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2FAFC">
      <w:pPr>
        <w:keepNext w:val="0"/>
        <w:keepLines w:val="0"/>
        <w:pageBreakBefore w:val="0"/>
        <w:kinsoku/>
        <w:wordWrap/>
        <w:overflowPunct/>
        <w:topLinePunct w:val="0"/>
        <w:bidi w:val="0"/>
        <w:spacing w:line="500" w:lineRule="exact"/>
        <w:ind w:left="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武汉天河机场2026年度应急救护服装采购</w:t>
      </w:r>
    </w:p>
    <w:p w14:paraId="279FDF02">
      <w:pPr>
        <w:keepNext w:val="0"/>
        <w:keepLines w:val="0"/>
        <w:pageBreakBefore w:val="0"/>
        <w:kinsoku/>
        <w:wordWrap/>
        <w:overflowPunct/>
        <w:topLinePunct w:val="0"/>
        <w:bidi w:val="0"/>
        <w:spacing w:line="500" w:lineRule="exact"/>
        <w:ind w:left="0"/>
        <w:jc w:val="center"/>
        <w:textAlignment w:val="auto"/>
        <w:rPr>
          <w:rFonts w:hint="default" w:ascii="仿宋_GB2312" w:hAnsi="仿宋_GB2312" w:eastAsia="仿宋_GB2312" w:cs="仿宋_GB2312"/>
          <w:bCs/>
          <w:kern w:val="0"/>
          <w:sz w:val="44"/>
          <w:szCs w:val="44"/>
          <w:lang w:val="en-US" w:eastAsia="zh-CN"/>
        </w:rPr>
      </w:pPr>
      <w:r>
        <w:rPr>
          <w:rFonts w:hint="eastAsia" w:ascii="方正小标宋简体" w:hAnsi="方正小标宋简体" w:eastAsia="方正小标宋简体" w:cs="方正小标宋简体"/>
          <w:sz w:val="44"/>
          <w:szCs w:val="44"/>
          <w:lang w:val="en-US" w:eastAsia="zh-CN"/>
        </w:rPr>
        <w:t>第二次</w:t>
      </w:r>
      <w:r>
        <w:rPr>
          <w:rFonts w:hint="eastAsia" w:ascii="方正小标宋简体" w:hAnsi="方正小标宋简体" w:eastAsia="方正小标宋简体" w:cs="方正小标宋简体"/>
          <w:bCs/>
          <w:kern w:val="0"/>
          <w:sz w:val="44"/>
          <w:szCs w:val="44"/>
          <w:lang w:val="en-US" w:eastAsia="zh-CN"/>
        </w:rPr>
        <w:t>询价公告</w:t>
      </w:r>
    </w:p>
    <w:p w14:paraId="48048EB7">
      <w:pPr>
        <w:keepNext w:val="0"/>
        <w:keepLines w:val="0"/>
        <w:pageBreakBefore w:val="0"/>
        <w:widowControl/>
        <w:kinsoku/>
        <w:wordWrap/>
        <w:overflowPunct/>
        <w:topLinePunct w:val="0"/>
        <w:bidi w:val="0"/>
        <w:spacing w:line="500" w:lineRule="exact"/>
        <w:ind w:left="0"/>
        <w:jc w:val="left"/>
        <w:textAlignment w:val="auto"/>
        <w:rPr>
          <w:rFonts w:hint="eastAsia" w:ascii="仿宋_GB2312" w:hAnsi="仿宋_GB2312" w:eastAsia="仿宋_GB2312" w:cs="仿宋_GB2312"/>
          <w:kern w:val="0"/>
          <w:sz w:val="28"/>
          <w:szCs w:val="28"/>
        </w:rPr>
      </w:pPr>
    </w:p>
    <w:p w14:paraId="1D9E5B51">
      <w:pPr>
        <w:keepNext w:val="0"/>
        <w:keepLines w:val="0"/>
        <w:pageBreakBefore w:val="0"/>
        <w:widowControl/>
        <w:tabs>
          <w:tab w:val="left" w:pos="3630"/>
        </w:tabs>
        <w:kinsoku/>
        <w:wordWrap/>
        <w:overflowPunct/>
        <w:topLinePunct w:val="0"/>
        <w:bidi w:val="0"/>
        <w:spacing w:line="578" w:lineRule="exact"/>
        <w:ind w:left="0"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Cs/>
          <w:color w:val="auto"/>
          <w:kern w:val="0"/>
          <w:sz w:val="32"/>
          <w:szCs w:val="32"/>
        </w:rPr>
        <w:t>武汉天河机场</w:t>
      </w:r>
      <w:r>
        <w:rPr>
          <w:rFonts w:hint="eastAsia" w:ascii="仿宋_GB2312" w:hAnsi="仿宋_GB2312" w:eastAsia="仿宋_GB2312" w:cs="仿宋_GB2312"/>
          <w:bCs/>
          <w:color w:val="auto"/>
          <w:kern w:val="0"/>
          <w:sz w:val="32"/>
          <w:szCs w:val="32"/>
          <w:lang w:val="en-US" w:eastAsia="zh-CN"/>
        </w:rPr>
        <w:t>2026年度</w:t>
      </w:r>
      <w:r>
        <w:rPr>
          <w:rFonts w:hint="eastAsia" w:ascii="仿宋_GB2312" w:hAnsi="仿宋_GB2312" w:eastAsia="仿宋_GB2312" w:cs="仿宋_GB2312"/>
          <w:bCs/>
          <w:color w:val="auto"/>
          <w:kern w:val="0"/>
          <w:sz w:val="32"/>
          <w:szCs w:val="32"/>
        </w:rPr>
        <w:t>应急救护服装采购项目</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现</w:t>
      </w:r>
      <w:r>
        <w:rPr>
          <w:rFonts w:hint="eastAsia" w:ascii="仿宋_GB2312" w:hAnsi="仿宋_GB2312" w:eastAsia="仿宋_GB2312" w:cs="仿宋_GB2312"/>
          <w:kern w:val="0"/>
          <w:sz w:val="32"/>
          <w:szCs w:val="32"/>
        </w:rPr>
        <w:t>采用询价方式采购，邀请</w:t>
      </w:r>
      <w:r>
        <w:rPr>
          <w:rFonts w:hint="eastAsia" w:ascii="仿宋_GB2312" w:hAnsi="仿宋_GB2312" w:eastAsia="仿宋_GB2312" w:cs="仿宋_GB2312"/>
          <w:kern w:val="0"/>
          <w:sz w:val="32"/>
          <w:szCs w:val="32"/>
          <w:lang w:val="en-US" w:eastAsia="zh-CN"/>
        </w:rPr>
        <w:t>符合条件</w:t>
      </w:r>
      <w:r>
        <w:rPr>
          <w:rFonts w:hint="eastAsia" w:ascii="仿宋_GB2312" w:hAnsi="仿宋_GB2312" w:eastAsia="仿宋_GB2312" w:cs="仿宋_GB2312"/>
          <w:kern w:val="0"/>
          <w:sz w:val="32"/>
          <w:szCs w:val="32"/>
        </w:rPr>
        <w:t>的供应商报价。</w:t>
      </w:r>
    </w:p>
    <w:p w14:paraId="05BE799D">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rPr>
      </w:pPr>
      <w:r>
        <w:rPr>
          <w:rFonts w:hint="eastAsia" w:ascii="黑体" w:hAnsi="黑体" w:eastAsia="黑体" w:cs="黑体"/>
          <w:bCs/>
          <w:kern w:val="0"/>
          <w:sz w:val="32"/>
          <w:szCs w:val="32"/>
          <w:lang w:val="en-US" w:eastAsia="zh-CN"/>
        </w:rPr>
        <w:t>一</w:t>
      </w:r>
      <w:r>
        <w:rPr>
          <w:rFonts w:hint="eastAsia" w:ascii="黑体" w:hAnsi="黑体" w:eastAsia="黑体" w:cs="黑体"/>
          <w:bCs/>
          <w:kern w:val="0"/>
          <w:sz w:val="32"/>
          <w:szCs w:val="32"/>
        </w:rPr>
        <w:t>、项目概况</w:t>
      </w:r>
    </w:p>
    <w:p w14:paraId="3E142B73">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仿宋_GB2312" w:hAnsi="仿宋_GB2312" w:eastAsia="仿宋_GB2312" w:cs="仿宋_GB2312"/>
          <w:bCs/>
          <w:kern w:val="0"/>
          <w:sz w:val="32"/>
          <w:szCs w:val="32"/>
          <w:lang w:eastAsia="zh-CN"/>
        </w:rPr>
      </w:pPr>
      <w:r>
        <w:rPr>
          <w:rFonts w:hint="eastAsia" w:ascii="仿宋_GB2312" w:hAnsi="仿宋_GB2312" w:eastAsia="仿宋_GB2312" w:cs="仿宋_GB2312"/>
          <w:bCs/>
          <w:kern w:val="0"/>
          <w:sz w:val="32"/>
          <w:szCs w:val="32"/>
          <w:lang w:val="en-US" w:eastAsia="zh-CN"/>
        </w:rPr>
        <w:t>1、项目</w:t>
      </w:r>
      <w:r>
        <w:rPr>
          <w:rFonts w:hint="eastAsia" w:ascii="仿宋_GB2312" w:hAnsi="仿宋_GB2312" w:eastAsia="仿宋_GB2312" w:cs="仿宋_GB2312"/>
          <w:bCs/>
          <w:kern w:val="0"/>
          <w:sz w:val="32"/>
          <w:szCs w:val="32"/>
        </w:rPr>
        <w:t>名称：</w:t>
      </w:r>
      <w:r>
        <w:rPr>
          <w:rFonts w:hint="eastAsia" w:ascii="仿宋_GB2312" w:hAnsi="仿宋_GB2312" w:eastAsia="仿宋_GB2312" w:cs="仿宋_GB2312"/>
          <w:bCs/>
          <w:color w:val="auto"/>
          <w:kern w:val="0"/>
          <w:sz w:val="32"/>
          <w:szCs w:val="32"/>
        </w:rPr>
        <w:t>武汉天河机场</w:t>
      </w:r>
      <w:r>
        <w:rPr>
          <w:rFonts w:hint="eastAsia" w:ascii="仿宋_GB2312" w:hAnsi="仿宋_GB2312" w:eastAsia="仿宋_GB2312" w:cs="仿宋_GB2312"/>
          <w:bCs/>
          <w:color w:val="auto"/>
          <w:kern w:val="0"/>
          <w:sz w:val="32"/>
          <w:szCs w:val="32"/>
          <w:lang w:val="en-US" w:eastAsia="zh-CN"/>
        </w:rPr>
        <w:t>2026年度</w:t>
      </w:r>
      <w:r>
        <w:rPr>
          <w:rFonts w:hint="eastAsia" w:ascii="仿宋_GB2312" w:hAnsi="仿宋_GB2312" w:eastAsia="仿宋_GB2312" w:cs="仿宋_GB2312"/>
          <w:bCs/>
          <w:color w:val="auto"/>
          <w:kern w:val="0"/>
          <w:sz w:val="32"/>
          <w:szCs w:val="32"/>
        </w:rPr>
        <w:t>应急救护服装采购项目</w:t>
      </w:r>
      <w:r>
        <w:rPr>
          <w:rFonts w:hint="eastAsia" w:ascii="仿宋_GB2312" w:hAnsi="仿宋_GB2312" w:eastAsia="仿宋_GB2312" w:cs="仿宋_GB2312"/>
          <w:bCs/>
          <w:color w:val="auto"/>
          <w:kern w:val="0"/>
          <w:sz w:val="32"/>
          <w:szCs w:val="32"/>
          <w:lang w:eastAsia="zh-CN"/>
        </w:rPr>
        <w:t>。</w:t>
      </w:r>
    </w:p>
    <w:p w14:paraId="60A176D8">
      <w:pPr>
        <w:keepNext w:val="0"/>
        <w:keepLines w:val="0"/>
        <w:pageBreakBefore w:val="0"/>
        <w:widowControl/>
        <w:kinsoku/>
        <w:wordWrap/>
        <w:overflowPunct/>
        <w:topLinePunct w:val="0"/>
        <w:bidi w:val="0"/>
        <w:spacing w:line="578" w:lineRule="exact"/>
        <w:ind w:left="0" w:firstLine="560"/>
        <w:jc w:val="left"/>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2、采购</w:t>
      </w:r>
      <w:r>
        <w:rPr>
          <w:rFonts w:hint="eastAsia" w:ascii="仿宋_GB2312" w:hAnsi="仿宋_GB2312" w:eastAsia="仿宋_GB2312" w:cs="仿宋_GB2312"/>
          <w:bCs/>
          <w:kern w:val="0"/>
          <w:sz w:val="32"/>
          <w:szCs w:val="32"/>
        </w:rPr>
        <w:t>内容：</w:t>
      </w:r>
      <w:r>
        <w:rPr>
          <w:rFonts w:hint="eastAsia" w:ascii="仿宋_GB2312" w:hAnsi="仿宋_GB2312" w:eastAsia="仿宋_GB2312" w:cs="仿宋_GB2312"/>
          <w:bCs/>
          <w:color w:val="auto"/>
          <w:kern w:val="0"/>
          <w:sz w:val="32"/>
          <w:szCs w:val="32"/>
          <w:lang w:val="en-US" w:eastAsia="zh-CN"/>
        </w:rPr>
        <w:t>急救服夏装92件，冬装92件，急救反光背心27件，具体</w:t>
      </w:r>
      <w:r>
        <w:rPr>
          <w:rFonts w:hint="eastAsia" w:ascii="仿宋_GB2312" w:hAnsi="仿宋_GB2312" w:eastAsia="仿宋_GB2312" w:cs="仿宋_GB2312"/>
          <w:bCs/>
          <w:color w:val="auto"/>
          <w:kern w:val="0"/>
          <w:sz w:val="32"/>
          <w:szCs w:val="32"/>
        </w:rPr>
        <w:t>要求见</w:t>
      </w:r>
      <w:r>
        <w:rPr>
          <w:rFonts w:hint="eastAsia" w:ascii="仿宋_GB2312" w:hAnsi="仿宋_GB2312" w:eastAsia="仿宋_GB2312" w:cs="仿宋_GB2312"/>
          <w:bCs/>
          <w:color w:val="auto"/>
          <w:kern w:val="0"/>
          <w:sz w:val="32"/>
          <w:szCs w:val="32"/>
          <w:lang w:val="en-US" w:eastAsia="zh-CN"/>
        </w:rPr>
        <w:t>第二章。</w:t>
      </w:r>
      <w:r>
        <w:rPr>
          <w:rFonts w:hint="eastAsia" w:ascii="仿宋_GB2312" w:hAnsi="仿宋_GB2312" w:eastAsia="仿宋_GB2312" w:cs="仿宋_GB2312"/>
          <w:bCs/>
          <w:color w:val="auto"/>
          <w:kern w:val="0"/>
          <w:sz w:val="32"/>
          <w:szCs w:val="32"/>
        </w:rPr>
        <w:t>本次采购数量为总套数，具体尺码待成交供应商提供样衣及尺寸图后，由采购人统计确认。</w:t>
      </w:r>
    </w:p>
    <w:p w14:paraId="5F5573E8">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3、</w:t>
      </w:r>
      <w:r>
        <w:rPr>
          <w:rFonts w:hint="eastAsia" w:ascii="仿宋_GB2312" w:hAnsi="仿宋_GB2312" w:eastAsia="仿宋_GB2312" w:cs="仿宋_GB2312"/>
          <w:bCs/>
          <w:color w:val="auto"/>
          <w:kern w:val="0"/>
          <w:sz w:val="32"/>
          <w:szCs w:val="32"/>
        </w:rPr>
        <w:t>采购控制价：总价不超过人民币5.6万元（含税</w:t>
      </w:r>
      <w:r>
        <w:rPr>
          <w:rFonts w:hint="eastAsia" w:ascii="仿宋_GB2312" w:hAnsi="仿宋_GB2312" w:eastAsia="仿宋_GB2312" w:cs="仿宋_GB2312"/>
          <w:bCs/>
          <w:color w:val="auto"/>
          <w:kern w:val="0"/>
          <w:sz w:val="32"/>
          <w:szCs w:val="32"/>
          <w:lang w:val="en-US" w:eastAsia="zh-CN"/>
        </w:rPr>
        <w:t>费</w:t>
      </w:r>
      <w:r>
        <w:rPr>
          <w:rFonts w:hint="eastAsia" w:ascii="仿宋_GB2312" w:hAnsi="仿宋_GB2312" w:eastAsia="仿宋_GB2312" w:cs="仿宋_GB2312"/>
          <w:bCs/>
          <w:color w:val="auto"/>
          <w:kern w:val="0"/>
          <w:sz w:val="32"/>
          <w:szCs w:val="32"/>
        </w:rPr>
        <w:t>、运费、包装</w:t>
      </w:r>
      <w:r>
        <w:rPr>
          <w:rFonts w:hint="eastAsia" w:ascii="仿宋_GB2312" w:hAnsi="仿宋_GB2312" w:eastAsia="仿宋_GB2312" w:cs="仿宋_GB2312"/>
          <w:bCs/>
          <w:color w:val="auto"/>
          <w:kern w:val="0"/>
          <w:sz w:val="32"/>
          <w:szCs w:val="32"/>
          <w:lang w:val="en-US" w:eastAsia="zh-CN"/>
        </w:rPr>
        <w:t>费等费用</w:t>
      </w:r>
      <w:r>
        <w:rPr>
          <w:rFonts w:hint="eastAsia" w:ascii="仿宋_GB2312" w:hAnsi="仿宋_GB2312" w:eastAsia="仿宋_GB2312" w:cs="仿宋_GB2312"/>
          <w:bCs/>
          <w:color w:val="auto"/>
          <w:kern w:val="0"/>
          <w:sz w:val="32"/>
          <w:szCs w:val="32"/>
        </w:rPr>
        <w:t>），超过则为无效报价。</w:t>
      </w:r>
      <w:r>
        <w:rPr>
          <w:rFonts w:hint="eastAsia" w:ascii="仿宋_GB2312" w:hAnsi="仿宋_GB2312" w:eastAsia="仿宋_GB2312" w:cs="仿宋_GB2312"/>
          <w:bCs/>
          <w:color w:val="auto"/>
          <w:kern w:val="0"/>
          <w:sz w:val="32"/>
          <w:szCs w:val="32"/>
        </w:rPr>
        <w:br w:type="textWrapping"/>
      </w:r>
      <w:r>
        <w:rPr>
          <w:rFonts w:hint="eastAsia" w:ascii="仿宋_GB2312" w:hAnsi="仿宋_GB2312" w:eastAsia="仿宋_GB2312" w:cs="仿宋_GB2312"/>
          <w:bCs/>
          <w:color w:val="auto"/>
          <w:kern w:val="0"/>
          <w:sz w:val="32"/>
          <w:szCs w:val="32"/>
          <w:lang w:val="en-US" w:eastAsia="zh-CN"/>
        </w:rPr>
        <w:t xml:space="preserve">    4、</w:t>
      </w:r>
      <w:r>
        <w:rPr>
          <w:rFonts w:hint="eastAsia" w:ascii="仿宋_GB2312" w:hAnsi="仿宋_GB2312" w:eastAsia="仿宋_GB2312" w:cs="仿宋_GB2312"/>
          <w:bCs/>
          <w:color w:val="auto"/>
          <w:kern w:val="0"/>
          <w:sz w:val="32"/>
          <w:szCs w:val="32"/>
        </w:rPr>
        <w:t xml:space="preserve">交货期：合同签订且采购人提供尺码表后30个日历天内完成制作并交付。  </w:t>
      </w:r>
    </w:p>
    <w:p w14:paraId="4C97469B">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仿宋_GB2312" w:hAnsi="仿宋_GB2312" w:eastAsia="仿宋_GB2312" w:cs="仿宋_GB2312"/>
          <w:bCs/>
          <w:color w:val="auto"/>
          <w:kern w:val="0"/>
          <w:sz w:val="32"/>
          <w:szCs w:val="32"/>
          <w:lang w:eastAsia="zh-CN"/>
        </w:rPr>
      </w:pPr>
      <w:r>
        <w:rPr>
          <w:rFonts w:hint="eastAsia" w:ascii="仿宋_GB2312" w:hAnsi="仿宋_GB2312" w:eastAsia="仿宋_GB2312" w:cs="仿宋_GB2312"/>
          <w:bCs/>
          <w:color w:val="auto"/>
          <w:kern w:val="0"/>
          <w:sz w:val="32"/>
          <w:szCs w:val="32"/>
          <w:lang w:val="en-US" w:eastAsia="zh-CN"/>
        </w:rPr>
        <w:t>5、</w:t>
      </w:r>
      <w:r>
        <w:rPr>
          <w:rFonts w:hint="eastAsia" w:ascii="仿宋_GB2312" w:hAnsi="仿宋_GB2312" w:eastAsia="仿宋_GB2312" w:cs="仿宋_GB2312"/>
          <w:bCs/>
          <w:color w:val="auto"/>
          <w:kern w:val="0"/>
          <w:sz w:val="32"/>
          <w:szCs w:val="32"/>
        </w:rPr>
        <w:t>质保期：自验收合格之日起6个月</w:t>
      </w:r>
      <w:r>
        <w:rPr>
          <w:rFonts w:hint="eastAsia" w:ascii="仿宋_GB2312" w:hAnsi="仿宋_GB2312" w:eastAsia="仿宋_GB2312" w:cs="仿宋_GB2312"/>
          <w:bCs/>
          <w:color w:val="auto"/>
          <w:kern w:val="0"/>
          <w:sz w:val="32"/>
          <w:szCs w:val="32"/>
          <w:lang w:eastAsia="zh-CN"/>
        </w:rPr>
        <w:t>。</w:t>
      </w:r>
    </w:p>
    <w:p w14:paraId="0004EC84">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color w:val="auto"/>
          <w:kern w:val="0"/>
          <w:sz w:val="32"/>
          <w:szCs w:val="32"/>
          <w:lang w:val="en-US" w:eastAsia="zh-CN"/>
        </w:rPr>
        <w:t>6、质量目标：合格，满足国家、行业及采购人要求。</w:t>
      </w:r>
    </w:p>
    <w:p w14:paraId="17510804">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lang w:val="en-US" w:eastAsia="zh-CN"/>
        </w:rPr>
        <w:t>二、供应商资格要求</w:t>
      </w:r>
    </w:p>
    <w:p w14:paraId="24205969">
      <w:pPr>
        <w:keepNext w:val="0"/>
        <w:keepLines w:val="0"/>
        <w:pageBreakBefore w:val="0"/>
        <w:widowControl/>
        <w:kinsoku/>
        <w:wordWrap/>
        <w:overflowPunct/>
        <w:topLinePunct w:val="0"/>
        <w:bidi w:val="0"/>
        <w:spacing w:line="578" w:lineRule="exact"/>
        <w:ind w:left="0" w:firstLine="56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hr-HR" w:eastAsia="zh-CN" w:bidi="ar-SA"/>
        </w:rPr>
        <w:t>供应商须是中华人民共和国境内注册并具有独立法人资格，具备有效的营业执照。</w:t>
      </w:r>
    </w:p>
    <w:p w14:paraId="4A4EE303">
      <w:pPr>
        <w:pStyle w:val="4"/>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kern w:val="2"/>
          <w:sz w:val="32"/>
          <w:szCs w:val="32"/>
          <w:lang w:val="hr-HR" w:eastAsia="zh-CN" w:bidi="ar-SA"/>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rPr>
        <w:t>供应商近三年（</w:t>
      </w:r>
      <w:r>
        <w:rPr>
          <w:rFonts w:hint="eastAsia"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月1日至今）至少</w:t>
      </w:r>
      <w:r>
        <w:rPr>
          <w:rFonts w:hint="eastAsia" w:ascii="仿宋_GB2312" w:hAnsi="仿宋_GB2312" w:eastAsia="仿宋_GB2312" w:cs="仿宋_GB2312"/>
          <w:kern w:val="0"/>
          <w:sz w:val="32"/>
          <w:szCs w:val="32"/>
        </w:rPr>
        <w:t>完成过一</w:t>
      </w:r>
      <w:r>
        <w:rPr>
          <w:rFonts w:hint="eastAsia" w:ascii="仿宋_GB2312" w:hAnsi="仿宋_GB2312" w:eastAsia="仿宋_GB2312" w:cs="仿宋_GB2312"/>
          <w:kern w:val="0"/>
          <w:sz w:val="32"/>
          <w:szCs w:val="32"/>
          <w:lang w:val="en-US" w:eastAsia="zh-CN"/>
        </w:rPr>
        <w:t>项制服类供货业绩</w:t>
      </w:r>
      <w:r>
        <w:rPr>
          <w:rFonts w:hint="eastAsia" w:ascii="仿宋_GB2312" w:hAnsi="仿宋_GB2312" w:eastAsia="仿宋_GB2312" w:cs="仿宋_GB2312"/>
          <w:sz w:val="32"/>
          <w:szCs w:val="32"/>
        </w:rPr>
        <w:t>，须提供合同关键页</w:t>
      </w:r>
      <w:r>
        <w:rPr>
          <w:rFonts w:hint="eastAsia" w:ascii="仿宋_GB2312" w:hAnsi="仿宋_GB2312" w:eastAsia="仿宋_GB2312" w:cs="仿宋_GB2312"/>
          <w:sz w:val="32"/>
          <w:szCs w:val="32"/>
          <w:lang w:val="en-US" w:eastAsia="zh-CN"/>
        </w:rPr>
        <w:t>或其他业绩</w:t>
      </w:r>
      <w:r>
        <w:rPr>
          <w:rFonts w:hint="eastAsia" w:ascii="仿宋_GB2312" w:hAnsi="仿宋_GB2312" w:eastAsia="仿宋_GB2312" w:cs="仿宋_GB2312"/>
          <w:kern w:val="2"/>
          <w:sz w:val="32"/>
          <w:szCs w:val="32"/>
          <w:lang w:val="en-US" w:eastAsia="zh-CN" w:bidi="ar-SA"/>
        </w:rPr>
        <w:t>证明材料</w:t>
      </w:r>
      <w:r>
        <w:rPr>
          <w:rFonts w:hint="eastAsia" w:ascii="仿宋_GB2312" w:hAnsi="仿宋_GB2312" w:eastAsia="仿宋_GB2312" w:cs="仿宋_GB2312"/>
          <w:kern w:val="2"/>
          <w:sz w:val="32"/>
          <w:szCs w:val="32"/>
          <w:lang w:val="hr-HR" w:eastAsia="zh-CN" w:bidi="ar-SA"/>
        </w:rPr>
        <w:t>复印件。</w:t>
      </w:r>
    </w:p>
    <w:p w14:paraId="5B083E21">
      <w:pPr>
        <w:keepNext w:val="0"/>
        <w:keepLines w:val="0"/>
        <w:pageBreakBefore w:val="0"/>
        <w:widowControl/>
        <w:kinsoku/>
        <w:wordWrap w:val="0"/>
        <w:overflowPunct/>
        <w:topLinePunct w:val="0"/>
        <w:autoSpaceDE/>
        <w:autoSpaceDN/>
        <w:bidi w:val="0"/>
        <w:adjustRightInd/>
        <w:snapToGrid/>
        <w:spacing w:line="578" w:lineRule="exact"/>
        <w:ind w:left="0" w:firstLine="640" w:firstLineChars="200"/>
        <w:jc w:val="left"/>
        <w:textAlignment w:val="auto"/>
        <w:rPr>
          <w:rFonts w:hint="eastAsia" w:ascii="仿宋_GB2312" w:hAnsi="仿宋_GB2312" w:eastAsia="仿宋_GB2312" w:cs="仿宋_GB2312"/>
          <w:kern w:val="2"/>
          <w:sz w:val="32"/>
          <w:szCs w:val="32"/>
          <w:lang w:val="hr-HR" w:eastAsia="zh-CN" w:bidi="ar-SA"/>
        </w:rPr>
      </w:pPr>
      <w:r>
        <w:rPr>
          <w:rFonts w:hint="eastAsia" w:ascii="仿宋_GB2312" w:hAnsi="仿宋_GB2312" w:eastAsia="仿宋_GB2312" w:cs="仿宋_GB2312"/>
          <w:kern w:val="2"/>
          <w:sz w:val="32"/>
          <w:szCs w:val="32"/>
          <w:lang w:val="hr-HR" w:eastAsia="zh-CN" w:bidi="ar-SA"/>
        </w:rPr>
        <w:t>3、供应商未被列入“信用中国”网站(www.creditchina.gov.cn)或中国执行信息公开网(http://zxgk.court.gov.cn)失信被执行人名单，供应商提供公告发布后的相关网站信用信息查询记录和证据截图并加盖公章。</w:t>
      </w:r>
    </w:p>
    <w:p w14:paraId="21169B00">
      <w:pPr>
        <w:keepNext w:val="0"/>
        <w:keepLines w:val="0"/>
        <w:pageBreakBefore w:val="0"/>
        <w:widowControl/>
        <w:kinsoku/>
        <w:wordWrap/>
        <w:overflowPunct/>
        <w:topLinePunct w:val="0"/>
        <w:bidi w:val="0"/>
        <w:spacing w:line="578" w:lineRule="exact"/>
        <w:ind w:left="0" w:firstLine="560"/>
        <w:jc w:val="left"/>
        <w:textAlignment w:val="auto"/>
        <w:rPr>
          <w:rFonts w:hint="eastAsia"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rPr>
        <w:t>4</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供应商须针对《湖北机场集团“供应商不良行为”管理办法》在响应文件中做出承诺</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lang w:val="hr-HR"/>
        </w:rPr>
        <w:t>格式详见</w:t>
      </w:r>
      <w:r>
        <w:rPr>
          <w:rFonts w:hint="eastAsia" w:ascii="仿宋_GB2312" w:hAnsi="仿宋_GB2312" w:eastAsia="仿宋_GB2312" w:cs="仿宋_GB2312"/>
          <w:bCs/>
          <w:kern w:val="0"/>
          <w:sz w:val="32"/>
          <w:szCs w:val="32"/>
          <w:lang w:val="en-US" w:eastAsia="zh-CN"/>
        </w:rPr>
        <w:t>询价采购</w:t>
      </w:r>
      <w:r>
        <w:rPr>
          <w:rFonts w:hint="eastAsia" w:ascii="仿宋_GB2312" w:hAnsi="仿宋_GB2312" w:eastAsia="仿宋_GB2312" w:cs="仿宋_GB2312"/>
          <w:bCs/>
          <w:kern w:val="0"/>
          <w:sz w:val="32"/>
          <w:szCs w:val="32"/>
          <w:lang w:val="hr-HR"/>
        </w:rPr>
        <w:t>文件</w:t>
      </w:r>
      <w:r>
        <w:rPr>
          <w:rFonts w:hint="eastAsia" w:ascii="仿宋_GB2312" w:hAnsi="仿宋_GB2312" w:eastAsia="仿宋_GB2312" w:cs="仿宋_GB2312"/>
          <w:bCs/>
          <w:kern w:val="0"/>
          <w:sz w:val="32"/>
          <w:szCs w:val="32"/>
          <w:highlight w:val="none"/>
          <w:lang w:val="hr-HR"/>
        </w:rPr>
        <w:t>“第</w:t>
      </w:r>
      <w:r>
        <w:rPr>
          <w:rFonts w:hint="eastAsia" w:ascii="仿宋_GB2312" w:hAnsi="仿宋_GB2312" w:eastAsia="仿宋_GB2312" w:cs="仿宋_GB2312"/>
          <w:bCs/>
          <w:kern w:val="0"/>
          <w:sz w:val="32"/>
          <w:szCs w:val="32"/>
          <w:highlight w:val="none"/>
          <w:lang w:val="en-US" w:eastAsia="zh-CN"/>
        </w:rPr>
        <w:t>四</w:t>
      </w:r>
      <w:r>
        <w:rPr>
          <w:rFonts w:hint="eastAsia" w:ascii="仿宋_GB2312" w:hAnsi="仿宋_GB2312" w:eastAsia="仿宋_GB2312" w:cs="仿宋_GB2312"/>
          <w:bCs/>
          <w:kern w:val="0"/>
          <w:sz w:val="32"/>
          <w:szCs w:val="32"/>
          <w:highlight w:val="none"/>
          <w:lang w:val="hr-HR"/>
        </w:rPr>
        <w:t>章 响应文件格式”。</w:t>
      </w:r>
    </w:p>
    <w:p w14:paraId="1438FA88">
      <w:pPr>
        <w:keepNext w:val="0"/>
        <w:keepLines w:val="0"/>
        <w:pageBreakBefore w:val="0"/>
        <w:widowControl/>
        <w:kinsoku/>
        <w:wordWrap/>
        <w:overflowPunct/>
        <w:topLinePunct w:val="0"/>
        <w:bidi w:val="0"/>
        <w:spacing w:line="578" w:lineRule="exact"/>
        <w:ind w:left="0" w:firstLine="56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5</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sz w:val="32"/>
          <w:szCs w:val="32"/>
        </w:rPr>
        <w:t>本项目不接受联合体报价，不允许分包、转包。</w:t>
      </w:r>
    </w:p>
    <w:p w14:paraId="5CDD5F89">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lang w:val="en-US" w:eastAsia="zh-CN"/>
        </w:rPr>
        <w:t>三、报名及询价文件获取</w:t>
      </w:r>
    </w:p>
    <w:p w14:paraId="33C308FE">
      <w:pPr>
        <w:keepNext w:val="0"/>
        <w:keepLines w:val="0"/>
        <w:pageBreakBefore w:val="0"/>
        <w:widowControl/>
        <w:kinsoku/>
        <w:wordWrap/>
        <w:overflowPunct/>
        <w:topLinePunct w:val="0"/>
        <w:bidi w:val="0"/>
        <w:spacing w:line="578" w:lineRule="exact"/>
        <w:ind w:firstLine="640" w:firstLineChars="200"/>
        <w:jc w:val="left"/>
        <w:textAlignment w:val="auto"/>
        <w:rPr>
          <w:rFonts w:hint="eastAsia" w:ascii="仿宋_GB2312" w:hAnsi="仿宋_GB2312" w:eastAsia="仿宋_GB2312" w:cs="仿宋_GB2312"/>
          <w:bCs/>
          <w:color w:val="auto"/>
          <w:kern w:val="0"/>
          <w:sz w:val="32"/>
          <w:szCs w:val="32"/>
          <w:highlight w:val="none"/>
          <w:lang w:eastAsia="zh-CN"/>
        </w:rPr>
      </w:pPr>
      <w:r>
        <w:rPr>
          <w:rFonts w:hint="eastAsia" w:ascii="仿宋_GB2312" w:hAnsi="仿宋_GB2312" w:eastAsia="仿宋_GB2312" w:cs="仿宋_GB2312"/>
          <w:bCs/>
          <w:color w:val="auto"/>
          <w:kern w:val="0"/>
          <w:sz w:val="32"/>
          <w:szCs w:val="32"/>
          <w:highlight w:val="none"/>
          <w:lang w:val="en-US" w:eastAsia="zh-CN"/>
        </w:rPr>
        <w:t>1、时间：</w:t>
      </w:r>
      <w:r>
        <w:rPr>
          <w:rFonts w:hint="eastAsia" w:ascii="仿宋_GB2312" w:hAnsi="仿宋_GB2312" w:eastAsia="仿宋_GB2312" w:cs="仿宋_GB2312"/>
          <w:bCs/>
          <w:color w:val="auto"/>
          <w:kern w:val="0"/>
          <w:sz w:val="32"/>
          <w:szCs w:val="32"/>
          <w:highlight w:val="none"/>
        </w:rPr>
        <w:t>202</w:t>
      </w:r>
      <w:r>
        <w:rPr>
          <w:rFonts w:hint="eastAsia" w:ascii="仿宋_GB2312" w:hAnsi="仿宋_GB2312" w:eastAsia="仿宋_GB2312" w:cs="仿宋_GB2312"/>
          <w:bCs/>
          <w:color w:val="auto"/>
          <w:kern w:val="0"/>
          <w:sz w:val="32"/>
          <w:szCs w:val="32"/>
          <w:highlight w:val="none"/>
          <w:lang w:val="en-US" w:eastAsia="zh-CN"/>
        </w:rPr>
        <w:t>6</w:t>
      </w:r>
      <w:r>
        <w:rPr>
          <w:rFonts w:hint="eastAsia" w:ascii="仿宋_GB2312" w:hAnsi="仿宋_GB2312" w:eastAsia="仿宋_GB2312" w:cs="仿宋_GB2312"/>
          <w:bCs/>
          <w:color w:val="auto"/>
          <w:kern w:val="0"/>
          <w:sz w:val="32"/>
          <w:szCs w:val="32"/>
          <w:highlight w:val="none"/>
        </w:rPr>
        <w:t>年</w:t>
      </w:r>
      <w:r>
        <w:rPr>
          <w:rFonts w:hint="eastAsia" w:ascii="仿宋_GB2312" w:hAnsi="仿宋_GB2312" w:eastAsia="仿宋_GB2312" w:cs="仿宋_GB2312"/>
          <w:bCs/>
          <w:color w:val="auto"/>
          <w:kern w:val="0"/>
          <w:sz w:val="32"/>
          <w:szCs w:val="32"/>
          <w:highlight w:val="none"/>
          <w:u w:val="single"/>
          <w:lang w:val="en-US" w:eastAsia="zh-CN"/>
        </w:rPr>
        <w:t>10</w:t>
      </w:r>
      <w:r>
        <w:rPr>
          <w:rFonts w:hint="eastAsia" w:ascii="仿宋_GB2312" w:hAnsi="仿宋_GB2312" w:eastAsia="仿宋_GB2312" w:cs="仿宋_GB2312"/>
          <w:bCs/>
          <w:color w:val="auto"/>
          <w:kern w:val="0"/>
          <w:sz w:val="32"/>
          <w:szCs w:val="32"/>
          <w:highlight w:val="none"/>
        </w:rPr>
        <w:t>月</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u w:val="single"/>
          <w:lang w:val="en-US" w:eastAsia="zh-CN"/>
        </w:rPr>
        <w:t>1</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rPr>
        <w:t>日至202</w:t>
      </w:r>
      <w:r>
        <w:rPr>
          <w:rFonts w:hint="eastAsia" w:ascii="仿宋_GB2312" w:hAnsi="仿宋_GB2312" w:eastAsia="仿宋_GB2312" w:cs="仿宋_GB2312"/>
          <w:bCs/>
          <w:color w:val="auto"/>
          <w:kern w:val="0"/>
          <w:sz w:val="32"/>
          <w:szCs w:val="32"/>
          <w:highlight w:val="none"/>
          <w:lang w:val="en-US" w:eastAsia="zh-CN"/>
        </w:rPr>
        <w:t>6</w:t>
      </w:r>
      <w:r>
        <w:rPr>
          <w:rFonts w:hint="eastAsia" w:ascii="仿宋_GB2312" w:hAnsi="仿宋_GB2312" w:eastAsia="仿宋_GB2312" w:cs="仿宋_GB2312"/>
          <w:bCs/>
          <w:color w:val="auto"/>
          <w:kern w:val="0"/>
          <w:sz w:val="32"/>
          <w:szCs w:val="32"/>
          <w:highlight w:val="none"/>
        </w:rPr>
        <w:t>年</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u w:val="single"/>
          <w:lang w:val="en-US" w:eastAsia="zh-CN"/>
        </w:rPr>
        <w:t>10</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rPr>
        <w:t>月</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u w:val="single"/>
          <w:lang w:val="en-US" w:eastAsia="zh-CN"/>
        </w:rPr>
        <w:t>10</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rPr>
        <w:t>日，每天上午8:30时至11：30，下午14:00至17:00（</w:t>
      </w:r>
      <w:r>
        <w:rPr>
          <w:rFonts w:hint="eastAsia" w:ascii="仿宋_GB2312" w:hAnsi="仿宋_GB2312" w:eastAsia="仿宋_GB2312" w:cs="仿宋_GB2312"/>
          <w:bCs/>
          <w:color w:val="auto"/>
          <w:kern w:val="0"/>
          <w:sz w:val="32"/>
          <w:szCs w:val="32"/>
          <w:highlight w:val="none"/>
          <w:lang w:val="en-US" w:eastAsia="zh-CN"/>
        </w:rPr>
        <w:t>北京时间，</w:t>
      </w:r>
      <w:r>
        <w:rPr>
          <w:rFonts w:hint="eastAsia" w:ascii="仿宋_GB2312" w:hAnsi="仿宋_GB2312" w:eastAsia="仿宋_GB2312" w:cs="仿宋_GB2312"/>
          <w:bCs/>
          <w:color w:val="auto"/>
          <w:kern w:val="0"/>
          <w:sz w:val="32"/>
          <w:szCs w:val="32"/>
          <w:highlight w:val="none"/>
        </w:rPr>
        <w:t>节假日除外）</w:t>
      </w:r>
      <w:r>
        <w:rPr>
          <w:rFonts w:hint="eastAsia" w:ascii="仿宋_GB2312" w:hAnsi="仿宋_GB2312" w:eastAsia="仿宋_GB2312" w:cs="仿宋_GB2312"/>
          <w:bCs/>
          <w:color w:val="auto"/>
          <w:kern w:val="0"/>
          <w:sz w:val="32"/>
          <w:szCs w:val="32"/>
          <w:highlight w:val="none"/>
          <w:lang w:eastAsia="zh-CN"/>
        </w:rPr>
        <w:t>。</w:t>
      </w:r>
    </w:p>
    <w:p w14:paraId="6C5EE818">
      <w:pPr>
        <w:keepNext w:val="0"/>
        <w:keepLines w:val="0"/>
        <w:pageBreakBefore w:val="0"/>
        <w:widowControl/>
        <w:kinsoku/>
        <w:wordWrap/>
        <w:overflowPunct/>
        <w:topLinePunct w:val="0"/>
        <w:bidi w:val="0"/>
        <w:spacing w:line="578" w:lineRule="exact"/>
        <w:ind w:firstLine="640" w:firstLineChars="200"/>
        <w:jc w:val="left"/>
        <w:textAlignment w:val="auto"/>
        <w:rPr>
          <w:rFonts w:hint="default" w:ascii="仿宋_GB2312" w:hAnsi="仿宋_GB2312" w:eastAsia="仿宋_GB2312" w:cs="仿宋_GB2312"/>
          <w:bCs/>
          <w:color w:val="auto"/>
          <w:kern w:val="0"/>
          <w:sz w:val="32"/>
          <w:szCs w:val="32"/>
          <w:highlight w:val="none"/>
          <w:lang w:val="en-US" w:eastAsia="zh-CN"/>
        </w:rPr>
      </w:pPr>
      <w:r>
        <w:rPr>
          <w:rFonts w:hint="eastAsia" w:ascii="仿宋_GB2312" w:hAnsi="仿宋_GB2312" w:eastAsia="仿宋_GB2312" w:cs="仿宋_GB2312"/>
          <w:bCs/>
          <w:color w:val="auto"/>
          <w:kern w:val="0"/>
          <w:sz w:val="32"/>
          <w:szCs w:val="32"/>
          <w:highlight w:val="none"/>
          <w:lang w:val="en-US" w:eastAsia="zh-CN"/>
        </w:rPr>
        <w:t>2、地点：</w:t>
      </w:r>
      <w:r>
        <w:rPr>
          <w:rFonts w:hint="eastAsia" w:ascii="仿宋_GB2312" w:hAnsi="仿宋_GB2312" w:eastAsia="仿宋_GB2312" w:cs="仿宋_GB2312"/>
          <w:bCs/>
          <w:color w:val="auto"/>
          <w:kern w:val="0"/>
          <w:sz w:val="32"/>
          <w:szCs w:val="32"/>
          <w:highlight w:val="none"/>
        </w:rPr>
        <w:t>武汉天河机场</w:t>
      </w:r>
      <w:r>
        <w:rPr>
          <w:rFonts w:hint="eastAsia" w:ascii="仿宋_GB2312" w:hAnsi="仿宋_GB2312" w:eastAsia="仿宋_GB2312" w:cs="仿宋_GB2312"/>
          <w:bCs/>
          <w:color w:val="auto"/>
          <w:kern w:val="0"/>
          <w:sz w:val="32"/>
          <w:szCs w:val="32"/>
          <w:highlight w:val="none"/>
          <w:lang w:val="en-US" w:eastAsia="zh-CN"/>
        </w:rPr>
        <w:t>急救中心。</w:t>
      </w:r>
    </w:p>
    <w:p w14:paraId="66D62103">
      <w:pPr>
        <w:keepNext w:val="0"/>
        <w:keepLines w:val="0"/>
        <w:pageBreakBefore w:val="0"/>
        <w:kinsoku/>
        <w:wordWrap/>
        <w:overflowPunct/>
        <w:topLinePunct w:val="0"/>
        <w:bidi w:val="0"/>
        <w:spacing w:line="578" w:lineRule="exact"/>
        <w:ind w:firstLine="640" w:firstLineChars="200"/>
        <w:textAlignment w:val="auto"/>
        <w:rPr>
          <w:rFonts w:hint="eastAsia" w:ascii="仿宋_GB2312" w:hAnsi="仿宋_GB2312" w:eastAsia="仿宋_GB2312" w:cs="仿宋_GB2312"/>
          <w:bCs/>
          <w:color w:val="auto"/>
          <w:kern w:val="0"/>
          <w:sz w:val="32"/>
          <w:szCs w:val="32"/>
          <w:highlight w:val="none"/>
          <w:lang w:val="en-US" w:eastAsia="zh-CN"/>
        </w:rPr>
      </w:pPr>
      <w:r>
        <w:rPr>
          <w:rFonts w:hint="eastAsia" w:ascii="仿宋_GB2312" w:hAnsi="仿宋_GB2312" w:eastAsia="仿宋_GB2312" w:cs="仿宋_GB2312"/>
          <w:bCs/>
          <w:color w:val="auto"/>
          <w:kern w:val="0"/>
          <w:sz w:val="32"/>
          <w:szCs w:val="32"/>
          <w:highlight w:val="none"/>
          <w:lang w:val="en-US" w:eastAsia="zh-CN"/>
        </w:rPr>
        <w:t>3、文件获取方式：</w:t>
      </w:r>
      <w:r>
        <w:rPr>
          <w:rFonts w:hint="eastAsia" w:ascii="仿宋_GB2312" w:hAnsi="仿宋_GB2312" w:eastAsia="仿宋_GB2312" w:cs="仿宋_GB2312"/>
          <w:bCs/>
          <w:color w:val="auto"/>
          <w:kern w:val="0"/>
          <w:sz w:val="32"/>
          <w:szCs w:val="32"/>
          <w:highlight w:val="none"/>
        </w:rPr>
        <w:t>网上获取。符合资格的供应商应当在获取时间内</w:t>
      </w:r>
      <w:r>
        <w:rPr>
          <w:rFonts w:hint="eastAsia" w:ascii="仿宋_GB2312" w:hAnsi="仿宋_GB2312" w:eastAsia="仿宋_GB2312" w:cs="仿宋_GB2312"/>
          <w:bCs/>
          <w:color w:val="auto"/>
          <w:kern w:val="0"/>
          <w:sz w:val="32"/>
          <w:szCs w:val="32"/>
          <w:highlight w:val="none"/>
          <w:lang w:val="en-US" w:eastAsia="zh-CN"/>
        </w:rPr>
        <w:t>在湖北机场集团有限公司网站下载询价文件。</w:t>
      </w:r>
    </w:p>
    <w:p w14:paraId="3346B73C">
      <w:pPr>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bCs/>
          <w:color w:val="auto"/>
          <w:kern w:val="0"/>
          <w:sz w:val="32"/>
          <w:szCs w:val="32"/>
          <w:highlight w:val="none"/>
          <w:lang w:val="en-US" w:eastAsia="zh-CN"/>
        </w:rPr>
      </w:pPr>
      <w:r>
        <w:rPr>
          <w:rFonts w:hint="eastAsia" w:ascii="仿宋_GB2312" w:hAnsi="仿宋_GB2312" w:eastAsia="仿宋_GB2312" w:cs="仿宋_GB2312"/>
          <w:bCs/>
          <w:color w:val="auto"/>
          <w:kern w:val="0"/>
          <w:sz w:val="32"/>
          <w:szCs w:val="32"/>
          <w:highlight w:val="none"/>
          <w:lang w:val="en-US" w:eastAsia="zh-CN"/>
        </w:rPr>
        <w:t>4、报名：</w:t>
      </w:r>
      <w:r>
        <w:rPr>
          <w:rFonts w:hint="eastAsia" w:ascii="仿宋_GB2312" w:hAnsi="仿宋_GB2312" w:eastAsia="仿宋_GB2312" w:cs="仿宋_GB2312"/>
          <w:bCs/>
          <w:color w:val="auto"/>
          <w:kern w:val="0"/>
          <w:sz w:val="32"/>
          <w:szCs w:val="32"/>
          <w:highlight w:val="none"/>
        </w:rPr>
        <w:t>符合资格的供应商应当在获取时间内，发送下列资料原件扫描件（加盖公章）至</w:t>
      </w:r>
      <w:r>
        <w:rPr>
          <w:rFonts w:hint="eastAsia" w:ascii="仿宋_GB2312" w:hAnsi="仿宋_GB2312" w:eastAsia="仿宋_GB2312" w:cs="仿宋_GB2312"/>
          <w:bCs/>
          <w:color w:val="auto"/>
          <w:kern w:val="0"/>
          <w:sz w:val="32"/>
          <w:szCs w:val="32"/>
          <w:highlight w:val="none"/>
        </w:rPr>
        <w:fldChar w:fldCharType="begin"/>
      </w:r>
      <w:r>
        <w:rPr>
          <w:rFonts w:hint="eastAsia" w:ascii="仿宋_GB2312" w:hAnsi="仿宋_GB2312" w:eastAsia="仿宋_GB2312" w:cs="仿宋_GB2312"/>
          <w:bCs/>
          <w:color w:val="auto"/>
          <w:kern w:val="0"/>
          <w:sz w:val="32"/>
          <w:szCs w:val="32"/>
          <w:highlight w:val="none"/>
        </w:rPr>
        <w:instrText xml:space="preserve"> HYPERLINK "mailto:126.comh365393275@qq.com" </w:instrText>
      </w:r>
      <w:r>
        <w:rPr>
          <w:rFonts w:hint="eastAsia" w:ascii="仿宋_GB2312" w:hAnsi="仿宋_GB2312" w:eastAsia="仿宋_GB2312" w:cs="仿宋_GB2312"/>
          <w:bCs/>
          <w:color w:val="auto"/>
          <w:kern w:val="0"/>
          <w:sz w:val="32"/>
          <w:szCs w:val="32"/>
          <w:highlight w:val="none"/>
        </w:rPr>
        <w:fldChar w:fldCharType="separate"/>
      </w:r>
      <w:r>
        <w:rPr>
          <w:rFonts w:hint="eastAsia" w:ascii="仿宋_GB2312" w:hAnsi="仿宋_GB2312" w:eastAsia="仿宋_GB2312" w:cs="仿宋_GB2312"/>
          <w:bCs/>
          <w:color w:val="auto"/>
          <w:kern w:val="0"/>
          <w:sz w:val="32"/>
          <w:szCs w:val="32"/>
          <w:highlight w:val="none"/>
          <w:lang w:val="en-US" w:eastAsia="zh-CN"/>
        </w:rPr>
        <w:t>981691027</w:t>
      </w:r>
      <w:r>
        <w:rPr>
          <w:rFonts w:hint="eastAsia" w:ascii="仿宋_GB2312" w:hAnsi="仿宋_GB2312" w:eastAsia="仿宋_GB2312" w:cs="仿宋_GB2312"/>
          <w:bCs/>
          <w:color w:val="auto"/>
          <w:kern w:val="0"/>
          <w:sz w:val="32"/>
          <w:szCs w:val="32"/>
          <w:highlight w:val="none"/>
        </w:rPr>
        <w:t>@qq.com</w:t>
      </w:r>
      <w:r>
        <w:rPr>
          <w:rFonts w:hint="eastAsia" w:ascii="仿宋_GB2312" w:hAnsi="仿宋_GB2312" w:eastAsia="仿宋_GB2312" w:cs="仿宋_GB2312"/>
          <w:bCs/>
          <w:color w:val="auto"/>
          <w:kern w:val="0"/>
          <w:sz w:val="32"/>
          <w:szCs w:val="32"/>
          <w:highlight w:val="none"/>
        </w:rPr>
        <w:fldChar w:fldCharType="end"/>
      </w:r>
      <w:r>
        <w:rPr>
          <w:rFonts w:hint="eastAsia" w:ascii="仿宋_GB2312" w:hAnsi="仿宋_GB2312" w:eastAsia="仿宋_GB2312" w:cs="仿宋_GB2312"/>
          <w:bCs/>
          <w:color w:val="auto"/>
          <w:kern w:val="0"/>
          <w:sz w:val="32"/>
          <w:szCs w:val="32"/>
          <w:highlight w:val="none"/>
        </w:rPr>
        <w:t>邮箱</w:t>
      </w:r>
      <w:r>
        <w:rPr>
          <w:rFonts w:hint="eastAsia" w:ascii="仿宋_GB2312" w:hAnsi="仿宋_GB2312" w:eastAsia="仿宋_GB2312" w:cs="仿宋_GB2312"/>
          <w:bCs/>
          <w:color w:val="auto"/>
          <w:kern w:val="0"/>
          <w:sz w:val="32"/>
          <w:szCs w:val="32"/>
          <w:highlight w:val="none"/>
          <w:lang w:val="en-US" w:eastAsia="zh-CN"/>
        </w:rPr>
        <w:t>报名</w:t>
      </w:r>
      <w:r>
        <w:rPr>
          <w:rFonts w:hint="eastAsia" w:ascii="仿宋_GB2312" w:hAnsi="仿宋_GB2312" w:eastAsia="仿宋_GB2312" w:cs="仿宋_GB2312"/>
          <w:bCs/>
          <w:color w:val="auto"/>
          <w:kern w:val="0"/>
          <w:sz w:val="32"/>
          <w:szCs w:val="32"/>
          <w:highlight w:val="none"/>
        </w:rPr>
        <w:t>，邮件及PDF文件标题为“项目名称+单位全称”：</w:t>
      </w:r>
    </w:p>
    <w:p w14:paraId="7562B3CE">
      <w:pPr>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bCs/>
          <w:color w:val="auto"/>
          <w:kern w:val="0"/>
          <w:sz w:val="32"/>
          <w:szCs w:val="32"/>
          <w:highlight w:val="none"/>
          <w:lang w:val="en-US" w:eastAsia="zh-CN"/>
        </w:rPr>
      </w:pPr>
      <w:r>
        <w:rPr>
          <w:rFonts w:hint="eastAsia" w:ascii="仿宋_GB2312" w:hAnsi="仿宋_GB2312" w:eastAsia="仿宋_GB2312" w:cs="仿宋_GB2312"/>
          <w:bCs/>
          <w:color w:val="auto"/>
          <w:kern w:val="0"/>
          <w:sz w:val="32"/>
          <w:szCs w:val="32"/>
          <w:highlight w:val="none"/>
          <w:lang w:val="en-US" w:eastAsia="zh-CN"/>
        </w:rPr>
        <w:t>报名资料：</w:t>
      </w:r>
    </w:p>
    <w:p w14:paraId="30D910A5">
      <w:pPr>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bCs/>
          <w:color w:val="auto"/>
          <w:kern w:val="0"/>
          <w:sz w:val="32"/>
          <w:szCs w:val="32"/>
          <w:highlight w:val="none"/>
          <w:lang w:val="en-US" w:eastAsia="zh-CN"/>
        </w:rPr>
      </w:pPr>
      <w:r>
        <w:rPr>
          <w:rFonts w:hint="eastAsia" w:ascii="仿宋_GB2312" w:hAnsi="仿宋_GB2312" w:eastAsia="仿宋_GB2312" w:cs="仿宋_GB2312"/>
          <w:bCs/>
          <w:color w:val="auto"/>
          <w:kern w:val="0"/>
          <w:sz w:val="32"/>
          <w:szCs w:val="32"/>
          <w:highlight w:val="none"/>
          <w:lang w:val="en-US" w:eastAsia="zh-CN"/>
        </w:rPr>
        <w:t>4.1、有效的企业法人营业执照；供应商法定代表人提供法定代表人身份证明书，或委托代理人提供法定代表人授权委托书。</w:t>
      </w:r>
    </w:p>
    <w:p w14:paraId="2273E3BB">
      <w:pPr>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color w:val="auto"/>
          <w:kern w:val="0"/>
          <w:sz w:val="32"/>
          <w:szCs w:val="32"/>
          <w:highlight w:val="none"/>
          <w:lang w:val="en-US" w:eastAsia="zh-CN"/>
        </w:rPr>
        <w:t>4.2、加盖公章的报名表（格式后附）。</w:t>
      </w:r>
    </w:p>
    <w:p w14:paraId="0A28E199">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lang w:val="en-US" w:eastAsia="zh-CN"/>
        </w:rPr>
        <w:t>四、响应文件提交</w:t>
      </w:r>
    </w:p>
    <w:p w14:paraId="05BB22B9">
      <w:pPr>
        <w:keepNext w:val="0"/>
        <w:keepLines w:val="0"/>
        <w:pageBreakBefore w:val="0"/>
        <w:widowControl/>
        <w:kinsoku/>
        <w:wordWrap/>
        <w:overflowPunct/>
        <w:topLinePunct w:val="0"/>
        <w:bidi w:val="0"/>
        <w:spacing w:line="578" w:lineRule="exact"/>
        <w:ind w:firstLine="640" w:firstLineChars="20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1、递交</w:t>
      </w:r>
      <w:r>
        <w:rPr>
          <w:rFonts w:hint="eastAsia" w:ascii="仿宋_GB2312" w:hAnsi="仿宋_GB2312" w:eastAsia="仿宋_GB2312" w:cs="仿宋_GB2312"/>
          <w:bCs/>
          <w:kern w:val="0"/>
          <w:sz w:val="32"/>
          <w:szCs w:val="32"/>
        </w:rPr>
        <w:t>截止时间：202</w:t>
      </w:r>
      <w:r>
        <w:rPr>
          <w:rFonts w:hint="eastAsia" w:ascii="仿宋_GB2312" w:hAnsi="仿宋_GB2312" w:eastAsia="仿宋_GB2312" w:cs="仿宋_GB2312"/>
          <w:bCs/>
          <w:kern w:val="0"/>
          <w:sz w:val="32"/>
          <w:szCs w:val="32"/>
          <w:lang w:val="en-US" w:eastAsia="zh-CN"/>
        </w:rPr>
        <w:t>6</w:t>
      </w:r>
      <w:r>
        <w:rPr>
          <w:rFonts w:hint="eastAsia" w:ascii="仿宋_GB2312" w:hAnsi="仿宋_GB2312" w:eastAsia="仿宋_GB2312" w:cs="仿宋_GB2312"/>
          <w:bCs/>
          <w:kern w:val="0"/>
          <w:sz w:val="32"/>
          <w:szCs w:val="32"/>
        </w:rPr>
        <w:t>年</w:t>
      </w:r>
      <w:r>
        <w:rPr>
          <w:rFonts w:hint="eastAsia" w:ascii="仿宋_GB2312" w:hAnsi="仿宋_GB2312" w:eastAsia="仿宋_GB2312" w:cs="仿宋_GB2312"/>
          <w:bCs/>
          <w:kern w:val="0"/>
          <w:sz w:val="32"/>
          <w:szCs w:val="32"/>
          <w:u w:val="single"/>
          <w:lang w:val="en-US" w:eastAsia="zh-CN"/>
        </w:rPr>
        <w:t>10</w:t>
      </w:r>
      <w:r>
        <w:rPr>
          <w:rFonts w:hint="eastAsia" w:ascii="仿宋_GB2312" w:hAnsi="仿宋_GB2312" w:eastAsia="仿宋_GB2312" w:cs="仿宋_GB2312"/>
          <w:bCs/>
          <w:kern w:val="0"/>
          <w:sz w:val="32"/>
          <w:szCs w:val="32"/>
        </w:rPr>
        <w:t>月</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u w:val="single"/>
          <w:lang w:val="en-US" w:eastAsia="zh-CN"/>
        </w:rPr>
        <w:t>12</w:t>
      </w:r>
      <w:r>
        <w:rPr>
          <w:rFonts w:hint="eastAsia" w:ascii="仿宋_GB2312" w:hAnsi="仿宋_GB2312" w:eastAsia="仿宋_GB2312" w:cs="仿宋_GB2312"/>
          <w:bCs/>
          <w:kern w:val="0"/>
          <w:sz w:val="32"/>
          <w:szCs w:val="32"/>
        </w:rPr>
        <w:t>日</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u w:val="single"/>
          <w:lang w:val="en-US" w:eastAsia="zh-CN"/>
        </w:rPr>
        <w:t>09</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rPr>
        <w:t>时</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u w:val="single"/>
          <w:lang w:val="en-US" w:eastAsia="zh-CN"/>
        </w:rPr>
        <w:t>30</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rPr>
        <w:t>分（北京时间）</w:t>
      </w:r>
    </w:p>
    <w:p w14:paraId="7FE0C41D">
      <w:pPr>
        <w:keepNext w:val="0"/>
        <w:keepLines w:val="0"/>
        <w:pageBreakBefore w:val="0"/>
        <w:widowControl/>
        <w:kinsoku/>
        <w:wordWrap/>
        <w:overflowPunct/>
        <w:topLinePunct w:val="0"/>
        <w:bidi w:val="0"/>
        <w:spacing w:line="578"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Cs/>
          <w:kern w:val="0"/>
          <w:sz w:val="32"/>
          <w:szCs w:val="32"/>
          <w:lang w:val="en-US" w:eastAsia="zh-CN"/>
        </w:rPr>
        <w:t>2、递交方式</w:t>
      </w:r>
      <w:r>
        <w:rPr>
          <w:rFonts w:hint="eastAsia" w:ascii="仿宋_GB2312" w:hAnsi="仿宋_GB2312" w:eastAsia="仿宋_GB2312" w:cs="仿宋_GB2312"/>
          <w:bCs/>
          <w:kern w:val="0"/>
          <w:sz w:val="32"/>
          <w:szCs w:val="32"/>
        </w:rPr>
        <w:t>：</w:t>
      </w:r>
      <w:r>
        <w:rPr>
          <w:rFonts w:hint="eastAsia" w:ascii="仿宋_GB2312" w:hAnsi="仿宋_GB2312" w:eastAsia="仿宋_GB2312" w:cs="仿宋_GB2312"/>
          <w:bCs/>
          <w:kern w:val="0"/>
          <w:sz w:val="32"/>
          <w:szCs w:val="32"/>
          <w:lang w:val="en-US" w:eastAsia="zh-CN"/>
        </w:rPr>
        <w:t>纸质文件交至</w:t>
      </w:r>
      <w:r>
        <w:rPr>
          <w:rFonts w:hint="eastAsia" w:ascii="仿宋_GB2312" w:hAnsi="仿宋_GB2312" w:eastAsia="仿宋_GB2312" w:cs="仿宋_GB2312"/>
          <w:bCs/>
          <w:kern w:val="0"/>
          <w:sz w:val="32"/>
          <w:szCs w:val="32"/>
        </w:rPr>
        <w:t>武汉天河机场</w:t>
      </w:r>
      <w:r>
        <w:rPr>
          <w:rFonts w:hint="eastAsia" w:ascii="仿宋_GB2312" w:hAnsi="仿宋_GB2312" w:eastAsia="仿宋_GB2312" w:cs="仿宋_GB2312"/>
          <w:bCs/>
          <w:kern w:val="0"/>
          <w:sz w:val="32"/>
          <w:szCs w:val="32"/>
          <w:lang w:val="en-US" w:eastAsia="zh-CN"/>
        </w:rPr>
        <w:t>急救中心</w:t>
      </w:r>
    </w:p>
    <w:p w14:paraId="6512C899">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lang w:val="en-US" w:eastAsia="zh-CN"/>
        </w:rPr>
        <w:t>五、询价评审时间及地点</w:t>
      </w:r>
    </w:p>
    <w:p w14:paraId="34DCBF90">
      <w:pPr>
        <w:keepNext w:val="0"/>
        <w:keepLines w:val="0"/>
        <w:pageBreakBefore w:val="0"/>
        <w:widowControl/>
        <w:kinsoku/>
        <w:wordWrap/>
        <w:overflowPunct/>
        <w:topLinePunct w:val="0"/>
        <w:bidi w:val="0"/>
        <w:snapToGrid w:val="0"/>
        <w:spacing w:line="578" w:lineRule="exact"/>
        <w:ind w:firstLine="640" w:firstLineChars="20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kern w:val="0"/>
          <w:sz w:val="32"/>
          <w:szCs w:val="32"/>
          <w:lang w:val="en-US" w:eastAsia="zh-CN"/>
        </w:rPr>
        <w:t>1、评审时间：</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u w:val="single"/>
          <w:lang w:val="en-US" w:eastAsia="zh-CN"/>
        </w:rPr>
        <w:t>10</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u w:val="single"/>
          <w:lang w:val="en-US" w:eastAsia="zh-CN"/>
        </w:rPr>
        <w:t>12</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日</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u w:val="single"/>
          <w:lang w:val="en-US" w:eastAsia="zh-CN"/>
        </w:rPr>
        <w:t>09</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bCs/>
          <w:kern w:val="0"/>
          <w:sz w:val="32"/>
          <w:szCs w:val="32"/>
        </w:rPr>
        <w:t>时</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u w:val="single"/>
          <w:lang w:val="en-US" w:eastAsia="zh-CN"/>
        </w:rPr>
        <w:t>30</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rPr>
        <w:t>分（北京时间）</w:t>
      </w:r>
      <w:r>
        <w:rPr>
          <w:rFonts w:hint="eastAsia" w:ascii="仿宋_GB2312" w:hAnsi="仿宋_GB2312" w:eastAsia="仿宋_GB2312" w:cs="仿宋_GB2312"/>
          <w:kern w:val="0"/>
          <w:sz w:val="32"/>
          <w:szCs w:val="32"/>
        </w:rPr>
        <w:t>。</w:t>
      </w:r>
    </w:p>
    <w:p w14:paraId="1FF58C06">
      <w:pPr>
        <w:keepNext w:val="0"/>
        <w:keepLines w:val="0"/>
        <w:pageBreakBefore w:val="0"/>
        <w:widowControl/>
        <w:kinsoku/>
        <w:wordWrap/>
        <w:overflowPunct/>
        <w:topLinePunct w:val="0"/>
        <w:bidi w:val="0"/>
        <w:spacing w:line="578" w:lineRule="exact"/>
        <w:ind w:firstLine="640" w:firstLineChars="200"/>
        <w:jc w:val="left"/>
        <w:textAlignment w:val="auto"/>
        <w:rPr>
          <w:rFonts w:hint="eastAsia" w:ascii="仿宋_GB2312" w:hAnsi="仿宋_GB2312" w:eastAsia="仿宋_GB2312" w:cs="仿宋_GB2312"/>
          <w:bCs/>
          <w:kern w:val="0"/>
          <w:sz w:val="32"/>
          <w:szCs w:val="32"/>
          <w:highlight w:val="yellow"/>
          <w:lang w:val="en-US" w:eastAsia="zh-CN"/>
        </w:rPr>
      </w:pPr>
      <w:r>
        <w:rPr>
          <w:rFonts w:hint="eastAsia" w:ascii="仿宋_GB2312" w:hAnsi="仿宋_GB2312" w:eastAsia="仿宋_GB2312" w:cs="仿宋_GB2312"/>
          <w:sz w:val="32"/>
          <w:szCs w:val="32"/>
          <w:lang w:val="en-US" w:eastAsia="zh-CN"/>
        </w:rPr>
        <w:t>2、评审地点</w:t>
      </w:r>
      <w:r>
        <w:rPr>
          <w:rFonts w:hint="eastAsia" w:ascii="仿宋_GB2312" w:hAnsi="仿宋_GB2312" w:eastAsia="仿宋_GB2312" w:cs="仿宋_GB2312"/>
          <w:bCs/>
          <w:kern w:val="0"/>
          <w:sz w:val="32"/>
          <w:szCs w:val="32"/>
          <w:lang w:val="en-US" w:eastAsia="zh-CN"/>
        </w:rPr>
        <w:t>：</w:t>
      </w:r>
      <w:r>
        <w:rPr>
          <w:rFonts w:hint="eastAsia" w:ascii="仿宋_GB2312" w:hAnsi="仿宋_GB2312" w:eastAsia="仿宋_GB2312" w:cs="仿宋_GB2312"/>
          <w:bCs/>
          <w:kern w:val="0"/>
          <w:sz w:val="32"/>
          <w:szCs w:val="32"/>
        </w:rPr>
        <w:t>武汉天河机场</w:t>
      </w:r>
      <w:r>
        <w:rPr>
          <w:rFonts w:hint="eastAsia" w:ascii="仿宋_GB2312" w:hAnsi="仿宋_GB2312" w:eastAsia="仿宋_GB2312" w:cs="仿宋_GB2312"/>
          <w:bCs/>
          <w:kern w:val="0"/>
          <w:sz w:val="32"/>
          <w:szCs w:val="32"/>
          <w:lang w:val="en-US" w:eastAsia="zh-CN"/>
        </w:rPr>
        <w:t>急救中心</w:t>
      </w:r>
    </w:p>
    <w:p w14:paraId="1572075F">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bookmarkStart w:id="0" w:name="_Toc10621"/>
      <w:bookmarkStart w:id="1" w:name="_Toc31355"/>
      <w:bookmarkStart w:id="2" w:name="_Toc233445126"/>
      <w:bookmarkStart w:id="3" w:name="_Toc70498983"/>
      <w:bookmarkStart w:id="4" w:name="_Toc423013020"/>
      <w:bookmarkStart w:id="5" w:name="_Toc102227321"/>
      <w:r>
        <w:rPr>
          <w:rFonts w:hint="eastAsia" w:ascii="黑体" w:hAnsi="黑体" w:eastAsia="黑体" w:cs="黑体"/>
          <w:bCs/>
          <w:kern w:val="0"/>
          <w:sz w:val="32"/>
          <w:szCs w:val="32"/>
          <w:lang w:val="en-US" w:eastAsia="zh-CN"/>
        </w:rPr>
        <w:t>六、公告</w:t>
      </w:r>
      <w:bookmarkEnd w:id="0"/>
      <w:bookmarkEnd w:id="1"/>
      <w:r>
        <w:rPr>
          <w:rFonts w:hint="eastAsia" w:ascii="黑体" w:hAnsi="黑体" w:eastAsia="黑体" w:cs="黑体"/>
          <w:bCs/>
          <w:kern w:val="0"/>
          <w:sz w:val="32"/>
          <w:szCs w:val="32"/>
          <w:lang w:val="en-US" w:eastAsia="zh-CN"/>
        </w:rPr>
        <w:t>发布</w:t>
      </w:r>
    </w:p>
    <w:p w14:paraId="78C71224">
      <w:pPr>
        <w:keepNext w:val="0"/>
        <w:keepLines w:val="0"/>
        <w:pageBreakBefore w:val="0"/>
        <w:widowControl/>
        <w:kinsoku/>
        <w:wordWrap w:val="0"/>
        <w:overflowPunct/>
        <w:topLinePunct w:val="0"/>
        <w:autoSpaceDE/>
        <w:autoSpaceDN/>
        <w:bidi w:val="0"/>
        <w:adjustRightInd/>
        <w:snapToGrid w:val="0"/>
        <w:spacing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rPr>
        <w:t>本次询价公告</w:t>
      </w:r>
      <w:r>
        <w:rPr>
          <w:rFonts w:hint="eastAsia" w:ascii="仿宋_GB2312" w:hAnsi="仿宋_GB2312" w:eastAsia="仿宋_GB2312" w:cs="仿宋_GB2312"/>
          <w:kern w:val="0"/>
          <w:sz w:val="32"/>
          <w:szCs w:val="32"/>
          <w:lang w:val="en-US" w:eastAsia="zh-CN"/>
        </w:rPr>
        <w:fldChar w:fldCharType="begin"/>
      </w:r>
      <w:r>
        <w:rPr>
          <w:rFonts w:hint="eastAsia" w:ascii="仿宋_GB2312" w:hAnsi="仿宋_GB2312" w:eastAsia="仿宋_GB2312" w:cs="仿宋_GB2312"/>
          <w:kern w:val="0"/>
          <w:sz w:val="32"/>
          <w:szCs w:val="32"/>
          <w:lang w:val="en-US" w:eastAsia="zh-CN"/>
        </w:rPr>
        <w:instrText xml:space="preserve"> HYPERLINK "http://www.cebpubservice.com/)、湖北机场集团有限公司（www.hb" </w:instrText>
      </w:r>
      <w:r>
        <w:rPr>
          <w:rFonts w:hint="eastAsia" w:ascii="仿宋_GB2312" w:hAnsi="仿宋_GB2312" w:eastAsia="仿宋_GB2312" w:cs="仿宋_GB2312"/>
          <w:kern w:val="0"/>
          <w:sz w:val="32"/>
          <w:szCs w:val="32"/>
          <w:lang w:val="en-US" w:eastAsia="zh-CN"/>
        </w:rPr>
        <w:fldChar w:fldCharType="separate"/>
      </w:r>
      <w:r>
        <w:rPr>
          <w:rFonts w:hint="eastAsia" w:ascii="仿宋_GB2312" w:hAnsi="仿宋_GB2312" w:eastAsia="仿宋_GB2312" w:cs="仿宋_GB2312"/>
          <w:kern w:val="0"/>
          <w:sz w:val="32"/>
          <w:szCs w:val="32"/>
          <w:lang w:val="en-US" w:eastAsia="zh-CN"/>
        </w:rPr>
        <w:t>在湖北机场集团有限公司（www.hb</w:t>
      </w:r>
      <w:r>
        <w:rPr>
          <w:rFonts w:hint="eastAsia" w:ascii="仿宋_GB2312" w:hAnsi="仿宋_GB2312" w:eastAsia="仿宋_GB2312" w:cs="仿宋_GB2312"/>
          <w:kern w:val="0"/>
          <w:sz w:val="32"/>
          <w:szCs w:val="32"/>
          <w:lang w:val="en-US" w:eastAsia="zh-CN"/>
        </w:rPr>
        <w:fldChar w:fldCharType="end"/>
      </w:r>
      <w:r>
        <w:rPr>
          <w:rFonts w:hint="eastAsia" w:ascii="仿宋_GB2312" w:hAnsi="仿宋_GB2312" w:eastAsia="仿宋_GB2312" w:cs="仿宋_GB2312"/>
          <w:kern w:val="0"/>
          <w:sz w:val="32"/>
          <w:szCs w:val="32"/>
          <w:lang w:val="en-US" w:eastAsia="zh-CN"/>
        </w:rPr>
        <w:t>airport.com）媒体上发布。公告期限为自本公告发布之日起3个工作日。</w:t>
      </w:r>
    </w:p>
    <w:p w14:paraId="4A2441E6">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lang w:val="en-US" w:eastAsia="zh-CN"/>
        </w:rPr>
        <w:t>七、联系方式</w:t>
      </w:r>
    </w:p>
    <w:p w14:paraId="5159E438">
      <w:pPr>
        <w:keepNext w:val="0"/>
        <w:keepLines w:val="0"/>
        <w:pageBreakBefore w:val="0"/>
        <w:widowControl/>
        <w:kinsoku/>
        <w:wordWrap/>
        <w:overflowPunct/>
        <w:topLinePunct w:val="0"/>
        <w:bidi w:val="0"/>
        <w:snapToGrid w:val="0"/>
        <w:spacing w:line="578" w:lineRule="exact"/>
        <w:ind w:left="0"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采购人：武汉天河机场有限责任公司  </w:t>
      </w:r>
    </w:p>
    <w:p w14:paraId="5F3A974C">
      <w:pPr>
        <w:keepNext w:val="0"/>
        <w:keepLines w:val="0"/>
        <w:pageBreakBefore w:val="0"/>
        <w:widowControl/>
        <w:kinsoku/>
        <w:wordWrap/>
        <w:overflowPunct/>
        <w:topLinePunct w:val="0"/>
        <w:bidi w:val="0"/>
        <w:snapToGrid w:val="0"/>
        <w:spacing w:line="578" w:lineRule="exact"/>
        <w:ind w:left="0"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地址：湖北省武汉市黄陂区武汉天河机场急救中心  </w:t>
      </w:r>
    </w:p>
    <w:p w14:paraId="4D137961">
      <w:pPr>
        <w:keepNext w:val="0"/>
        <w:keepLines w:val="0"/>
        <w:pageBreakBefore w:val="0"/>
        <w:widowControl/>
        <w:kinsoku/>
        <w:wordWrap/>
        <w:overflowPunct/>
        <w:topLinePunct w:val="0"/>
        <w:bidi w:val="0"/>
        <w:snapToGrid w:val="0"/>
        <w:spacing w:line="578" w:lineRule="exact"/>
        <w:ind w:left="0"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联系人：陈佳静  </w:t>
      </w:r>
    </w:p>
    <w:p w14:paraId="0915755B">
      <w:pPr>
        <w:keepNext w:val="0"/>
        <w:keepLines w:val="0"/>
        <w:pageBreakBefore w:val="0"/>
        <w:widowControl/>
        <w:kinsoku/>
        <w:wordWrap/>
        <w:overflowPunct/>
        <w:topLinePunct w:val="0"/>
        <w:bidi w:val="0"/>
        <w:snapToGrid w:val="0"/>
        <w:spacing w:line="578" w:lineRule="exact"/>
        <w:ind w:left="0" w:firstLine="640" w:firstLineChars="200"/>
        <w:jc w:val="left"/>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kern w:val="0"/>
          <w:sz w:val="32"/>
          <w:szCs w:val="32"/>
          <w:lang w:val="en-US" w:eastAsia="zh-CN"/>
        </w:rPr>
        <w:t xml:space="preserve">联系电话：027-85819113  </w:t>
      </w:r>
    </w:p>
    <w:bookmarkEnd w:id="2"/>
    <w:bookmarkEnd w:id="3"/>
    <w:bookmarkEnd w:id="4"/>
    <w:bookmarkEnd w:id="5"/>
    <w:p w14:paraId="74183CEC">
      <w:pPr>
        <w:pStyle w:val="3"/>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sz w:val="32"/>
          <w:szCs w:val="32"/>
          <w:highlight w:val="yellow"/>
        </w:rPr>
      </w:pPr>
    </w:p>
    <w:p w14:paraId="0C8FDB6F">
      <w:pPr>
        <w:pStyle w:val="3"/>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sz w:val="32"/>
          <w:szCs w:val="32"/>
          <w:highlight w:val="yellow"/>
        </w:rPr>
      </w:pPr>
    </w:p>
    <w:p w14:paraId="430A6F35">
      <w:pPr>
        <w:pStyle w:val="3"/>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sz w:val="32"/>
          <w:szCs w:val="32"/>
          <w:highlight w:val="yellow"/>
        </w:rPr>
      </w:pPr>
    </w:p>
    <w:p w14:paraId="77E5651A">
      <w:pPr>
        <w:keepNext w:val="0"/>
        <w:keepLines w:val="0"/>
        <w:pageBreakBefore w:val="0"/>
        <w:widowControl/>
        <w:kinsoku/>
        <w:wordWrap/>
        <w:overflowPunct/>
        <w:topLinePunct w:val="0"/>
        <w:bidi w:val="0"/>
        <w:snapToGrid w:val="0"/>
        <w:spacing w:line="578" w:lineRule="exact"/>
        <w:ind w:firstLine="5120" w:firstLineChars="16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2026年9月30</w:t>
      </w:r>
      <w:bookmarkStart w:id="6" w:name="_GoBack"/>
      <w:bookmarkEnd w:id="6"/>
      <w:r>
        <w:rPr>
          <w:rFonts w:hint="eastAsia" w:ascii="仿宋_GB2312" w:hAnsi="仿宋_GB2312" w:eastAsia="仿宋_GB2312" w:cs="仿宋_GB2312"/>
          <w:kern w:val="0"/>
          <w:sz w:val="32"/>
          <w:szCs w:val="32"/>
          <w:lang w:val="en-US" w:eastAsia="zh-CN"/>
        </w:rPr>
        <w:t>日</w:t>
      </w:r>
    </w:p>
    <w:p w14:paraId="5A65C518">
      <w:pPr>
        <w:pStyle w:val="3"/>
        <w:rPr>
          <w:rFonts w:hint="eastAsia" w:ascii="仿宋_GB2312" w:hAnsi="仿宋_GB2312" w:eastAsia="仿宋_GB2312" w:cs="仿宋_GB2312"/>
          <w:sz w:val="28"/>
          <w:szCs w:val="28"/>
          <w:highlight w:val="yellow"/>
        </w:rPr>
      </w:pPr>
    </w:p>
    <w:p w14:paraId="6E753A0D">
      <w:pPr>
        <w:pStyle w:val="3"/>
        <w:ind w:firstLine="560" w:firstLineChars="200"/>
        <w:rPr>
          <w:rFonts w:hint="eastAsia" w:ascii="仿宋_GB2312" w:hAnsi="仿宋_GB2312" w:eastAsia="仿宋_GB2312" w:cs="仿宋_GB2312"/>
          <w:sz w:val="28"/>
          <w:szCs w:val="28"/>
          <w:highlight w:val="yellow"/>
        </w:rPr>
      </w:pPr>
    </w:p>
    <w:p w14:paraId="6D6BE499">
      <w:pPr>
        <w:pStyle w:val="3"/>
        <w:ind w:firstLine="560" w:firstLineChars="200"/>
        <w:rPr>
          <w:rFonts w:hint="eastAsia" w:ascii="仿宋_GB2312" w:hAnsi="仿宋_GB2312" w:eastAsia="仿宋_GB2312" w:cs="仿宋_GB2312"/>
          <w:sz w:val="28"/>
          <w:szCs w:val="28"/>
          <w:highlight w:val="yellow"/>
        </w:rPr>
      </w:pPr>
    </w:p>
    <w:p w14:paraId="277893DA">
      <w:pPr>
        <w:wordWrap w:val="0"/>
        <w:jc w:val="center"/>
        <w:rPr>
          <w:rFonts w:hint="eastAsia" w:ascii="仿宋_GB2312" w:hAnsi="仿宋_GB2312" w:eastAsia="仿宋_GB2312" w:cs="仿宋_GB2312"/>
          <w:b w:val="0"/>
          <w:bCs w:val="0"/>
          <w:snapToGrid w:val="0"/>
          <w:sz w:val="32"/>
          <w:szCs w:val="32"/>
        </w:rPr>
      </w:pPr>
      <w:r>
        <w:rPr>
          <w:rFonts w:hint="eastAsia" w:ascii="仿宋_GB2312" w:hAnsi="仿宋_GB2312" w:eastAsia="仿宋_GB2312" w:cs="仿宋_GB2312"/>
          <w:b w:val="0"/>
          <w:bCs w:val="0"/>
          <w:sz w:val="32"/>
          <w:szCs w:val="32"/>
        </w:rPr>
        <w:t>报名表</w:t>
      </w:r>
    </w:p>
    <w:p w14:paraId="5DF528CA">
      <w:pPr>
        <w:adjustRightInd w:val="0"/>
        <w:snapToGrid w:val="0"/>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 xml:space="preserve">         </w:t>
      </w:r>
    </w:p>
    <w:p w14:paraId="7C461A6B">
      <w:pPr>
        <w:adjustRightInd w:val="0"/>
        <w:snapToGrid w:val="0"/>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 xml:space="preserve">项目名称：  </w:t>
      </w:r>
    </w:p>
    <w:p w14:paraId="53C939B7">
      <w:pPr>
        <w:adjustRightInd w:val="0"/>
        <w:snapToGrid w:val="0"/>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 xml:space="preserve">       </w:t>
      </w:r>
    </w:p>
    <w:tbl>
      <w:tblPr>
        <w:tblStyle w:val="6"/>
        <w:tblW w:w="0" w:type="auto"/>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5"/>
      </w:tblGrid>
      <w:tr w14:paraId="5FD6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5" w:type="dxa"/>
            <w:noWrap/>
            <w:vAlign w:val="center"/>
          </w:tcPr>
          <w:p w14:paraId="2BF13840">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供应商名称：                              （加盖公章）</w:t>
            </w:r>
          </w:p>
        </w:tc>
      </w:tr>
      <w:tr w14:paraId="3AB7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5" w:type="dxa"/>
            <w:noWrap/>
            <w:vAlign w:val="center"/>
          </w:tcPr>
          <w:p w14:paraId="4768DB65">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纳税人识别号</w:t>
            </w:r>
            <w:r>
              <w:rPr>
                <w:rFonts w:hint="eastAsia" w:ascii="仿宋_GB2312" w:hAnsi="仿宋_GB2312" w:eastAsia="仿宋_GB2312" w:cs="仿宋_GB2312"/>
                <w:sz w:val="32"/>
                <w:szCs w:val="32"/>
              </w:rPr>
              <w:t>（或统一社会信用代码）：</w:t>
            </w:r>
          </w:p>
        </w:tc>
      </w:tr>
      <w:tr w14:paraId="35D6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5" w:type="dxa"/>
            <w:noWrap/>
            <w:vAlign w:val="center"/>
          </w:tcPr>
          <w:p w14:paraId="64F4B371">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开户行：</w:t>
            </w:r>
          </w:p>
        </w:tc>
      </w:tr>
      <w:tr w14:paraId="05C5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5" w:type="dxa"/>
            <w:noWrap/>
            <w:vAlign w:val="center"/>
          </w:tcPr>
          <w:p w14:paraId="0AB63953">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账号：</w:t>
            </w:r>
          </w:p>
        </w:tc>
      </w:tr>
      <w:tr w14:paraId="0ACD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5" w:type="dxa"/>
            <w:noWrap/>
            <w:vAlign w:val="center"/>
          </w:tcPr>
          <w:p w14:paraId="41CA5301">
            <w:pPr>
              <w:widowControl/>
              <w:spacing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授权代表姓名：</w:t>
            </w:r>
          </w:p>
        </w:tc>
      </w:tr>
      <w:tr w14:paraId="6E2F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5" w:type="dxa"/>
            <w:noWrap/>
            <w:vAlign w:val="center"/>
          </w:tcPr>
          <w:p w14:paraId="4AB71356">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移动电话：</w:t>
            </w:r>
          </w:p>
        </w:tc>
      </w:tr>
      <w:tr w14:paraId="1290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5" w:type="dxa"/>
            <w:noWrap/>
            <w:vAlign w:val="center"/>
          </w:tcPr>
          <w:p w14:paraId="3533A08A">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电子邮箱：</w:t>
            </w:r>
          </w:p>
        </w:tc>
      </w:tr>
      <w:tr w14:paraId="4193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775" w:type="dxa"/>
            <w:noWrap/>
            <w:vAlign w:val="center"/>
          </w:tcPr>
          <w:p w14:paraId="3AA6BAB8">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报名登记时间：    年   月   日   时   分</w:t>
            </w:r>
          </w:p>
        </w:tc>
      </w:tr>
      <w:tr w14:paraId="49E1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775" w:type="dxa"/>
            <w:noWrap/>
            <w:vAlign w:val="center"/>
          </w:tcPr>
          <w:p w14:paraId="040A09E3">
            <w:pPr>
              <w:widowControl/>
              <w:spacing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注：以上内容由供应商自行填写并加盖单位公章</w:t>
            </w:r>
          </w:p>
        </w:tc>
      </w:tr>
    </w:tbl>
    <w:p w14:paraId="354615FD">
      <w:pPr>
        <w:rPr>
          <w:rFonts w:hint="eastAsia" w:ascii="仿宋_GB2312" w:hAnsi="仿宋_GB2312" w:eastAsia="仿宋_GB2312" w:cs="仿宋_GB2312"/>
          <w:sz w:val="32"/>
          <w:szCs w:val="32"/>
        </w:rPr>
      </w:pPr>
    </w:p>
    <w:p w14:paraId="4A57C72D">
      <w:pPr>
        <w:keepNext w:val="0"/>
        <w:keepLines w:val="0"/>
        <w:pageBreakBefore w:val="0"/>
        <w:widowControl/>
        <w:kinsoku/>
        <w:wordWrap/>
        <w:overflowPunct/>
        <w:topLinePunct w:val="0"/>
        <w:bidi w:val="0"/>
        <w:snapToGrid w:val="0"/>
        <w:spacing w:line="500" w:lineRule="exact"/>
        <w:ind w:left="0" w:firstLine="640" w:firstLineChars="200"/>
        <w:jc w:val="left"/>
        <w:textAlignment w:val="auto"/>
      </w:pPr>
      <w:r>
        <w:rPr>
          <w:rFonts w:hint="eastAsia" w:ascii="仿宋_GB2312" w:hAnsi="仿宋_GB2312" w:eastAsia="仿宋_GB2312" w:cs="仿宋_GB2312"/>
          <w:kern w:val="0"/>
          <w:sz w:val="32"/>
          <w:szCs w:val="32"/>
          <w:lang w:val="en-US" w:eastAsia="zh-CN"/>
        </w:rPr>
        <w:t>注：报名资料格式为（营业执照、法人身份证明书或法人授权委托书、报名表）组成的一个清晰的PDF版本。</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DCF4B6-8D93-4328-98E9-D92BD29558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9C6818D-322E-4034-ABC2-EEB86883F760}"/>
  </w:font>
  <w:font w:name="仿宋_GB2312">
    <w:panose1 w:val="02010609030101010101"/>
    <w:charset w:val="86"/>
    <w:family w:val="modern"/>
    <w:pitch w:val="default"/>
    <w:sig w:usb0="00000001" w:usb1="080E0000" w:usb2="00000000" w:usb3="00000000" w:csb0="00040000" w:csb1="00000000"/>
    <w:embedRegular r:id="rId3" w:fontKey="{F995B661-8FAB-4975-97F2-B34EE9E5D99D}"/>
  </w:font>
  <w:font w:name="方正小标宋简体">
    <w:panose1 w:val="02000000000000000000"/>
    <w:charset w:val="86"/>
    <w:family w:val="auto"/>
    <w:pitch w:val="default"/>
    <w:sig w:usb0="00000001" w:usb1="08000000" w:usb2="00000000" w:usb3="00000000" w:csb0="00040000" w:csb1="00000000"/>
    <w:embedRegular r:id="rId4" w:fontKey="{E6CF3CB2-042D-4C31-8239-C975A588E8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FE38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97F4D5">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B97F4D5">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9873CA"/>
    <w:rsid w:val="1BB02666"/>
    <w:rsid w:val="1C115047"/>
    <w:rsid w:val="205654FF"/>
    <w:rsid w:val="2F927775"/>
    <w:rsid w:val="3D271C45"/>
    <w:rsid w:val="3E9873CA"/>
    <w:rsid w:val="495A2754"/>
    <w:rsid w:val="51987254"/>
    <w:rsid w:val="556440EB"/>
    <w:rsid w:val="5A250E62"/>
    <w:rsid w:val="61C33D94"/>
    <w:rsid w:val="75880A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szCs w:val="24"/>
    </w:rPr>
  </w:style>
  <w:style w:type="paragraph" w:customStyle="1" w:styleId="3">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annotation text"/>
    <w:basedOn w:val="1"/>
    <w:unhideWhenUsed/>
    <w:qFormat/>
    <w:uiPriority w:val="99"/>
    <w:pPr>
      <w:jc w:val="left"/>
    </w:pPr>
  </w:style>
  <w:style w:type="paragraph" w:styleId="5">
    <w:name w:val="footer"/>
    <w:basedOn w:val="1"/>
    <w:qFormat/>
    <w:uiPriority w:val="0"/>
    <w:pPr>
      <w:tabs>
        <w:tab w:val="center" w:pos="4153"/>
        <w:tab w:val="right" w:pos="8306"/>
      </w:tabs>
      <w:snapToGrid w:val="0"/>
      <w:jc w:val="left"/>
    </w:pPr>
    <w:rPr>
      <w:rFonts w:ascii="仿宋_GB2312" w:hAnsi="Calibri" w:eastAsia="仿宋_GB2312"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1189</Words>
  <Characters>1344</Characters>
  <Lines>0</Lines>
  <Paragraphs>0</Paragraphs>
  <TotalTime>15</TotalTime>
  <ScaleCrop>false</ScaleCrop>
  <LinksUpToDate>false</LinksUpToDate>
  <CharactersWithSpaces>1442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2026-09-15T07:39:00Z</dcterms:created>
  <dc:creator>阿柒1403626455</dc:creator>
  <cp:lastModifiedBy>阿柒1403626455</cp:lastModifiedBy>
  <dcterms:modified xsi:type="dcterms:W3CDTF">2026-09-30T03:51:21Z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3E0F5E63D73946AE87970F990FD2C895_13</vt:lpwstr>
  </property>
  <property fmtid="{D5CDD505-2E9C-101B-9397-08002B2CF9AE}" pid="4" name="KSOTemplateDocerSaveRecord">
    <vt:lpwstr>eyJoZGlkIjoiMDllNDZiYmFiMWMxY2E4OTU2NzQ1YzNjYmY4NDc4MTYiLCJ1c2VySWQiOiIxNzY1MjczOSJ9</vt:lpwstr>
  </property>
</Properties>
</file>