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91206">
      <w:pPr>
        <w:keepNext/>
        <w:keepLines/>
        <w:spacing w:after="100" w:line="480" w:lineRule="auto"/>
        <w:jc w:val="center"/>
        <w:outlineLvl w:val="0"/>
        <w:rPr>
          <w:rFonts w:hint="default" w:ascii="宋体" w:hAnsi="宋体" w:eastAsia="宋体" w:cs="宋体"/>
          <w:b/>
          <w:bCs/>
          <w:color w:val="000000"/>
          <w:kern w:val="44"/>
          <w:sz w:val="32"/>
          <w:szCs w:val="32"/>
          <w:u w:color="000000"/>
          <w:lang w:val="en-US" w:eastAsia="zh-CN"/>
        </w:rPr>
      </w:pPr>
      <w:r>
        <w:rPr>
          <w:rFonts w:hint="eastAsia" w:ascii="宋体" w:hAnsi="宋体" w:eastAsia="宋体" w:cs="宋体"/>
          <w:color w:val="000000"/>
          <w:kern w:val="44"/>
          <w:sz w:val="32"/>
          <w:szCs w:val="32"/>
          <w:u w:color="000000"/>
          <w:lang w:val="zh-TW" w:eastAsia="zh-TW"/>
        </w:rPr>
        <w:t>武汉机场皇冠假日及假日酒店油烟管道及洗衣房排风管道清洗服务磋商</w:t>
      </w:r>
      <w:r>
        <w:rPr>
          <w:rFonts w:hint="eastAsia" w:ascii="宋体" w:hAnsi="宋体" w:eastAsia="宋体" w:cs="宋体"/>
          <w:color w:val="000000"/>
          <w:kern w:val="44"/>
          <w:sz w:val="32"/>
          <w:szCs w:val="32"/>
          <w:u w:color="000000"/>
          <w:lang w:val="en-US" w:eastAsia="zh-CN"/>
        </w:rPr>
        <w:t>谈判公告</w:t>
      </w:r>
    </w:p>
    <w:p w14:paraId="7BC551A8">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湖北省招标股份有限公司（以下简称</w:t>
      </w:r>
      <w:r>
        <w:rPr>
          <w:rFonts w:hint="eastAsia" w:ascii="宋体" w:hAnsi="宋体" w:eastAsia="宋体" w:cs="宋体"/>
          <w:color w:val="000000"/>
          <w:sz w:val="24"/>
          <w:u w:color="000000"/>
        </w:rPr>
        <w:t>“</w:t>
      </w:r>
      <w:r>
        <w:rPr>
          <w:rFonts w:hint="eastAsia" w:ascii="宋体" w:hAnsi="宋体" w:eastAsia="宋体" w:cs="宋体"/>
          <w:color w:val="000000"/>
          <w:sz w:val="24"/>
          <w:u w:color="000000"/>
          <w:lang w:val="zh-TW" w:eastAsia="zh-TW"/>
        </w:rPr>
        <w:t>采购代理机构</w:t>
      </w:r>
      <w:r>
        <w:rPr>
          <w:rFonts w:hint="eastAsia" w:ascii="宋体" w:hAnsi="宋体" w:eastAsia="宋体" w:cs="宋体"/>
          <w:color w:val="000000"/>
          <w:sz w:val="24"/>
          <w:u w:color="000000"/>
        </w:rPr>
        <w:t>”</w:t>
      </w:r>
      <w:r>
        <w:rPr>
          <w:rFonts w:hint="eastAsia" w:ascii="宋体" w:hAnsi="宋体" w:eastAsia="宋体" w:cs="宋体"/>
          <w:color w:val="000000"/>
          <w:sz w:val="24"/>
          <w:u w:color="000000"/>
          <w:lang w:val="zh-TW" w:eastAsia="zh-TW"/>
        </w:rPr>
        <w:t>）受</w:t>
      </w:r>
      <w:r>
        <w:rPr>
          <w:rFonts w:hint="eastAsia" w:ascii="宋体" w:hAnsi="宋体" w:eastAsia="宋体" w:cs="宋体"/>
          <w:color w:val="000000"/>
          <w:sz w:val="24"/>
          <w:u w:color="000000"/>
          <w:lang w:val="zh-TW"/>
        </w:rPr>
        <w:t>湖北机场集团酒店管理有限公司武汉天河机场皇冠假日酒店分公司/湖北机场集团酒店管理有限公司武汉天河机场假日酒店分公司</w:t>
      </w:r>
      <w:r>
        <w:rPr>
          <w:rFonts w:hint="eastAsia" w:ascii="宋体" w:hAnsi="宋体" w:eastAsia="宋体" w:cs="宋体"/>
          <w:color w:val="000000"/>
          <w:sz w:val="24"/>
          <w:u w:color="000000"/>
          <w:lang w:val="zh-TW" w:eastAsia="zh-TW"/>
        </w:rPr>
        <w:t>（以下简称</w:t>
      </w:r>
      <w:r>
        <w:rPr>
          <w:rFonts w:hint="eastAsia" w:ascii="宋体" w:hAnsi="宋体" w:eastAsia="宋体" w:cs="宋体"/>
          <w:color w:val="000000"/>
          <w:sz w:val="24"/>
          <w:u w:color="000000"/>
        </w:rPr>
        <w:t>“</w:t>
      </w:r>
      <w:r>
        <w:rPr>
          <w:rFonts w:hint="eastAsia" w:ascii="宋体" w:hAnsi="宋体" w:eastAsia="宋体" w:cs="宋体"/>
          <w:color w:val="000000"/>
          <w:sz w:val="24"/>
          <w:u w:color="000000"/>
          <w:lang w:val="zh-TW" w:eastAsia="zh-TW"/>
        </w:rPr>
        <w:t>采</w:t>
      </w:r>
      <w:bookmarkStart w:id="8" w:name="_GoBack"/>
      <w:bookmarkEnd w:id="8"/>
      <w:r>
        <w:rPr>
          <w:rFonts w:hint="eastAsia" w:ascii="宋体" w:hAnsi="宋体" w:eastAsia="宋体" w:cs="宋体"/>
          <w:color w:val="000000"/>
          <w:sz w:val="24"/>
          <w:u w:color="000000"/>
          <w:lang w:val="zh-TW" w:eastAsia="zh-TW"/>
        </w:rPr>
        <w:t>购人</w:t>
      </w:r>
      <w:r>
        <w:rPr>
          <w:rFonts w:hint="eastAsia" w:ascii="宋体" w:hAnsi="宋体" w:eastAsia="宋体" w:cs="宋体"/>
          <w:color w:val="000000"/>
          <w:sz w:val="24"/>
          <w:u w:color="000000"/>
        </w:rPr>
        <w:t>”</w:t>
      </w:r>
      <w:r>
        <w:rPr>
          <w:rFonts w:hint="eastAsia" w:ascii="宋体" w:hAnsi="宋体" w:eastAsia="宋体" w:cs="宋体"/>
          <w:color w:val="000000"/>
          <w:sz w:val="24"/>
          <w:u w:color="000000"/>
          <w:lang w:val="zh-TW" w:eastAsia="zh-TW"/>
        </w:rPr>
        <w:t>）的委托，就其</w:t>
      </w:r>
      <w:r>
        <w:rPr>
          <w:rFonts w:hint="eastAsia" w:ascii="宋体" w:hAnsi="宋体" w:eastAsia="宋体" w:cs="宋体"/>
          <w:color w:val="000000"/>
          <w:sz w:val="24"/>
          <w:u w:color="000000"/>
          <w:lang w:val="zh-TW"/>
        </w:rPr>
        <w:t>武汉机场皇冠假日及假日酒店油烟管道及洗衣房排风管道清洗服务</w:t>
      </w:r>
      <w:r>
        <w:rPr>
          <w:rFonts w:hint="eastAsia" w:ascii="宋体" w:hAnsi="宋体" w:eastAsia="宋体" w:cs="宋体"/>
          <w:color w:val="000000"/>
          <w:sz w:val="24"/>
          <w:u w:color="000000"/>
          <w:lang w:val="zh-TW" w:eastAsia="zh-TW"/>
        </w:rPr>
        <w:t>，公开邀请潜在供应商参与磋商谈判采购活动。</w:t>
      </w:r>
    </w:p>
    <w:p w14:paraId="5BDAA64C">
      <w:pPr>
        <w:keepNext/>
        <w:keepLines/>
        <w:spacing w:before="156" w:after="156" w:line="360" w:lineRule="auto"/>
        <w:outlineLvl w:val="1"/>
        <w:rPr>
          <w:rFonts w:hint="eastAsia" w:ascii="宋体" w:hAnsi="宋体" w:eastAsia="宋体" w:cs="宋体"/>
          <w:b/>
          <w:bCs/>
          <w:color w:val="000000"/>
          <w:sz w:val="28"/>
          <w:szCs w:val="28"/>
          <w:u w:color="000000"/>
          <w:lang w:val="zh-TW" w:eastAsia="zh-TW"/>
        </w:rPr>
      </w:pPr>
      <w:bookmarkStart w:id="0" w:name="_Toc27709"/>
      <w:r>
        <w:rPr>
          <w:rFonts w:hint="eastAsia" w:ascii="宋体" w:hAnsi="宋体" w:eastAsia="宋体" w:cs="宋体"/>
          <w:color w:val="000000"/>
          <w:sz w:val="28"/>
          <w:szCs w:val="28"/>
          <w:u w:color="000000"/>
          <w:lang w:val="zh-TW" w:eastAsia="zh-TW"/>
        </w:rPr>
        <w:t>一、项目概况</w:t>
      </w:r>
      <w:bookmarkEnd w:id="0"/>
    </w:p>
    <w:p w14:paraId="6E2A8CA5">
      <w:pPr>
        <w:spacing w:line="360" w:lineRule="auto"/>
        <w:ind w:firstLine="480"/>
        <w:rPr>
          <w:rFonts w:hint="eastAsia" w:ascii="宋体" w:hAnsi="宋体" w:eastAsia="宋体" w:cs="宋体"/>
          <w:color w:val="000000"/>
          <w:sz w:val="24"/>
          <w:u w:color="000000"/>
          <w:lang w:val="zh-TW"/>
        </w:rPr>
      </w:pPr>
      <w:r>
        <w:rPr>
          <w:rFonts w:hint="eastAsia" w:ascii="宋体" w:hAnsi="宋体" w:eastAsia="宋体" w:cs="宋体"/>
          <w:color w:val="000000"/>
          <w:sz w:val="24"/>
          <w:u w:color="000000"/>
        </w:rPr>
        <w:t>1</w:t>
      </w:r>
      <w:r>
        <w:rPr>
          <w:rFonts w:hint="eastAsia" w:ascii="宋体" w:hAnsi="宋体" w:eastAsia="宋体" w:cs="宋体"/>
          <w:color w:val="000000"/>
          <w:sz w:val="24"/>
          <w:u w:color="000000"/>
          <w:lang w:val="zh-TW" w:eastAsia="zh-TW"/>
        </w:rPr>
        <w:t>、项目名称：</w:t>
      </w:r>
      <w:r>
        <w:rPr>
          <w:rFonts w:hint="eastAsia" w:ascii="宋体" w:hAnsi="宋体" w:eastAsia="宋体" w:cs="宋体"/>
          <w:color w:val="000000"/>
          <w:sz w:val="24"/>
          <w:u w:color="000000"/>
          <w:lang w:val="zh-TW"/>
        </w:rPr>
        <w:t>武汉机场皇冠假日及假日酒店油烟管道及洗衣房排风管道清洗服务</w:t>
      </w:r>
    </w:p>
    <w:p w14:paraId="71628A61">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2</w:t>
      </w:r>
      <w:r>
        <w:rPr>
          <w:rFonts w:hint="eastAsia" w:ascii="宋体" w:hAnsi="宋体" w:eastAsia="宋体" w:cs="宋体"/>
          <w:color w:val="000000"/>
          <w:sz w:val="24"/>
          <w:u w:color="000000"/>
          <w:lang w:val="zh-TW" w:eastAsia="zh-TW"/>
        </w:rPr>
        <w:t>、采购内容：</w:t>
      </w:r>
      <w:r>
        <w:rPr>
          <w:rFonts w:hint="eastAsia" w:ascii="宋体" w:hAnsi="宋体" w:eastAsia="宋体" w:cs="宋体"/>
          <w:color w:val="000000"/>
          <w:sz w:val="24"/>
          <w:u w:color="000000"/>
          <w:lang w:val="zh-TW"/>
        </w:rPr>
        <w:t>武汉机场皇冠假日及假日酒店油烟管道及洗衣房排风管道清洗服务，</w:t>
      </w:r>
      <w:r>
        <w:rPr>
          <w:rFonts w:hint="eastAsia" w:ascii="宋体" w:hAnsi="宋体" w:eastAsia="宋体" w:cs="宋体"/>
          <w:color w:val="000000"/>
          <w:sz w:val="24"/>
          <w:u w:color="000000"/>
        </w:rPr>
        <w:t>拟选择一家供应商根据国家标准《人员密集场所消防安全管理》GBT 40248-2021，及洲际集团风险管理的要求，对厨房排油烟机、净化器、排烟风罩、排油烟管道和洗衣房排风机、排风管道等开展清洗工作。具体要求详见第六章 项目需求。</w:t>
      </w:r>
    </w:p>
    <w:tbl>
      <w:tblPr>
        <w:tblStyle w:val="3"/>
        <w:tblW w:w="51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914"/>
        <w:gridCol w:w="833"/>
        <w:gridCol w:w="952"/>
        <w:gridCol w:w="1080"/>
        <w:gridCol w:w="1059"/>
        <w:gridCol w:w="1066"/>
        <w:gridCol w:w="1088"/>
      </w:tblGrid>
      <w:tr w14:paraId="59D3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31" w:type="pct"/>
            <w:vMerge w:val="restart"/>
            <w:vAlign w:val="center"/>
          </w:tcPr>
          <w:p w14:paraId="6C638F91">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编号</w:t>
            </w:r>
          </w:p>
        </w:tc>
        <w:tc>
          <w:tcPr>
            <w:tcW w:w="1093" w:type="pct"/>
            <w:vMerge w:val="restart"/>
            <w:vAlign w:val="center"/>
          </w:tcPr>
          <w:p w14:paraId="42878FE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厨房名称</w:t>
            </w:r>
          </w:p>
        </w:tc>
        <w:tc>
          <w:tcPr>
            <w:tcW w:w="1019" w:type="pct"/>
            <w:gridSpan w:val="2"/>
            <w:vAlign w:val="center"/>
          </w:tcPr>
          <w:p w14:paraId="65A89637">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风管面积</w:t>
            </w:r>
          </w:p>
        </w:tc>
        <w:tc>
          <w:tcPr>
            <w:tcW w:w="617" w:type="pct"/>
            <w:vMerge w:val="restart"/>
          </w:tcPr>
          <w:p w14:paraId="0F979B25">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烟罩面积</w:t>
            </w:r>
          </w:p>
          <w:p w14:paraId="462781C7">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（平米）</w:t>
            </w:r>
          </w:p>
        </w:tc>
        <w:tc>
          <w:tcPr>
            <w:tcW w:w="605" w:type="pct"/>
            <w:vMerge w:val="restart"/>
          </w:tcPr>
          <w:p w14:paraId="74AA96FE">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风机数量（台）</w:t>
            </w:r>
          </w:p>
        </w:tc>
        <w:tc>
          <w:tcPr>
            <w:tcW w:w="609" w:type="pct"/>
            <w:vMerge w:val="restart"/>
            <w:vAlign w:val="center"/>
          </w:tcPr>
          <w:p w14:paraId="4F6F7719">
            <w:pPr>
              <w:keepLines/>
              <w:wordWrap w:val="0"/>
              <w:topLinePunct/>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净化器数量（台）</w:t>
            </w:r>
          </w:p>
        </w:tc>
        <w:tc>
          <w:tcPr>
            <w:tcW w:w="621" w:type="pct"/>
            <w:vMerge w:val="restart"/>
          </w:tcPr>
          <w:p w14:paraId="0238D86C">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清洗频次（次/年）</w:t>
            </w:r>
          </w:p>
        </w:tc>
      </w:tr>
      <w:tr w14:paraId="79B1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31" w:type="pct"/>
            <w:vMerge w:val="continue"/>
            <w:vAlign w:val="center"/>
          </w:tcPr>
          <w:p w14:paraId="1A7CFE9E">
            <w:pPr>
              <w:keepLines/>
              <w:wordWrap w:val="0"/>
              <w:topLinePunct/>
              <w:ind w:firstLine="480"/>
              <w:rPr>
                <w:rFonts w:hint="eastAsia" w:ascii="宋体" w:hAnsi="宋体" w:eastAsia="宋体" w:cs="宋体"/>
                <w:color w:val="000000"/>
                <w:sz w:val="24"/>
                <w:u w:color="000000"/>
                <w:lang w:val="zh-TW" w:eastAsia="zh-TW"/>
              </w:rPr>
            </w:pPr>
          </w:p>
        </w:tc>
        <w:tc>
          <w:tcPr>
            <w:tcW w:w="1093" w:type="pct"/>
            <w:vMerge w:val="continue"/>
            <w:vAlign w:val="center"/>
          </w:tcPr>
          <w:p w14:paraId="4840A261">
            <w:pPr>
              <w:keepLines/>
              <w:wordWrap w:val="0"/>
              <w:topLinePunct/>
              <w:ind w:firstLine="480"/>
              <w:rPr>
                <w:rFonts w:hint="eastAsia" w:ascii="宋体" w:hAnsi="宋体" w:eastAsia="宋体" w:cs="宋体"/>
                <w:color w:val="000000"/>
                <w:sz w:val="24"/>
                <w:u w:color="000000"/>
                <w:lang w:val="zh-TW" w:eastAsia="zh-TW"/>
              </w:rPr>
            </w:pPr>
          </w:p>
        </w:tc>
        <w:tc>
          <w:tcPr>
            <w:tcW w:w="475" w:type="pct"/>
            <w:vAlign w:val="center"/>
          </w:tcPr>
          <w:p w14:paraId="72A238CE">
            <w:pPr>
              <w:keepLines/>
              <w:wordWrap w:val="0"/>
              <w:topLinePunct/>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水平</w:t>
            </w:r>
          </w:p>
        </w:tc>
        <w:tc>
          <w:tcPr>
            <w:tcW w:w="544" w:type="pct"/>
            <w:vAlign w:val="center"/>
          </w:tcPr>
          <w:p w14:paraId="546A214F">
            <w:pPr>
              <w:keepLines/>
              <w:wordWrap w:val="0"/>
              <w:topLinePunct/>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垂直</w:t>
            </w:r>
          </w:p>
        </w:tc>
        <w:tc>
          <w:tcPr>
            <w:tcW w:w="617" w:type="pct"/>
            <w:vMerge w:val="continue"/>
          </w:tcPr>
          <w:p w14:paraId="068CB1E3">
            <w:pPr>
              <w:keepLines/>
              <w:wordWrap w:val="0"/>
              <w:topLinePunct/>
              <w:ind w:firstLine="480"/>
              <w:rPr>
                <w:rFonts w:hint="eastAsia" w:ascii="宋体" w:hAnsi="宋体" w:eastAsia="宋体" w:cs="宋体"/>
                <w:color w:val="000000"/>
                <w:sz w:val="24"/>
                <w:u w:color="000000"/>
                <w:lang w:val="zh-TW" w:eastAsia="zh-TW"/>
              </w:rPr>
            </w:pPr>
          </w:p>
        </w:tc>
        <w:tc>
          <w:tcPr>
            <w:tcW w:w="605" w:type="pct"/>
            <w:vMerge w:val="continue"/>
          </w:tcPr>
          <w:p w14:paraId="5E91114D">
            <w:pPr>
              <w:keepLines/>
              <w:wordWrap w:val="0"/>
              <w:topLinePunct/>
              <w:ind w:firstLine="480"/>
              <w:rPr>
                <w:rFonts w:hint="eastAsia" w:ascii="宋体" w:hAnsi="宋体" w:eastAsia="宋体" w:cs="宋体"/>
                <w:color w:val="000000"/>
                <w:sz w:val="24"/>
                <w:u w:color="000000"/>
                <w:lang w:val="zh-TW" w:eastAsia="zh-TW"/>
              </w:rPr>
            </w:pPr>
          </w:p>
        </w:tc>
        <w:tc>
          <w:tcPr>
            <w:tcW w:w="609" w:type="pct"/>
            <w:vMerge w:val="continue"/>
            <w:vAlign w:val="center"/>
          </w:tcPr>
          <w:p w14:paraId="7E51ADE1">
            <w:pPr>
              <w:keepLines/>
              <w:wordWrap w:val="0"/>
              <w:topLinePunct/>
              <w:ind w:firstLine="480"/>
              <w:rPr>
                <w:rFonts w:hint="eastAsia" w:ascii="宋体" w:hAnsi="宋体" w:eastAsia="宋体" w:cs="宋体"/>
                <w:color w:val="000000"/>
                <w:sz w:val="24"/>
                <w:u w:color="000000"/>
                <w:lang w:val="zh-TW" w:eastAsia="zh-TW"/>
              </w:rPr>
            </w:pPr>
          </w:p>
        </w:tc>
        <w:tc>
          <w:tcPr>
            <w:tcW w:w="621" w:type="pct"/>
            <w:vMerge w:val="continue"/>
          </w:tcPr>
          <w:p w14:paraId="1E889B0F">
            <w:pPr>
              <w:keepLines/>
              <w:wordWrap w:val="0"/>
              <w:topLinePunct/>
              <w:ind w:firstLine="480"/>
              <w:rPr>
                <w:rFonts w:hint="eastAsia" w:ascii="宋体" w:hAnsi="宋体" w:eastAsia="宋体" w:cs="宋体"/>
                <w:color w:val="000000"/>
                <w:sz w:val="24"/>
                <w:u w:color="000000"/>
                <w:lang w:val="zh-TW" w:eastAsia="zh-TW"/>
              </w:rPr>
            </w:pPr>
          </w:p>
        </w:tc>
      </w:tr>
      <w:tr w14:paraId="6351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2206DE1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1093" w:type="pct"/>
            <w:vAlign w:val="center"/>
          </w:tcPr>
          <w:p w14:paraId="7C82779C">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饼房</w:t>
            </w:r>
          </w:p>
        </w:tc>
        <w:tc>
          <w:tcPr>
            <w:tcW w:w="475" w:type="pct"/>
            <w:vAlign w:val="center"/>
          </w:tcPr>
          <w:p w14:paraId="34338D6A">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36</w:t>
            </w:r>
          </w:p>
        </w:tc>
        <w:tc>
          <w:tcPr>
            <w:tcW w:w="544" w:type="pct"/>
            <w:vAlign w:val="center"/>
          </w:tcPr>
          <w:p w14:paraId="38C4EB2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46.5</w:t>
            </w:r>
          </w:p>
        </w:tc>
        <w:tc>
          <w:tcPr>
            <w:tcW w:w="617" w:type="pct"/>
            <w:vAlign w:val="center"/>
          </w:tcPr>
          <w:p w14:paraId="757E3A97">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2.2</w:t>
            </w:r>
          </w:p>
        </w:tc>
        <w:tc>
          <w:tcPr>
            <w:tcW w:w="605" w:type="pct"/>
            <w:vAlign w:val="center"/>
          </w:tcPr>
          <w:p w14:paraId="069AA3A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7583F2D6">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6207E10B">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r>
      <w:tr w14:paraId="42BE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41EA8922">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w:t>
            </w:r>
          </w:p>
        </w:tc>
        <w:tc>
          <w:tcPr>
            <w:tcW w:w="1093" w:type="pct"/>
            <w:vAlign w:val="center"/>
          </w:tcPr>
          <w:p w14:paraId="5D9BBE8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假日ADD厨房</w:t>
            </w:r>
          </w:p>
        </w:tc>
        <w:tc>
          <w:tcPr>
            <w:tcW w:w="475" w:type="pct"/>
            <w:vAlign w:val="center"/>
          </w:tcPr>
          <w:p w14:paraId="3AE957CD">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135</w:t>
            </w:r>
          </w:p>
        </w:tc>
        <w:tc>
          <w:tcPr>
            <w:tcW w:w="544" w:type="pct"/>
            <w:vAlign w:val="center"/>
          </w:tcPr>
          <w:p w14:paraId="24DA18A2">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71.1</w:t>
            </w:r>
          </w:p>
        </w:tc>
        <w:tc>
          <w:tcPr>
            <w:tcW w:w="617" w:type="pct"/>
            <w:vAlign w:val="center"/>
          </w:tcPr>
          <w:p w14:paraId="5DEFCB6D">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9.4</w:t>
            </w:r>
          </w:p>
        </w:tc>
        <w:tc>
          <w:tcPr>
            <w:tcW w:w="605" w:type="pct"/>
            <w:vAlign w:val="center"/>
          </w:tcPr>
          <w:p w14:paraId="535C06DD">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0C80263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2B464B2B">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r>
      <w:tr w14:paraId="6D90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22234A6E">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3</w:t>
            </w:r>
          </w:p>
        </w:tc>
        <w:tc>
          <w:tcPr>
            <w:tcW w:w="1093" w:type="pct"/>
            <w:vAlign w:val="center"/>
          </w:tcPr>
          <w:p w14:paraId="3EEB2631">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假日ADD明档</w:t>
            </w:r>
          </w:p>
        </w:tc>
        <w:tc>
          <w:tcPr>
            <w:tcW w:w="475" w:type="pct"/>
            <w:vAlign w:val="center"/>
          </w:tcPr>
          <w:p w14:paraId="5E250389">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210.3</w:t>
            </w:r>
          </w:p>
        </w:tc>
        <w:tc>
          <w:tcPr>
            <w:tcW w:w="544" w:type="pct"/>
            <w:vAlign w:val="center"/>
          </w:tcPr>
          <w:p w14:paraId="4D058186">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80.6</w:t>
            </w:r>
          </w:p>
        </w:tc>
        <w:tc>
          <w:tcPr>
            <w:tcW w:w="617" w:type="pct"/>
            <w:vAlign w:val="center"/>
          </w:tcPr>
          <w:p w14:paraId="6746DAF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9.9</w:t>
            </w:r>
          </w:p>
        </w:tc>
        <w:tc>
          <w:tcPr>
            <w:tcW w:w="605" w:type="pct"/>
            <w:vAlign w:val="center"/>
          </w:tcPr>
          <w:p w14:paraId="244AA459">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5E8FBEC6">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4B96A6F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r>
      <w:tr w14:paraId="181C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530BE1DC">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c>
          <w:tcPr>
            <w:tcW w:w="1093" w:type="pct"/>
            <w:vAlign w:val="center"/>
          </w:tcPr>
          <w:p w14:paraId="09E4980E">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中厨</w:t>
            </w:r>
          </w:p>
        </w:tc>
        <w:tc>
          <w:tcPr>
            <w:tcW w:w="475" w:type="pct"/>
            <w:vAlign w:val="center"/>
          </w:tcPr>
          <w:p w14:paraId="21AA107A">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128.8</w:t>
            </w:r>
          </w:p>
        </w:tc>
        <w:tc>
          <w:tcPr>
            <w:tcW w:w="544" w:type="pct"/>
            <w:vAlign w:val="center"/>
          </w:tcPr>
          <w:p w14:paraId="1446E56D">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83</w:t>
            </w:r>
          </w:p>
        </w:tc>
        <w:tc>
          <w:tcPr>
            <w:tcW w:w="617" w:type="pct"/>
            <w:vAlign w:val="center"/>
          </w:tcPr>
          <w:p w14:paraId="7EDC368C">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17</w:t>
            </w:r>
          </w:p>
        </w:tc>
        <w:tc>
          <w:tcPr>
            <w:tcW w:w="605" w:type="pct"/>
            <w:vAlign w:val="center"/>
          </w:tcPr>
          <w:p w14:paraId="6125A2A7">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7BDDBC01">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04825C51">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r>
      <w:tr w14:paraId="7167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0E5973F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5</w:t>
            </w:r>
          </w:p>
        </w:tc>
        <w:tc>
          <w:tcPr>
            <w:tcW w:w="1093" w:type="pct"/>
            <w:vAlign w:val="center"/>
          </w:tcPr>
          <w:p w14:paraId="18C187FF">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中厨房烧腊间</w:t>
            </w:r>
          </w:p>
        </w:tc>
        <w:tc>
          <w:tcPr>
            <w:tcW w:w="475" w:type="pct"/>
            <w:vAlign w:val="center"/>
          </w:tcPr>
          <w:p w14:paraId="538AF1E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102.1</w:t>
            </w:r>
          </w:p>
        </w:tc>
        <w:tc>
          <w:tcPr>
            <w:tcW w:w="544" w:type="pct"/>
            <w:vAlign w:val="center"/>
          </w:tcPr>
          <w:p w14:paraId="146E90C5">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68.7</w:t>
            </w:r>
          </w:p>
        </w:tc>
        <w:tc>
          <w:tcPr>
            <w:tcW w:w="617" w:type="pct"/>
            <w:vAlign w:val="center"/>
          </w:tcPr>
          <w:p w14:paraId="70B4A05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8.7</w:t>
            </w:r>
          </w:p>
        </w:tc>
        <w:tc>
          <w:tcPr>
            <w:tcW w:w="605" w:type="pct"/>
            <w:vAlign w:val="center"/>
          </w:tcPr>
          <w:p w14:paraId="5C783472">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0A80E996">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0E8DCFC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r>
      <w:tr w14:paraId="7FD5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3124804C">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8</w:t>
            </w:r>
          </w:p>
        </w:tc>
        <w:tc>
          <w:tcPr>
            <w:tcW w:w="1093" w:type="pct"/>
            <w:vAlign w:val="center"/>
          </w:tcPr>
          <w:p w14:paraId="605AA1E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皇冠ADD厨房</w:t>
            </w:r>
          </w:p>
        </w:tc>
        <w:tc>
          <w:tcPr>
            <w:tcW w:w="475" w:type="pct"/>
            <w:vAlign w:val="center"/>
          </w:tcPr>
          <w:p w14:paraId="1000E60B">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226.8</w:t>
            </w:r>
          </w:p>
        </w:tc>
        <w:tc>
          <w:tcPr>
            <w:tcW w:w="544" w:type="pct"/>
            <w:vAlign w:val="center"/>
          </w:tcPr>
          <w:p w14:paraId="0D85FB6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71.1</w:t>
            </w:r>
          </w:p>
        </w:tc>
        <w:tc>
          <w:tcPr>
            <w:tcW w:w="617" w:type="pct"/>
            <w:vAlign w:val="center"/>
          </w:tcPr>
          <w:p w14:paraId="680A7C3A">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10.2</w:t>
            </w:r>
          </w:p>
        </w:tc>
        <w:tc>
          <w:tcPr>
            <w:tcW w:w="605" w:type="pct"/>
            <w:vAlign w:val="center"/>
          </w:tcPr>
          <w:p w14:paraId="754CA6CB">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18A79EE7">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7187BFC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r>
      <w:tr w14:paraId="799A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37F2701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9</w:t>
            </w:r>
          </w:p>
        </w:tc>
        <w:tc>
          <w:tcPr>
            <w:tcW w:w="1093" w:type="pct"/>
            <w:vAlign w:val="center"/>
          </w:tcPr>
          <w:p w14:paraId="6AC28F19">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皇冠ADD明档</w:t>
            </w:r>
          </w:p>
        </w:tc>
        <w:tc>
          <w:tcPr>
            <w:tcW w:w="475" w:type="pct"/>
            <w:vAlign w:val="center"/>
          </w:tcPr>
          <w:p w14:paraId="44F89822">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187.6</w:t>
            </w:r>
          </w:p>
        </w:tc>
        <w:tc>
          <w:tcPr>
            <w:tcW w:w="544" w:type="pct"/>
            <w:vAlign w:val="center"/>
          </w:tcPr>
          <w:p w14:paraId="0FF1395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71.1</w:t>
            </w:r>
          </w:p>
        </w:tc>
        <w:tc>
          <w:tcPr>
            <w:tcW w:w="617" w:type="pct"/>
            <w:vAlign w:val="center"/>
          </w:tcPr>
          <w:p w14:paraId="3431115A">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8.4</w:t>
            </w:r>
          </w:p>
        </w:tc>
        <w:tc>
          <w:tcPr>
            <w:tcW w:w="605" w:type="pct"/>
            <w:vAlign w:val="center"/>
          </w:tcPr>
          <w:p w14:paraId="59736842">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3B739F8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5DBB683D">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r>
      <w:tr w14:paraId="7AFD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31" w:type="pct"/>
            <w:vAlign w:val="center"/>
          </w:tcPr>
          <w:p w14:paraId="427C963B">
            <w:pPr>
              <w:keepLines/>
              <w:wordWrap w:val="0"/>
              <w:topLinePunct/>
              <w:jc w:val="center"/>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1</w:t>
            </w:r>
            <w:r>
              <w:rPr>
                <w:rFonts w:hint="eastAsia" w:ascii="宋体" w:hAnsi="宋体" w:eastAsia="宋体" w:cs="宋体"/>
                <w:color w:val="000000"/>
                <w:sz w:val="24"/>
                <w:u w:color="000000"/>
              </w:rPr>
              <w:t>1</w:t>
            </w:r>
          </w:p>
        </w:tc>
        <w:tc>
          <w:tcPr>
            <w:tcW w:w="1093" w:type="pct"/>
            <w:vAlign w:val="center"/>
          </w:tcPr>
          <w:p w14:paraId="409C34F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洗衣房</w:t>
            </w:r>
          </w:p>
        </w:tc>
        <w:tc>
          <w:tcPr>
            <w:tcW w:w="475" w:type="pct"/>
            <w:vAlign w:val="center"/>
          </w:tcPr>
          <w:p w14:paraId="43A8D846">
            <w:pPr>
              <w:keepLines/>
              <w:wordWrap w:val="0"/>
              <w:topLinePunct/>
              <w:jc w:val="center"/>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157.2</w:t>
            </w:r>
          </w:p>
        </w:tc>
        <w:tc>
          <w:tcPr>
            <w:tcW w:w="544" w:type="pct"/>
            <w:vAlign w:val="center"/>
          </w:tcPr>
          <w:p w14:paraId="3F7DC887">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95.2</w:t>
            </w:r>
          </w:p>
        </w:tc>
        <w:tc>
          <w:tcPr>
            <w:tcW w:w="617" w:type="pct"/>
            <w:vAlign w:val="center"/>
          </w:tcPr>
          <w:p w14:paraId="5782A76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0</w:t>
            </w:r>
          </w:p>
        </w:tc>
        <w:tc>
          <w:tcPr>
            <w:tcW w:w="605" w:type="pct"/>
            <w:vAlign w:val="center"/>
          </w:tcPr>
          <w:p w14:paraId="4A5C00E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w:t>
            </w:r>
          </w:p>
        </w:tc>
        <w:tc>
          <w:tcPr>
            <w:tcW w:w="609" w:type="pct"/>
            <w:vAlign w:val="center"/>
          </w:tcPr>
          <w:p w14:paraId="469AFDB3">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0</w:t>
            </w:r>
          </w:p>
        </w:tc>
        <w:tc>
          <w:tcPr>
            <w:tcW w:w="621" w:type="pct"/>
            <w:vAlign w:val="center"/>
          </w:tcPr>
          <w:p w14:paraId="430391D2">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w:t>
            </w:r>
          </w:p>
        </w:tc>
      </w:tr>
      <w:tr w14:paraId="72C9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7D11C814">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6</w:t>
            </w:r>
          </w:p>
        </w:tc>
        <w:tc>
          <w:tcPr>
            <w:tcW w:w="1093" w:type="pct"/>
            <w:vAlign w:val="center"/>
          </w:tcPr>
          <w:p w14:paraId="2E35AE1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宴厨(蒸煮)</w:t>
            </w:r>
          </w:p>
        </w:tc>
        <w:tc>
          <w:tcPr>
            <w:tcW w:w="475" w:type="pct"/>
            <w:vAlign w:val="center"/>
          </w:tcPr>
          <w:p w14:paraId="5C636CF5">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126.4</w:t>
            </w:r>
          </w:p>
        </w:tc>
        <w:tc>
          <w:tcPr>
            <w:tcW w:w="544" w:type="pct"/>
            <w:vAlign w:val="center"/>
          </w:tcPr>
          <w:p w14:paraId="6D57E857">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123.2</w:t>
            </w:r>
          </w:p>
        </w:tc>
        <w:tc>
          <w:tcPr>
            <w:tcW w:w="617" w:type="pct"/>
            <w:vAlign w:val="center"/>
          </w:tcPr>
          <w:p w14:paraId="60793CAD">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20.5</w:t>
            </w:r>
          </w:p>
        </w:tc>
        <w:tc>
          <w:tcPr>
            <w:tcW w:w="605" w:type="pct"/>
            <w:vAlign w:val="center"/>
          </w:tcPr>
          <w:p w14:paraId="2619A86B">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415ED61B">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6E489D5A">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w:t>
            </w:r>
          </w:p>
        </w:tc>
      </w:tr>
      <w:tr w14:paraId="05E6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356DD98B">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7</w:t>
            </w:r>
          </w:p>
        </w:tc>
        <w:tc>
          <w:tcPr>
            <w:tcW w:w="1093" w:type="pct"/>
            <w:vAlign w:val="center"/>
          </w:tcPr>
          <w:p w14:paraId="523F8CA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宴厨(烹饪)</w:t>
            </w:r>
          </w:p>
        </w:tc>
        <w:tc>
          <w:tcPr>
            <w:tcW w:w="475" w:type="pct"/>
            <w:vAlign w:val="center"/>
          </w:tcPr>
          <w:p w14:paraId="6B02BBE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244.3</w:t>
            </w:r>
          </w:p>
        </w:tc>
        <w:tc>
          <w:tcPr>
            <w:tcW w:w="544" w:type="pct"/>
            <w:vAlign w:val="center"/>
          </w:tcPr>
          <w:p w14:paraId="62EE73D6">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123.2</w:t>
            </w:r>
          </w:p>
        </w:tc>
        <w:tc>
          <w:tcPr>
            <w:tcW w:w="617" w:type="pct"/>
            <w:vAlign w:val="center"/>
          </w:tcPr>
          <w:p w14:paraId="70DED57F">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14.8</w:t>
            </w:r>
          </w:p>
        </w:tc>
        <w:tc>
          <w:tcPr>
            <w:tcW w:w="605" w:type="pct"/>
            <w:vAlign w:val="center"/>
          </w:tcPr>
          <w:p w14:paraId="2FB15389">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40DE85E9">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21" w:type="pct"/>
            <w:vAlign w:val="center"/>
          </w:tcPr>
          <w:p w14:paraId="33C41F0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w:t>
            </w:r>
          </w:p>
        </w:tc>
      </w:tr>
      <w:tr w14:paraId="1093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31" w:type="pct"/>
            <w:vAlign w:val="center"/>
          </w:tcPr>
          <w:p w14:paraId="67187F58">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10</w:t>
            </w:r>
          </w:p>
        </w:tc>
        <w:tc>
          <w:tcPr>
            <w:tcW w:w="1093" w:type="pct"/>
            <w:vAlign w:val="center"/>
          </w:tcPr>
          <w:p w14:paraId="31DA50C6">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行政酒廊</w:t>
            </w:r>
          </w:p>
        </w:tc>
        <w:tc>
          <w:tcPr>
            <w:tcW w:w="475" w:type="pct"/>
            <w:vAlign w:val="center"/>
          </w:tcPr>
          <w:p w14:paraId="1F5994CC">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51.8</w:t>
            </w:r>
          </w:p>
        </w:tc>
        <w:tc>
          <w:tcPr>
            <w:tcW w:w="544" w:type="pct"/>
            <w:vAlign w:val="center"/>
          </w:tcPr>
          <w:p w14:paraId="4AAE19EB">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4.5</w:t>
            </w:r>
          </w:p>
        </w:tc>
        <w:tc>
          <w:tcPr>
            <w:tcW w:w="617" w:type="pct"/>
            <w:vAlign w:val="center"/>
          </w:tcPr>
          <w:p w14:paraId="142534F9">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1.4</w:t>
            </w:r>
          </w:p>
        </w:tc>
        <w:tc>
          <w:tcPr>
            <w:tcW w:w="605" w:type="pct"/>
            <w:vAlign w:val="center"/>
          </w:tcPr>
          <w:p w14:paraId="726DFDCF">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w:t>
            </w:r>
          </w:p>
        </w:tc>
        <w:tc>
          <w:tcPr>
            <w:tcW w:w="609" w:type="pct"/>
            <w:vAlign w:val="center"/>
          </w:tcPr>
          <w:p w14:paraId="00AEE7BD">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0</w:t>
            </w:r>
          </w:p>
        </w:tc>
        <w:tc>
          <w:tcPr>
            <w:tcW w:w="621" w:type="pct"/>
            <w:vAlign w:val="center"/>
          </w:tcPr>
          <w:p w14:paraId="50FCE2C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2</w:t>
            </w:r>
          </w:p>
        </w:tc>
      </w:tr>
      <w:tr w14:paraId="655F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31" w:type="pct"/>
            <w:vAlign w:val="center"/>
          </w:tcPr>
          <w:p w14:paraId="0DC258D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小计</w:t>
            </w:r>
          </w:p>
        </w:tc>
        <w:tc>
          <w:tcPr>
            <w:tcW w:w="1569" w:type="pct"/>
            <w:gridSpan w:val="2"/>
            <w:vAlign w:val="center"/>
          </w:tcPr>
          <w:p w14:paraId="73D5EE90">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1606.3</w:t>
            </w:r>
          </w:p>
        </w:tc>
        <w:tc>
          <w:tcPr>
            <w:tcW w:w="544" w:type="pct"/>
            <w:vAlign w:val="center"/>
          </w:tcPr>
          <w:p w14:paraId="712E03B2">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838.2</w:t>
            </w:r>
          </w:p>
        </w:tc>
        <w:tc>
          <w:tcPr>
            <w:tcW w:w="617" w:type="pct"/>
          </w:tcPr>
          <w:p w14:paraId="0D50A766">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102.5</w:t>
            </w:r>
          </w:p>
        </w:tc>
        <w:tc>
          <w:tcPr>
            <w:tcW w:w="605" w:type="pct"/>
          </w:tcPr>
          <w:p w14:paraId="6A329E89">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12</w:t>
            </w:r>
          </w:p>
        </w:tc>
        <w:tc>
          <w:tcPr>
            <w:tcW w:w="609" w:type="pct"/>
            <w:vAlign w:val="center"/>
          </w:tcPr>
          <w:p w14:paraId="32F8ED99">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9</w:t>
            </w:r>
          </w:p>
        </w:tc>
        <w:tc>
          <w:tcPr>
            <w:tcW w:w="621" w:type="pct"/>
          </w:tcPr>
          <w:p w14:paraId="12BFDBC7">
            <w:pPr>
              <w:keepLines/>
              <w:wordWrap w:val="0"/>
              <w:topLinePunct/>
              <w:jc w:val="center"/>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N/A</w:t>
            </w:r>
          </w:p>
        </w:tc>
      </w:tr>
    </w:tbl>
    <w:p w14:paraId="0EB1D874">
      <w:pPr>
        <w:spacing w:line="360" w:lineRule="auto"/>
        <w:ind w:firstLine="480"/>
        <w:rPr>
          <w:rFonts w:hint="eastAsia" w:ascii="宋体" w:hAnsi="宋体" w:eastAsia="宋体" w:cs="宋体"/>
          <w:color w:val="000000"/>
          <w:sz w:val="24"/>
          <w:u w:color="000000"/>
        </w:rPr>
      </w:pPr>
    </w:p>
    <w:p w14:paraId="57C99123">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3</w:t>
      </w:r>
      <w:r>
        <w:rPr>
          <w:rFonts w:hint="eastAsia" w:ascii="宋体" w:hAnsi="宋体" w:eastAsia="宋体" w:cs="宋体"/>
          <w:color w:val="000000"/>
          <w:sz w:val="24"/>
          <w:u w:color="000000"/>
          <w:lang w:val="zh-TW" w:eastAsia="zh-TW"/>
        </w:rPr>
        <w:t>、</w:t>
      </w:r>
      <w:r>
        <w:rPr>
          <w:rFonts w:hint="eastAsia" w:ascii="宋体" w:hAnsi="宋体" w:eastAsia="宋体" w:cs="宋体"/>
          <w:color w:val="000000"/>
          <w:sz w:val="24"/>
          <w:u w:color="000000"/>
        </w:rPr>
        <w:t>服务</w:t>
      </w:r>
      <w:r>
        <w:rPr>
          <w:rFonts w:hint="eastAsia" w:ascii="宋体" w:hAnsi="宋体" w:eastAsia="宋体" w:cs="宋体"/>
          <w:color w:val="000000"/>
          <w:sz w:val="24"/>
          <w:u w:color="000000"/>
          <w:lang w:val="zh-TW" w:eastAsia="zh-TW"/>
        </w:rPr>
        <w:t>期：</w:t>
      </w:r>
      <w:r>
        <w:rPr>
          <w:rFonts w:hint="eastAsia" w:ascii="宋体" w:hAnsi="宋体" w:eastAsia="宋体" w:cs="宋体"/>
          <w:color w:val="000000"/>
          <w:sz w:val="24"/>
          <w:u w:color="000000"/>
        </w:rPr>
        <w:t>3年</w:t>
      </w:r>
      <w:r>
        <w:rPr>
          <w:rFonts w:hint="eastAsia" w:ascii="宋体" w:hAnsi="宋体" w:eastAsia="宋体" w:cs="宋体"/>
          <w:color w:val="000000"/>
          <w:sz w:val="24"/>
          <w:u w:color="000000"/>
          <w:lang w:val="zh-TW" w:eastAsia="zh-TW"/>
        </w:rPr>
        <w:t>。</w:t>
      </w:r>
    </w:p>
    <w:p w14:paraId="6AD1D1FD">
      <w:pPr>
        <w:spacing w:line="360" w:lineRule="auto"/>
        <w:ind w:firstLine="480"/>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rPr>
        <w:t>4</w:t>
      </w:r>
      <w:r>
        <w:rPr>
          <w:rFonts w:hint="eastAsia" w:ascii="宋体" w:hAnsi="宋体" w:eastAsia="宋体" w:cs="宋体"/>
          <w:color w:val="000000"/>
          <w:sz w:val="24"/>
          <w:u w:color="000000"/>
          <w:lang w:val="zh-TW" w:eastAsia="zh-TW"/>
        </w:rPr>
        <w:t>、采购</w:t>
      </w:r>
      <w:r>
        <w:rPr>
          <w:rFonts w:hint="eastAsia" w:ascii="宋体" w:hAnsi="宋体" w:eastAsia="宋体" w:cs="宋体"/>
          <w:color w:val="000000"/>
          <w:sz w:val="24"/>
          <w:u w:color="000000"/>
        </w:rPr>
        <w:t>控制价</w:t>
      </w:r>
      <w:r>
        <w:rPr>
          <w:rFonts w:hint="eastAsia" w:ascii="宋体" w:hAnsi="宋体" w:eastAsia="宋体" w:cs="宋体"/>
          <w:color w:val="000000"/>
          <w:sz w:val="24"/>
          <w:u w:color="000000"/>
          <w:lang w:val="zh-TW" w:eastAsia="zh-TW"/>
        </w:rPr>
        <w:t>：5万元/年（含税），超过本</w:t>
      </w:r>
      <w:r>
        <w:rPr>
          <w:rFonts w:hint="eastAsia" w:ascii="宋体" w:hAnsi="宋体" w:eastAsia="宋体" w:cs="宋体"/>
          <w:color w:val="000000"/>
          <w:sz w:val="24"/>
          <w:u w:color="000000"/>
        </w:rPr>
        <w:t>控制价</w:t>
      </w:r>
      <w:r>
        <w:rPr>
          <w:rFonts w:hint="eastAsia" w:ascii="宋体" w:hAnsi="宋体" w:eastAsia="宋体" w:cs="宋体"/>
          <w:color w:val="000000"/>
          <w:sz w:val="24"/>
          <w:u w:color="000000"/>
          <w:lang w:val="zh-TW" w:eastAsia="zh-TW"/>
        </w:rPr>
        <w:t>的按照否决其报价处理。</w:t>
      </w:r>
    </w:p>
    <w:p w14:paraId="0E71D4CB">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5、服务地点：武汉天河机场，采购人指定地点。</w:t>
      </w:r>
    </w:p>
    <w:p w14:paraId="3FFD2937">
      <w:pPr>
        <w:keepNext/>
        <w:keepLines/>
        <w:spacing w:before="156" w:after="156" w:line="360" w:lineRule="auto"/>
        <w:outlineLvl w:val="1"/>
        <w:rPr>
          <w:rFonts w:hint="eastAsia" w:ascii="宋体" w:hAnsi="宋体" w:eastAsia="宋体" w:cs="宋体"/>
          <w:b/>
          <w:bCs/>
          <w:color w:val="000000"/>
          <w:sz w:val="28"/>
          <w:szCs w:val="28"/>
          <w:u w:color="000000"/>
          <w:lang w:val="zh-TW" w:eastAsia="zh-TW"/>
        </w:rPr>
      </w:pPr>
      <w:bookmarkStart w:id="1" w:name="_Toc8390"/>
      <w:r>
        <w:rPr>
          <w:rFonts w:hint="eastAsia" w:ascii="宋体" w:hAnsi="宋体" w:eastAsia="宋体" w:cs="宋体"/>
          <w:color w:val="000000"/>
          <w:sz w:val="28"/>
          <w:szCs w:val="28"/>
          <w:u w:color="000000"/>
          <w:lang w:val="zh-TW" w:eastAsia="zh-TW"/>
        </w:rPr>
        <w:t>二、供应商资格要求</w:t>
      </w:r>
      <w:bookmarkEnd w:id="1"/>
    </w:p>
    <w:p w14:paraId="6E230908">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1、供应商须是中华人民共和国境内正式注册并具有独立法人资格，具备有效的营业执照；</w:t>
      </w:r>
    </w:p>
    <w:p w14:paraId="511E60E1">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2、供应商近三年（2023年1月1日至今）至少具备</w:t>
      </w:r>
      <w:r>
        <w:rPr>
          <w:rFonts w:hint="eastAsia" w:ascii="宋体" w:hAnsi="宋体" w:eastAsia="宋体" w:cs="宋体"/>
          <w:color w:val="000000"/>
          <w:sz w:val="24"/>
          <w:u w:color="000000"/>
          <w:lang w:val="en-US" w:eastAsia="zh-CN"/>
        </w:rPr>
        <w:t>合同金额在3万元及以上的</w:t>
      </w:r>
      <w:r>
        <w:rPr>
          <w:rFonts w:hint="eastAsia" w:ascii="宋体" w:hAnsi="宋体" w:eastAsia="宋体" w:cs="宋体"/>
          <w:color w:val="000000"/>
          <w:sz w:val="24"/>
          <w:u w:color="000000"/>
        </w:rPr>
        <w:t>餐饮厨房油烟管道清洗</w:t>
      </w:r>
      <w:r>
        <w:rPr>
          <w:rFonts w:hint="eastAsia" w:ascii="宋体" w:hAnsi="宋体" w:eastAsia="宋体" w:cs="宋体"/>
          <w:color w:val="000000"/>
          <w:sz w:val="24"/>
          <w:u w:color="000000"/>
          <w:lang w:val="en-US" w:eastAsia="zh-CN"/>
        </w:rPr>
        <w:t>或洗衣房排风管道清洗</w:t>
      </w:r>
      <w:r>
        <w:rPr>
          <w:rFonts w:hint="eastAsia" w:ascii="宋体" w:hAnsi="宋体" w:eastAsia="宋体" w:cs="宋体"/>
          <w:color w:val="000000"/>
          <w:sz w:val="24"/>
          <w:u w:color="000000"/>
        </w:rPr>
        <w:t>业绩。（须提供①合同（含封面页、合同内容页、签章页等关键页）、②项目发票（发票二维码清晰可查并提供税务局发票查询截图，发票开具时间须在本项目招标公告发布之日前）。</w:t>
      </w:r>
    </w:p>
    <w:p w14:paraId="15778403">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3、供应商应针对《湖北机场集团有限公司“供应商不良行为”管理办法》在投标文件中出示承诺书（提供承诺函）。</w:t>
      </w:r>
    </w:p>
    <w:p w14:paraId="25102CA0">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4、信誉要求：供应商未被列入“信用中国”网站（www.creditchina.gov.cn）或中国执行信息公开网（http://zxgk.court.gov.cn）失信被执行人名单（提供查询截图）。</w:t>
      </w:r>
    </w:p>
    <w:p w14:paraId="788CBF2D">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5、本项目不接受联合体投标。</w:t>
      </w:r>
    </w:p>
    <w:p w14:paraId="4A8F255F">
      <w:pPr>
        <w:keepNext/>
        <w:keepLines/>
        <w:spacing w:before="156" w:after="156" w:line="360" w:lineRule="auto"/>
        <w:outlineLvl w:val="1"/>
        <w:rPr>
          <w:rFonts w:hint="eastAsia" w:ascii="宋体" w:hAnsi="宋体" w:eastAsia="宋体" w:cs="宋体"/>
          <w:b/>
          <w:bCs/>
          <w:color w:val="000000"/>
          <w:sz w:val="28"/>
          <w:szCs w:val="28"/>
          <w:u w:color="000000"/>
          <w:lang w:val="zh-TW" w:eastAsia="zh-TW"/>
        </w:rPr>
      </w:pPr>
      <w:bookmarkStart w:id="2" w:name="_Toc5632"/>
      <w:r>
        <w:rPr>
          <w:rFonts w:hint="eastAsia" w:ascii="宋体" w:hAnsi="宋体" w:eastAsia="宋体" w:cs="宋体"/>
          <w:color w:val="000000"/>
          <w:sz w:val="28"/>
          <w:szCs w:val="28"/>
          <w:u w:color="000000"/>
          <w:lang w:val="zh-TW" w:eastAsia="zh-TW"/>
        </w:rPr>
        <w:t>三、报名及磋商文件的领取</w:t>
      </w:r>
      <w:bookmarkEnd w:id="2"/>
    </w:p>
    <w:p w14:paraId="70998972">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1.</w:t>
      </w:r>
      <w:r>
        <w:rPr>
          <w:rFonts w:hint="eastAsia" w:ascii="宋体" w:hAnsi="宋体" w:eastAsia="宋体" w:cs="宋体"/>
          <w:color w:val="000000"/>
          <w:sz w:val="24"/>
          <w:u w:color="000000"/>
          <w:lang w:val="zh-TW" w:eastAsia="zh-TW"/>
        </w:rPr>
        <w:t>时间：</w:t>
      </w:r>
      <w:r>
        <w:rPr>
          <w:rFonts w:hint="eastAsia" w:ascii="宋体" w:hAnsi="宋体" w:eastAsia="宋体" w:cs="宋体"/>
          <w:color w:val="000000"/>
          <w:sz w:val="24"/>
          <w:u w:color="000000"/>
        </w:rPr>
        <w:t>2026</w:t>
      </w:r>
      <w:r>
        <w:rPr>
          <w:rFonts w:hint="eastAsia" w:ascii="宋体" w:hAnsi="宋体" w:eastAsia="宋体" w:cs="宋体"/>
          <w:color w:val="000000"/>
          <w:sz w:val="24"/>
          <w:u w:color="000000"/>
          <w:lang w:val="zh-TW" w:eastAsia="zh-TW"/>
        </w:rPr>
        <w:t>年</w:t>
      </w:r>
      <w:r>
        <w:rPr>
          <w:rFonts w:hint="eastAsia" w:ascii="宋体" w:hAnsi="宋体" w:eastAsia="宋体" w:cs="宋体"/>
          <w:color w:val="000000"/>
          <w:sz w:val="24"/>
          <w:u w:color="000000"/>
          <w:lang w:val="en-US" w:eastAsia="zh-CN"/>
        </w:rPr>
        <w:t>9</w:t>
      </w:r>
      <w:r>
        <w:rPr>
          <w:rFonts w:hint="eastAsia" w:ascii="宋体" w:hAnsi="宋体" w:eastAsia="宋体" w:cs="宋体"/>
          <w:color w:val="000000"/>
          <w:sz w:val="24"/>
          <w:u w:color="000000"/>
          <w:lang w:val="zh-TW" w:eastAsia="zh-TW"/>
        </w:rPr>
        <w:t>月</w:t>
      </w:r>
      <w:r>
        <w:rPr>
          <w:rFonts w:hint="eastAsia" w:ascii="宋体" w:hAnsi="宋体" w:eastAsia="宋体" w:cs="宋体"/>
          <w:color w:val="000000"/>
          <w:sz w:val="24"/>
          <w:u w:color="000000"/>
          <w:lang w:val="en-US" w:eastAsia="zh-CN"/>
        </w:rPr>
        <w:t>18</w:t>
      </w:r>
      <w:r>
        <w:rPr>
          <w:rFonts w:hint="eastAsia" w:ascii="宋体" w:hAnsi="宋体" w:eastAsia="宋体" w:cs="宋体"/>
          <w:color w:val="000000"/>
          <w:sz w:val="24"/>
          <w:u w:color="000000"/>
          <w:lang w:val="zh-TW" w:eastAsia="zh-TW"/>
        </w:rPr>
        <w:t>日至</w:t>
      </w:r>
      <w:r>
        <w:rPr>
          <w:rFonts w:hint="eastAsia" w:ascii="宋体" w:hAnsi="宋体" w:eastAsia="宋体" w:cs="宋体"/>
          <w:color w:val="000000"/>
          <w:sz w:val="24"/>
          <w:u w:color="000000"/>
        </w:rPr>
        <w:t>2026</w:t>
      </w:r>
      <w:r>
        <w:rPr>
          <w:rFonts w:hint="eastAsia" w:ascii="宋体" w:hAnsi="宋体" w:eastAsia="宋体" w:cs="宋体"/>
          <w:color w:val="000000"/>
          <w:sz w:val="24"/>
          <w:u w:color="000000"/>
          <w:lang w:val="zh-TW" w:eastAsia="zh-TW"/>
        </w:rPr>
        <w:t>年</w:t>
      </w:r>
      <w:r>
        <w:rPr>
          <w:rFonts w:hint="eastAsia" w:ascii="宋体" w:hAnsi="宋体" w:eastAsia="宋体" w:cs="宋体"/>
          <w:color w:val="000000"/>
          <w:sz w:val="24"/>
          <w:u w:color="000000"/>
          <w:lang w:val="en-US" w:eastAsia="zh-CN"/>
        </w:rPr>
        <w:t>9</w:t>
      </w:r>
      <w:r>
        <w:rPr>
          <w:rFonts w:hint="eastAsia" w:ascii="宋体" w:hAnsi="宋体" w:eastAsia="宋体" w:cs="宋体"/>
          <w:color w:val="000000"/>
          <w:sz w:val="24"/>
          <w:u w:color="000000"/>
          <w:lang w:val="zh-TW" w:eastAsia="zh-TW"/>
        </w:rPr>
        <w:t>月</w:t>
      </w:r>
      <w:r>
        <w:rPr>
          <w:rFonts w:hint="eastAsia" w:ascii="宋体" w:hAnsi="宋体" w:eastAsia="宋体" w:cs="宋体"/>
          <w:color w:val="000000"/>
          <w:sz w:val="24"/>
          <w:u w:color="000000"/>
          <w:lang w:val="en-US" w:eastAsia="zh-CN"/>
        </w:rPr>
        <w:t>23</w:t>
      </w:r>
      <w:r>
        <w:rPr>
          <w:rFonts w:hint="eastAsia" w:ascii="宋体" w:hAnsi="宋体" w:eastAsia="宋体" w:cs="宋体"/>
          <w:color w:val="000000"/>
          <w:sz w:val="24"/>
          <w:u w:color="000000"/>
          <w:lang w:val="zh-TW" w:eastAsia="zh-TW"/>
        </w:rPr>
        <w:t>日（每天上午</w:t>
      </w:r>
      <w:r>
        <w:rPr>
          <w:rFonts w:hint="eastAsia" w:ascii="宋体" w:hAnsi="宋体" w:eastAsia="宋体" w:cs="宋体"/>
          <w:color w:val="000000"/>
          <w:sz w:val="24"/>
          <w:u w:color="000000"/>
        </w:rPr>
        <w:t>8:30</w:t>
      </w:r>
      <w:r>
        <w:rPr>
          <w:rFonts w:hint="eastAsia" w:ascii="宋体" w:hAnsi="宋体" w:eastAsia="宋体" w:cs="宋体"/>
          <w:color w:val="000000"/>
          <w:sz w:val="24"/>
          <w:u w:color="000000"/>
          <w:lang w:val="zh-TW" w:eastAsia="zh-TW"/>
        </w:rPr>
        <w:t>至</w:t>
      </w:r>
      <w:r>
        <w:rPr>
          <w:rFonts w:hint="eastAsia" w:ascii="宋体" w:hAnsi="宋体" w:eastAsia="宋体" w:cs="宋体"/>
          <w:color w:val="000000"/>
          <w:sz w:val="24"/>
          <w:u w:color="000000"/>
        </w:rPr>
        <w:t>12:00</w:t>
      </w:r>
      <w:r>
        <w:rPr>
          <w:rFonts w:hint="eastAsia" w:ascii="宋体" w:hAnsi="宋体" w:eastAsia="宋体" w:cs="宋体"/>
          <w:color w:val="000000"/>
          <w:sz w:val="24"/>
          <w:u w:color="000000"/>
          <w:lang w:val="zh-TW" w:eastAsia="zh-TW"/>
        </w:rPr>
        <w:t>，下午</w:t>
      </w:r>
      <w:r>
        <w:rPr>
          <w:rFonts w:hint="eastAsia" w:ascii="宋体" w:hAnsi="宋体" w:eastAsia="宋体" w:cs="宋体"/>
          <w:color w:val="000000"/>
          <w:sz w:val="24"/>
          <w:u w:color="000000"/>
        </w:rPr>
        <w:t>14:00</w:t>
      </w:r>
      <w:r>
        <w:rPr>
          <w:rFonts w:hint="eastAsia" w:ascii="宋体" w:hAnsi="宋体" w:eastAsia="宋体" w:cs="宋体"/>
          <w:color w:val="000000"/>
          <w:sz w:val="24"/>
          <w:u w:color="000000"/>
          <w:lang w:val="zh-TW" w:eastAsia="zh-TW"/>
        </w:rPr>
        <w:t>至</w:t>
      </w:r>
      <w:r>
        <w:rPr>
          <w:rFonts w:hint="eastAsia" w:ascii="宋体" w:hAnsi="宋体" w:eastAsia="宋体" w:cs="宋体"/>
          <w:color w:val="000000"/>
          <w:sz w:val="24"/>
          <w:u w:color="000000"/>
        </w:rPr>
        <w:t>17:00</w:t>
      </w:r>
      <w:r>
        <w:rPr>
          <w:rFonts w:hint="eastAsia" w:ascii="宋体" w:hAnsi="宋体" w:eastAsia="宋体" w:cs="宋体"/>
          <w:color w:val="000000"/>
          <w:sz w:val="24"/>
          <w:u w:color="000000"/>
          <w:lang w:val="zh-TW" w:eastAsia="zh-TW"/>
        </w:rPr>
        <w:t>（北京时间，法定节假日除外）。</w:t>
      </w:r>
    </w:p>
    <w:p w14:paraId="4D3AD5BF">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2.</w:t>
      </w:r>
      <w:r>
        <w:rPr>
          <w:rFonts w:hint="eastAsia" w:ascii="宋体" w:hAnsi="宋体" w:eastAsia="宋体" w:cs="宋体"/>
          <w:color w:val="000000"/>
          <w:sz w:val="24"/>
          <w:u w:color="000000"/>
          <w:lang w:val="zh-TW" w:eastAsia="zh-TW"/>
        </w:rPr>
        <w:t>地点：网上获取。</w:t>
      </w:r>
    </w:p>
    <w:p w14:paraId="6526D9A0">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3.</w:t>
      </w:r>
      <w:r>
        <w:rPr>
          <w:rFonts w:hint="eastAsia" w:ascii="宋体" w:hAnsi="宋体" w:eastAsia="宋体" w:cs="宋体"/>
          <w:color w:val="000000"/>
          <w:sz w:val="24"/>
          <w:u w:color="000000"/>
          <w:lang w:val="zh-TW" w:eastAsia="zh-TW"/>
        </w:rPr>
        <w:t>方式：</w:t>
      </w:r>
    </w:p>
    <w:p w14:paraId="1E77B5C7">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w:t>
      </w:r>
      <w:r>
        <w:rPr>
          <w:rFonts w:hint="eastAsia" w:ascii="宋体" w:hAnsi="宋体" w:eastAsia="宋体" w:cs="宋体"/>
          <w:color w:val="000000"/>
          <w:sz w:val="24"/>
          <w:u w:color="000000"/>
        </w:rPr>
        <w:t>1</w:t>
      </w:r>
      <w:r>
        <w:rPr>
          <w:rFonts w:hint="eastAsia" w:ascii="宋体" w:hAnsi="宋体" w:eastAsia="宋体" w:cs="宋体"/>
          <w:color w:val="000000"/>
          <w:sz w:val="24"/>
          <w:u w:color="000000"/>
          <w:lang w:val="zh-TW" w:eastAsia="zh-TW"/>
        </w:rPr>
        <w:t>）网络获取：登陆“数智云采”官网（https：//cjyc.hbbidding.com.cn/hubeiyth/），进入“云采购平台”，按照“帮助中心--业务操作指南--数智云采供应商操作手册”完成获取。</w:t>
      </w:r>
      <w:r>
        <w:rPr>
          <w:rFonts w:hint="eastAsia" w:ascii="宋体" w:hAnsi="宋体" w:eastAsia="宋体" w:cs="宋体"/>
          <w:color w:val="000000"/>
          <w:sz w:val="24"/>
          <w:u w:color="000000"/>
        </w:rPr>
        <w:t xml:space="preserve"> </w:t>
      </w:r>
    </w:p>
    <w:p w14:paraId="71856749">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rPr>
        <w:t>4.</w:t>
      </w:r>
      <w:r>
        <w:rPr>
          <w:rFonts w:hint="eastAsia" w:ascii="宋体" w:hAnsi="宋体" w:eastAsia="宋体" w:cs="宋体"/>
          <w:color w:val="000000"/>
          <w:sz w:val="24"/>
          <w:u w:color="000000"/>
          <w:lang w:val="zh-TW" w:eastAsia="zh-TW"/>
        </w:rPr>
        <w:t>售价：</w:t>
      </w:r>
      <w:r>
        <w:rPr>
          <w:rFonts w:hint="eastAsia" w:ascii="宋体" w:hAnsi="宋体" w:eastAsia="宋体" w:cs="宋体"/>
          <w:color w:val="000000"/>
          <w:sz w:val="24"/>
          <w:u w:color="000000"/>
        </w:rPr>
        <w:t>500</w:t>
      </w:r>
      <w:r>
        <w:rPr>
          <w:rFonts w:hint="eastAsia" w:ascii="宋体" w:hAnsi="宋体" w:eastAsia="宋体" w:cs="宋体"/>
          <w:color w:val="000000"/>
          <w:sz w:val="24"/>
          <w:u w:color="000000"/>
          <w:lang w:val="zh-TW" w:eastAsia="zh-TW"/>
        </w:rPr>
        <w:t>元，售后不退。</w:t>
      </w:r>
    </w:p>
    <w:p w14:paraId="25D84D1D">
      <w:pPr>
        <w:keepNext/>
        <w:keepLines/>
        <w:spacing w:before="156" w:after="156" w:line="360" w:lineRule="auto"/>
        <w:outlineLvl w:val="1"/>
        <w:rPr>
          <w:rFonts w:hint="eastAsia" w:ascii="宋体" w:hAnsi="宋体" w:eastAsia="宋体" w:cs="宋体"/>
          <w:b/>
          <w:bCs/>
          <w:color w:val="000000"/>
          <w:sz w:val="28"/>
          <w:szCs w:val="28"/>
          <w:u w:color="000000"/>
          <w:lang w:val="zh-TW" w:eastAsia="zh-TW"/>
        </w:rPr>
      </w:pPr>
      <w:bookmarkStart w:id="3" w:name="_Toc16638"/>
      <w:r>
        <w:rPr>
          <w:rFonts w:hint="eastAsia" w:ascii="宋体" w:hAnsi="宋体" w:eastAsia="宋体" w:cs="宋体"/>
          <w:color w:val="000000"/>
          <w:sz w:val="28"/>
          <w:szCs w:val="28"/>
          <w:u w:color="000000"/>
          <w:lang w:val="zh-TW" w:eastAsia="zh-TW"/>
        </w:rPr>
        <w:t>四、递交响应文件截止时间及磋商时间</w:t>
      </w:r>
      <w:bookmarkEnd w:id="3"/>
    </w:p>
    <w:p w14:paraId="76131318">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递交响应文件截止时间及磋商时间：</w:t>
      </w:r>
      <w:r>
        <w:rPr>
          <w:rFonts w:hint="eastAsia" w:ascii="宋体" w:hAnsi="宋体" w:eastAsia="宋体" w:cs="宋体"/>
          <w:color w:val="000000"/>
          <w:sz w:val="24"/>
          <w:u w:val="single" w:color="000000"/>
        </w:rPr>
        <w:t>2026</w:t>
      </w:r>
      <w:r>
        <w:rPr>
          <w:rFonts w:hint="eastAsia" w:ascii="宋体" w:hAnsi="宋体" w:eastAsia="宋体" w:cs="宋体"/>
          <w:color w:val="000000"/>
          <w:sz w:val="24"/>
          <w:u w:color="000000"/>
          <w:lang w:val="zh-TW" w:eastAsia="zh-TW"/>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10</w:t>
      </w:r>
      <w:r>
        <w:rPr>
          <w:rFonts w:hint="eastAsia" w:ascii="宋体" w:hAnsi="宋体" w:eastAsia="宋体" w:cs="宋体"/>
          <w:color w:val="000000"/>
          <w:sz w:val="24"/>
          <w:u w:val="single" w:color="000000"/>
        </w:rPr>
        <w:t xml:space="preserve"> </w:t>
      </w:r>
      <w:r>
        <w:rPr>
          <w:rFonts w:hint="eastAsia" w:ascii="宋体" w:hAnsi="宋体" w:eastAsia="宋体" w:cs="宋体"/>
          <w:color w:val="000000"/>
          <w:sz w:val="24"/>
          <w:u w:color="000000"/>
          <w:lang w:val="zh-TW" w:eastAsia="zh-TW"/>
        </w:rPr>
        <w:t>月</w:t>
      </w:r>
      <w:r>
        <w:rPr>
          <w:rFonts w:hint="eastAsia" w:ascii="宋体" w:hAnsi="宋体" w:eastAsia="宋体" w:cs="宋体"/>
          <w:color w:val="000000"/>
          <w:sz w:val="24"/>
          <w:u w:color="000000"/>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9</w:t>
      </w:r>
      <w:r>
        <w:rPr>
          <w:rFonts w:hint="eastAsia" w:ascii="宋体" w:hAnsi="宋体" w:eastAsia="宋体" w:cs="宋体"/>
          <w:color w:val="000000"/>
          <w:sz w:val="24"/>
          <w:u w:val="single"/>
        </w:rPr>
        <w:t xml:space="preserve"> </w:t>
      </w:r>
      <w:r>
        <w:rPr>
          <w:rFonts w:hint="eastAsia" w:ascii="宋体" w:hAnsi="宋体" w:eastAsia="宋体" w:cs="宋体"/>
          <w:color w:val="000000"/>
          <w:sz w:val="24"/>
          <w:u w:color="000000"/>
          <w:lang w:val="zh-TW" w:eastAsia="zh-TW"/>
        </w:rPr>
        <w:t>日</w:t>
      </w:r>
      <w:r>
        <w:rPr>
          <w:rFonts w:hint="eastAsia" w:ascii="宋体" w:hAnsi="宋体" w:eastAsia="宋体" w:cs="宋体"/>
          <w:color w:val="000000"/>
          <w:sz w:val="24"/>
          <w:u w:val="single" w:color="000000"/>
        </w:rPr>
        <w:t xml:space="preserve"> </w:t>
      </w:r>
      <w:r>
        <w:rPr>
          <w:rFonts w:hint="eastAsia" w:ascii="宋体" w:hAnsi="宋体" w:eastAsia="宋体" w:cs="宋体"/>
          <w:color w:val="000000"/>
          <w:sz w:val="24"/>
          <w:u w:val="single" w:color="000000"/>
          <w:lang w:val="en-US" w:eastAsia="zh-CN"/>
        </w:rPr>
        <w:t>09：30</w:t>
      </w:r>
      <w:r>
        <w:rPr>
          <w:rFonts w:hint="eastAsia" w:ascii="宋体" w:hAnsi="宋体" w:eastAsia="宋体" w:cs="宋体"/>
          <w:color w:val="000000"/>
          <w:sz w:val="24"/>
          <w:u w:val="single" w:color="000000"/>
        </w:rPr>
        <w:t xml:space="preserve"> </w:t>
      </w:r>
      <w:r>
        <w:rPr>
          <w:rFonts w:hint="eastAsia" w:ascii="宋体" w:hAnsi="宋体" w:eastAsia="宋体" w:cs="宋体"/>
          <w:color w:val="000000"/>
          <w:sz w:val="24"/>
          <w:u w:color="000000"/>
          <w:lang w:val="zh-TW" w:eastAsia="zh-TW"/>
        </w:rPr>
        <w:t>整。</w:t>
      </w:r>
    </w:p>
    <w:p w14:paraId="54D07D73">
      <w:pPr>
        <w:keepNext/>
        <w:keepLines/>
        <w:spacing w:before="156" w:after="156" w:line="360" w:lineRule="auto"/>
        <w:outlineLvl w:val="1"/>
        <w:rPr>
          <w:rFonts w:hint="eastAsia" w:ascii="宋体" w:hAnsi="宋体" w:eastAsia="宋体" w:cs="宋体"/>
          <w:b/>
          <w:bCs/>
          <w:color w:val="000000"/>
          <w:sz w:val="28"/>
          <w:szCs w:val="28"/>
          <w:u w:color="000000"/>
          <w:lang w:val="zh-TW" w:eastAsia="zh-TW"/>
        </w:rPr>
      </w:pPr>
      <w:bookmarkStart w:id="4" w:name="_Toc5747"/>
      <w:r>
        <w:rPr>
          <w:rFonts w:hint="eastAsia" w:ascii="宋体" w:hAnsi="宋体" w:eastAsia="宋体" w:cs="宋体"/>
          <w:color w:val="000000"/>
          <w:sz w:val="28"/>
          <w:szCs w:val="28"/>
          <w:u w:color="000000"/>
          <w:lang w:val="zh-TW" w:eastAsia="zh-TW"/>
        </w:rPr>
        <w:t>五、递交响应文件地点及磋商地点</w:t>
      </w:r>
      <w:bookmarkEnd w:id="4"/>
    </w:p>
    <w:p w14:paraId="5D6976D3">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递交响应文件地点及磋商地点：湖北省招标股份有限公司</w:t>
      </w:r>
      <w:r>
        <w:rPr>
          <w:rFonts w:hint="eastAsia" w:ascii="宋体" w:hAnsi="宋体" w:eastAsia="宋体" w:cs="宋体"/>
          <w:color w:val="000000"/>
          <w:sz w:val="24"/>
          <w:u w:color="000000"/>
          <w:lang w:val="en-US" w:eastAsia="zh-CN"/>
        </w:rPr>
        <w:t>商务洽谈室二</w:t>
      </w:r>
      <w:r>
        <w:rPr>
          <w:rFonts w:hint="eastAsia" w:ascii="宋体" w:hAnsi="宋体" w:eastAsia="宋体" w:cs="宋体"/>
          <w:color w:val="000000"/>
          <w:sz w:val="24"/>
          <w:u w:color="000000"/>
          <w:lang w:val="zh-TW" w:eastAsia="zh-TW"/>
        </w:rPr>
        <w:t>。</w:t>
      </w:r>
    </w:p>
    <w:p w14:paraId="32005285">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地    址：湖北省武汉市武昌区中北路</w:t>
      </w:r>
      <w:r>
        <w:rPr>
          <w:rFonts w:hint="eastAsia" w:ascii="宋体" w:hAnsi="宋体" w:eastAsia="宋体" w:cs="宋体"/>
          <w:color w:val="000000"/>
          <w:sz w:val="24"/>
          <w:u w:color="000000"/>
        </w:rPr>
        <w:t>108</w:t>
      </w:r>
      <w:r>
        <w:rPr>
          <w:rFonts w:hint="eastAsia" w:ascii="宋体" w:hAnsi="宋体" w:eastAsia="宋体" w:cs="宋体"/>
          <w:color w:val="000000"/>
          <w:sz w:val="24"/>
          <w:u w:color="000000"/>
          <w:lang w:val="zh-TW" w:eastAsia="zh-TW"/>
        </w:rPr>
        <w:t>号兴业银行大厦</w:t>
      </w:r>
      <w:r>
        <w:rPr>
          <w:rFonts w:hint="eastAsia" w:ascii="宋体" w:hAnsi="宋体" w:eastAsia="宋体" w:cs="宋体"/>
          <w:color w:val="000000"/>
          <w:sz w:val="24"/>
          <w:u w:color="000000"/>
        </w:rPr>
        <w:t>5</w:t>
      </w:r>
      <w:r>
        <w:rPr>
          <w:rFonts w:hint="eastAsia" w:ascii="宋体" w:hAnsi="宋体" w:eastAsia="宋体" w:cs="宋体"/>
          <w:color w:val="000000"/>
          <w:sz w:val="24"/>
          <w:u w:color="000000"/>
          <w:lang w:val="zh-TW" w:eastAsia="zh-TW"/>
        </w:rPr>
        <w:t>层。</w:t>
      </w:r>
    </w:p>
    <w:p w14:paraId="516A984C">
      <w:pPr>
        <w:keepNext/>
        <w:keepLines/>
        <w:spacing w:before="156" w:after="156" w:line="360" w:lineRule="auto"/>
        <w:outlineLvl w:val="1"/>
        <w:rPr>
          <w:rFonts w:hint="eastAsia" w:ascii="宋体" w:hAnsi="宋体" w:eastAsia="宋体" w:cs="宋体"/>
          <w:b/>
          <w:bCs/>
          <w:color w:val="000000"/>
          <w:sz w:val="28"/>
          <w:szCs w:val="28"/>
          <w:u w:color="000000"/>
          <w:lang w:val="zh-TW" w:eastAsia="zh-TW"/>
        </w:rPr>
      </w:pPr>
      <w:bookmarkStart w:id="5" w:name="_Toc28534"/>
      <w:r>
        <w:rPr>
          <w:rFonts w:hint="eastAsia" w:ascii="宋体" w:hAnsi="宋体" w:eastAsia="宋体" w:cs="宋体"/>
          <w:color w:val="000000"/>
          <w:sz w:val="28"/>
          <w:szCs w:val="28"/>
          <w:u w:color="000000"/>
          <w:lang w:val="zh-TW" w:eastAsia="zh-TW"/>
        </w:rPr>
        <w:t>六、发布公告的媒介</w:t>
      </w:r>
      <w:bookmarkEnd w:id="5"/>
    </w:p>
    <w:p w14:paraId="01618F9A">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本次采购公告同时在中国招标投标公共服务平台</w:t>
      </w:r>
      <w:r>
        <w:rPr>
          <w:rFonts w:hint="eastAsia" w:ascii="宋体" w:hAnsi="宋体" w:eastAsia="宋体" w:cs="宋体"/>
          <w:color w:val="000000"/>
          <w:sz w:val="24"/>
          <w:u w:color="000000"/>
        </w:rPr>
        <w:t>(</w:t>
      </w:r>
      <w:r>
        <w:rPr>
          <w:rFonts w:hint="eastAsia" w:ascii="宋体" w:hAnsi="宋体" w:eastAsia="宋体" w:cs="宋体"/>
          <w:color w:val="000000"/>
          <w:sz w:val="24"/>
          <w:u w:color="000000"/>
          <w:lang w:val="zh-TW" w:eastAsia="zh-TW"/>
        </w:rPr>
        <w:t>网址：</w:t>
      </w:r>
      <w:r>
        <w:rPr>
          <w:rFonts w:hint="eastAsia" w:ascii="宋体" w:hAnsi="宋体" w:eastAsia="宋体" w:cs="宋体"/>
          <w:color w:val="000000"/>
          <w:sz w:val="24"/>
          <w:u w:color="000000"/>
        </w:rPr>
        <w:t xml:space="preserve">http://www.cebpubservice.com/) </w:t>
      </w:r>
      <w:r>
        <w:rPr>
          <w:rFonts w:hint="eastAsia" w:ascii="宋体" w:hAnsi="宋体" w:eastAsia="宋体" w:cs="宋体"/>
          <w:color w:val="000000"/>
          <w:sz w:val="24"/>
          <w:u w:color="000000"/>
          <w:lang w:val="zh-TW" w:eastAsia="zh-TW"/>
        </w:rPr>
        <w:t>、湖北机场集团有限公司（</w:t>
      </w:r>
      <w:r>
        <w:rPr>
          <w:rFonts w:hint="eastAsia" w:ascii="宋体" w:hAnsi="宋体" w:eastAsia="宋体" w:cs="宋体"/>
          <w:color w:val="000000"/>
          <w:sz w:val="24"/>
          <w:u w:color="000000"/>
        </w:rPr>
        <w:t>www.whairport.com</w:t>
      </w:r>
      <w:r>
        <w:rPr>
          <w:rFonts w:hint="eastAsia" w:ascii="宋体" w:hAnsi="宋体" w:eastAsia="宋体" w:cs="宋体"/>
          <w:color w:val="000000"/>
          <w:sz w:val="24"/>
          <w:u w:color="000000"/>
          <w:lang w:val="zh-TW" w:eastAsia="zh-TW"/>
        </w:rPr>
        <w:t>）媒体上发布，其它任何网站不得转载。</w:t>
      </w:r>
    </w:p>
    <w:p w14:paraId="16CEC151">
      <w:pPr>
        <w:keepNext/>
        <w:keepLines/>
        <w:numPr>
          <w:ilvl w:val="0"/>
          <w:numId w:val="1"/>
        </w:numPr>
        <w:spacing w:before="156" w:after="156" w:line="360" w:lineRule="auto"/>
        <w:ind w:left="140" w:hanging="140"/>
        <w:outlineLvl w:val="1"/>
        <w:rPr>
          <w:rFonts w:hint="eastAsia" w:ascii="宋体" w:hAnsi="宋体" w:eastAsia="宋体" w:cs="宋体"/>
          <w:b/>
          <w:bCs/>
          <w:color w:val="000000"/>
          <w:sz w:val="28"/>
          <w:szCs w:val="28"/>
          <w:u w:color="000000"/>
          <w:lang w:val="zh-TW" w:eastAsia="zh-TW"/>
        </w:rPr>
      </w:pPr>
      <w:bookmarkStart w:id="6" w:name="_Toc569"/>
      <w:r>
        <w:rPr>
          <w:rFonts w:hint="eastAsia" w:ascii="宋体" w:hAnsi="宋体" w:eastAsia="宋体" w:cs="宋体"/>
          <w:color w:val="000000"/>
          <w:sz w:val="28"/>
          <w:szCs w:val="28"/>
          <w:u w:color="000000"/>
          <w:lang w:val="zh-TW" w:eastAsia="zh-TW"/>
        </w:rPr>
        <w:t>联系方式</w:t>
      </w:r>
      <w:bookmarkEnd w:id="6"/>
    </w:p>
    <w:p w14:paraId="14DB0703">
      <w:pPr>
        <w:spacing w:line="360" w:lineRule="auto"/>
        <w:ind w:firstLine="480"/>
        <w:rPr>
          <w:rFonts w:hint="eastAsia" w:ascii="宋体" w:hAnsi="宋体" w:eastAsia="宋体" w:cs="宋体"/>
          <w:color w:val="000000"/>
          <w:sz w:val="24"/>
          <w:u w:color="000000"/>
          <w:lang w:val="zh-TW"/>
        </w:rPr>
      </w:pPr>
      <w:r>
        <w:rPr>
          <w:rFonts w:hint="eastAsia" w:ascii="宋体" w:hAnsi="宋体" w:eastAsia="宋体" w:cs="宋体"/>
          <w:color w:val="000000"/>
          <w:sz w:val="24"/>
          <w:u w:color="000000"/>
          <w:lang w:val="zh-TW" w:eastAsia="zh-TW"/>
        </w:rPr>
        <w:t>采 购 人：湖北机场集团酒店管理有限公司武汉天河机场皇冠假日酒店分公司/湖北机场集团酒店管理有限公司武汉天河机场假日酒店分公司</w:t>
      </w:r>
    </w:p>
    <w:p w14:paraId="31A8C11D">
      <w:pPr>
        <w:spacing w:line="360" w:lineRule="auto"/>
        <w:ind w:firstLine="480"/>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 xml:space="preserve">地    址：武汉天河机场内  </w:t>
      </w:r>
    </w:p>
    <w:p w14:paraId="32054E84">
      <w:pPr>
        <w:spacing w:line="360" w:lineRule="auto"/>
        <w:ind w:firstLine="480"/>
        <w:rPr>
          <w:rFonts w:hint="eastAsia" w:ascii="宋体" w:hAnsi="宋体" w:eastAsia="宋体" w:cs="宋体"/>
          <w:color w:val="000000"/>
          <w:sz w:val="24"/>
          <w:u w:color="000000"/>
          <w:lang w:val="zh-TW"/>
        </w:rPr>
      </w:pPr>
      <w:r>
        <w:rPr>
          <w:rFonts w:hint="eastAsia" w:ascii="宋体" w:hAnsi="宋体" w:eastAsia="宋体" w:cs="宋体"/>
          <w:color w:val="000000"/>
          <w:sz w:val="24"/>
          <w:u w:color="000000"/>
          <w:lang w:val="zh-TW" w:eastAsia="zh-TW"/>
        </w:rPr>
        <w:t>联 系 人：</w:t>
      </w:r>
      <w:r>
        <w:rPr>
          <w:rFonts w:hint="eastAsia" w:ascii="宋体" w:hAnsi="宋体" w:eastAsia="宋体" w:cs="宋体"/>
          <w:color w:val="000000"/>
          <w:sz w:val="24"/>
          <w:u w:color="000000"/>
          <w:lang w:val="zh-TW"/>
        </w:rPr>
        <w:t>薛然</w:t>
      </w:r>
    </w:p>
    <w:p w14:paraId="10A1D90A">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电    话：</w:t>
      </w:r>
      <w:r>
        <w:rPr>
          <w:rFonts w:ascii="宋体" w:hAnsi="宋体" w:eastAsia="宋体" w:cs="宋体"/>
          <w:color w:val="000000"/>
          <w:sz w:val="24"/>
          <w:u w:color="000000"/>
          <w:lang w:val="zh-TW" w:eastAsia="zh-TW"/>
        </w:rPr>
        <w:t>189 9559 9827</w:t>
      </w:r>
      <w:r>
        <w:rPr>
          <w:rFonts w:hint="eastAsia" w:ascii="宋体" w:hAnsi="宋体" w:eastAsia="宋体" w:cs="宋体"/>
          <w:color w:val="000000"/>
          <w:sz w:val="24"/>
          <w:u w:color="000000"/>
        </w:rPr>
        <w:t xml:space="preserve"> </w:t>
      </w:r>
    </w:p>
    <w:p w14:paraId="2C0FFD82">
      <w:pPr>
        <w:rPr>
          <w:rFonts w:hint="eastAsia" w:ascii="宋体" w:hAnsi="宋体" w:eastAsia="宋体" w:cs="宋体"/>
          <w:color w:val="000000"/>
          <w:szCs w:val="21"/>
          <w:u w:color="000000"/>
        </w:rPr>
      </w:pPr>
    </w:p>
    <w:p w14:paraId="7C7D2E24">
      <w:pPr>
        <w:spacing w:line="360" w:lineRule="auto"/>
        <w:ind w:firstLine="480"/>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采购代理机构：湖北省招标股份有限公司</w:t>
      </w:r>
    </w:p>
    <w:p w14:paraId="69600F54">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联系地址：武汉市武昌区中北路</w:t>
      </w:r>
      <w:r>
        <w:rPr>
          <w:rFonts w:hint="eastAsia" w:ascii="宋体" w:hAnsi="宋体" w:eastAsia="宋体" w:cs="宋体"/>
          <w:color w:val="000000"/>
          <w:sz w:val="24"/>
          <w:u w:color="000000"/>
        </w:rPr>
        <w:t>108</w:t>
      </w:r>
      <w:r>
        <w:rPr>
          <w:rFonts w:hint="eastAsia" w:ascii="宋体" w:hAnsi="宋体" w:eastAsia="宋体" w:cs="宋体"/>
          <w:color w:val="000000"/>
          <w:sz w:val="24"/>
          <w:u w:color="000000"/>
          <w:lang w:val="zh-TW" w:eastAsia="zh-TW"/>
        </w:rPr>
        <w:t>号兴业银行大厦</w:t>
      </w:r>
      <w:r>
        <w:rPr>
          <w:rFonts w:hint="eastAsia" w:ascii="宋体" w:hAnsi="宋体" w:eastAsia="宋体" w:cs="宋体"/>
          <w:color w:val="000000"/>
          <w:sz w:val="24"/>
          <w:u w:color="000000"/>
        </w:rPr>
        <w:t>5</w:t>
      </w:r>
      <w:r>
        <w:rPr>
          <w:rFonts w:hint="eastAsia" w:ascii="宋体" w:hAnsi="宋体" w:eastAsia="宋体" w:cs="宋体"/>
          <w:color w:val="000000"/>
          <w:sz w:val="24"/>
          <w:u w:color="000000"/>
          <w:lang w:val="zh-TW" w:eastAsia="zh-TW"/>
        </w:rPr>
        <w:t>楼</w:t>
      </w:r>
      <w:r>
        <w:rPr>
          <w:rFonts w:hint="eastAsia" w:ascii="宋体" w:hAnsi="宋体" w:eastAsia="宋体" w:cs="宋体"/>
          <w:color w:val="000000"/>
          <w:sz w:val="24"/>
          <w:u w:color="000000"/>
        </w:rPr>
        <w:t>5016</w:t>
      </w:r>
      <w:r>
        <w:rPr>
          <w:rFonts w:hint="eastAsia" w:ascii="宋体" w:hAnsi="宋体" w:eastAsia="宋体" w:cs="宋体"/>
          <w:color w:val="000000"/>
          <w:sz w:val="24"/>
          <w:u w:color="000000"/>
          <w:lang w:val="zh-TW" w:eastAsia="zh-TW"/>
        </w:rPr>
        <w:t>室</w:t>
      </w:r>
    </w:p>
    <w:p w14:paraId="2538EF7F">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邮    编：</w:t>
      </w:r>
      <w:r>
        <w:rPr>
          <w:rFonts w:hint="eastAsia" w:ascii="宋体" w:hAnsi="宋体" w:eastAsia="宋体" w:cs="宋体"/>
          <w:color w:val="000000"/>
          <w:sz w:val="24"/>
          <w:u w:color="000000"/>
        </w:rPr>
        <w:t>430077</w:t>
      </w:r>
    </w:p>
    <w:p w14:paraId="144896C8">
      <w:pPr>
        <w:spacing w:line="360" w:lineRule="auto"/>
        <w:ind w:firstLine="480"/>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联 系 人：</w:t>
      </w:r>
      <w:r>
        <w:rPr>
          <w:rFonts w:hint="eastAsia" w:ascii="宋体" w:hAnsi="宋体" w:eastAsia="宋体" w:cs="宋体"/>
          <w:color w:val="000000"/>
          <w:sz w:val="24"/>
          <w:u w:color="000000"/>
        </w:rPr>
        <w:t>谭陈奥、</w:t>
      </w:r>
      <w:r>
        <w:rPr>
          <w:rFonts w:hint="eastAsia" w:ascii="宋体" w:hAnsi="宋体" w:eastAsia="宋体" w:cs="宋体"/>
          <w:color w:val="000000"/>
          <w:sz w:val="24"/>
          <w:u w:color="000000"/>
          <w:lang w:val="zh-TW" w:eastAsia="zh-TW"/>
        </w:rPr>
        <w:t xml:space="preserve">李华聪、罗宽 </w:t>
      </w:r>
    </w:p>
    <w:p w14:paraId="3FCD409C">
      <w:pPr>
        <w:spacing w:line="360" w:lineRule="auto"/>
        <w:ind w:firstLine="480"/>
        <w:rPr>
          <w:rFonts w:hint="eastAsia" w:ascii="宋体" w:hAnsi="宋体" w:eastAsia="宋体" w:cs="宋体"/>
          <w:color w:val="000000"/>
          <w:sz w:val="24"/>
          <w:u w:color="000000"/>
        </w:rPr>
      </w:pPr>
      <w:r>
        <w:rPr>
          <w:rFonts w:hint="eastAsia" w:ascii="宋体" w:hAnsi="宋体" w:eastAsia="宋体" w:cs="宋体"/>
          <w:color w:val="000000"/>
          <w:sz w:val="24"/>
          <w:u w:color="000000"/>
          <w:lang w:val="zh-TW" w:eastAsia="zh-TW"/>
        </w:rPr>
        <w:t>电    话：</w:t>
      </w:r>
      <w:r>
        <w:rPr>
          <w:rFonts w:hint="eastAsia" w:ascii="宋体" w:hAnsi="宋体" w:eastAsia="宋体" w:cs="宋体"/>
          <w:color w:val="000000"/>
          <w:sz w:val="24"/>
          <w:u w:color="000000"/>
        </w:rPr>
        <w:t xml:space="preserve">027-87273559        </w:t>
      </w:r>
    </w:p>
    <w:p w14:paraId="4034853A">
      <w:pPr>
        <w:spacing w:line="360" w:lineRule="auto"/>
        <w:ind w:firstLine="480"/>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邮    箱：</w:t>
      </w:r>
      <w:r>
        <w:rPr>
          <w:rFonts w:hint="eastAsia" w:ascii="宋体" w:hAnsi="宋体" w:eastAsia="宋体" w:cs="宋体"/>
          <w:color w:val="000000"/>
          <w:sz w:val="24"/>
          <w:u w:color="000000"/>
          <w:lang w:eastAsia="zh-TW"/>
        </w:rPr>
        <w:t>hbzbzx2010@163.com</w:t>
      </w:r>
    </w:p>
    <w:p w14:paraId="39E7D2C5">
      <w:pPr>
        <w:spacing w:line="360" w:lineRule="auto"/>
        <w:ind w:firstLine="480"/>
        <w:rPr>
          <w:rFonts w:hint="eastAsia" w:ascii="宋体" w:hAnsi="宋体" w:eastAsia="宋体" w:cs="宋体"/>
          <w:color w:val="000000"/>
          <w:sz w:val="24"/>
          <w:u w:color="000000"/>
          <w:lang w:val="zh-TW" w:eastAsia="zh-TW"/>
        </w:rPr>
      </w:pPr>
      <w:bookmarkStart w:id="7" w:name="_Toc12991"/>
      <w:r>
        <w:rPr>
          <w:rFonts w:hint="eastAsia" w:ascii="宋体" w:hAnsi="宋体" w:eastAsia="宋体" w:cs="宋体"/>
          <w:color w:val="000000"/>
          <w:sz w:val="24"/>
          <w:u w:color="000000"/>
          <w:lang w:val="zh-TW" w:eastAsia="zh-TW"/>
        </w:rPr>
        <w:t>质疑：湖北省招标股份有限公司运营管理部</w:t>
      </w:r>
      <w:bookmarkEnd w:id="7"/>
    </w:p>
    <w:p w14:paraId="0D8D9B19">
      <w:pPr>
        <w:spacing w:line="360" w:lineRule="auto"/>
        <w:ind w:firstLine="480"/>
        <w:rPr>
          <w:rFonts w:hint="eastAsia" w:ascii="宋体" w:hAnsi="宋体" w:eastAsia="宋体" w:cs="宋体"/>
          <w:color w:val="000000"/>
          <w:sz w:val="24"/>
          <w:u w:color="000000"/>
          <w:lang w:val="zh-TW" w:eastAsia="zh-TW"/>
        </w:rPr>
      </w:pPr>
      <w:r>
        <w:rPr>
          <w:rFonts w:hint="eastAsia" w:ascii="宋体" w:hAnsi="宋体" w:eastAsia="宋体" w:cs="宋体"/>
          <w:color w:val="000000"/>
          <w:sz w:val="24"/>
          <w:u w:color="000000"/>
          <w:lang w:val="zh-TW" w:eastAsia="zh-TW"/>
        </w:rPr>
        <w:t>联系人：刘刚     联系电话：</w:t>
      </w:r>
      <w:r>
        <w:rPr>
          <w:rFonts w:hint="eastAsia" w:ascii="宋体" w:hAnsi="宋体" w:eastAsia="宋体" w:cs="宋体"/>
          <w:color w:val="000000"/>
          <w:sz w:val="24"/>
          <w:u w:color="000000"/>
          <w:lang w:eastAsia="zh-TW"/>
        </w:rPr>
        <w:t>027-87816246</w:t>
      </w:r>
    </w:p>
    <w:p w14:paraId="36D3E7F9">
      <w:pPr>
        <w:jc w:val="right"/>
      </w:pPr>
      <w:r>
        <w:rPr>
          <w:rFonts w:hint="eastAsia" w:ascii="宋体" w:hAnsi="宋体" w:eastAsia="宋体" w:cs="宋体"/>
          <w:color w:val="000000"/>
          <w:sz w:val="24"/>
          <w:u w:color="000000"/>
        </w:rPr>
        <w:t>2026</w:t>
      </w:r>
      <w:r>
        <w:rPr>
          <w:rFonts w:hint="eastAsia" w:ascii="宋体" w:hAnsi="宋体" w:eastAsia="宋体" w:cs="宋体"/>
          <w:color w:val="000000"/>
          <w:sz w:val="24"/>
          <w:u w:color="000000"/>
          <w:lang w:val="zh-TW" w:eastAsia="zh-TW"/>
        </w:rPr>
        <w:t>年</w:t>
      </w:r>
      <w:r>
        <w:rPr>
          <w:rFonts w:hint="eastAsia" w:ascii="宋体" w:hAnsi="宋体" w:eastAsia="宋体" w:cs="宋体"/>
          <w:color w:val="000000"/>
          <w:sz w:val="24"/>
          <w:u w:color="000000"/>
          <w:lang w:val="en-US" w:eastAsia="zh-CN"/>
        </w:rPr>
        <w:t>9</w:t>
      </w:r>
      <w:r>
        <w:rPr>
          <w:rFonts w:hint="eastAsia" w:ascii="宋体" w:hAnsi="宋体" w:eastAsia="宋体" w:cs="宋体"/>
          <w:color w:val="000000"/>
          <w:sz w:val="24"/>
          <w:u w:color="000000"/>
          <w:lang w:val="zh-TW" w:eastAsia="zh-TW"/>
        </w:rPr>
        <w:t>月</w:t>
      </w:r>
      <w:r>
        <w:rPr>
          <w:rFonts w:hint="eastAsia" w:ascii="宋体" w:hAnsi="宋体" w:eastAsia="宋体" w:cs="宋体"/>
          <w:color w:val="000000"/>
          <w:sz w:val="24"/>
          <w:u w:color="000000"/>
          <w:lang w:val="en-US" w:eastAsia="zh-CN"/>
        </w:rPr>
        <w:t>17</w:t>
      </w:r>
      <w:r>
        <w:rPr>
          <w:rFonts w:hint="eastAsia" w:ascii="宋体" w:hAnsi="宋体" w:eastAsia="宋体" w:cs="宋体"/>
          <w:color w:val="000000"/>
          <w:sz w:val="24"/>
          <w:u w:color="000000"/>
          <w:lang w:val="zh-TW" w:eastAsia="zh-TW"/>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94DA66"/>
    <w:multiLevelType w:val="multilevel"/>
    <w:tmpl w:val="4D94DA66"/>
    <w:lvl w:ilvl="0" w:tentative="0">
      <w:start w:val="1"/>
      <w:numFmt w:val="chineseCounting"/>
      <w:suff w:val="nothing"/>
      <w:lvlText w:val="%1."/>
      <w:lvlJc w:val="left"/>
      <w:pPr>
        <w:ind w:left="140" w:hanging="140"/>
      </w:pPr>
      <w:rPr>
        <w:rFonts w:hAnsi="Arial Unicode MS"/>
        <w:b/>
        <w:bCs/>
        <w:caps w:val="0"/>
        <w:smallCaps w:val="0"/>
        <w:strike w:val="0"/>
        <w:dstrike w:val="0"/>
        <w:spacing w:val="0"/>
        <w:w w:val="100"/>
        <w:kern w:val="0"/>
        <w:position w:val="0"/>
        <w:highlight w:val="none"/>
        <w:vertAlign w:val="baseline"/>
      </w:rPr>
    </w:lvl>
    <w:lvl w:ilvl="1" w:tentative="0">
      <w:start w:val="1"/>
      <w:numFmt w:val="chineseCounting"/>
      <w:suff w:val="nothing"/>
      <w:lvlText w:val="%2."/>
      <w:lvlJc w:val="left"/>
      <w:pPr>
        <w:ind w:left="140" w:hanging="140"/>
      </w:pPr>
      <w:rPr>
        <w:rFonts w:hAnsi="Arial Unicode MS"/>
        <w:b/>
        <w:bCs/>
        <w:caps w:val="0"/>
        <w:smallCaps w:val="0"/>
        <w:strike w:val="0"/>
        <w:dstrike w:val="0"/>
        <w:spacing w:val="0"/>
        <w:w w:val="100"/>
        <w:kern w:val="0"/>
        <w:position w:val="0"/>
        <w:highlight w:val="none"/>
        <w:vertAlign w:val="baseline"/>
      </w:rPr>
    </w:lvl>
    <w:lvl w:ilvl="2" w:tentative="0">
      <w:start w:val="1"/>
      <w:numFmt w:val="chineseCounting"/>
      <w:suff w:val="nothing"/>
      <w:lvlText w:val="%3."/>
      <w:lvlJc w:val="left"/>
      <w:pPr>
        <w:ind w:left="140" w:hanging="140"/>
      </w:pPr>
      <w:rPr>
        <w:rFonts w:hAnsi="Arial Unicode MS"/>
        <w:b/>
        <w:bCs/>
        <w:caps w:val="0"/>
        <w:smallCaps w:val="0"/>
        <w:strike w:val="0"/>
        <w:dstrike w:val="0"/>
        <w:spacing w:val="0"/>
        <w:w w:val="100"/>
        <w:kern w:val="0"/>
        <w:position w:val="0"/>
        <w:highlight w:val="none"/>
        <w:vertAlign w:val="baseline"/>
      </w:rPr>
    </w:lvl>
    <w:lvl w:ilvl="3" w:tentative="0">
      <w:start w:val="1"/>
      <w:numFmt w:val="chineseCounting"/>
      <w:suff w:val="nothing"/>
      <w:lvlText w:val="%4."/>
      <w:lvlJc w:val="left"/>
      <w:pPr>
        <w:ind w:left="140" w:hanging="140"/>
      </w:pPr>
      <w:rPr>
        <w:rFonts w:hAnsi="Arial Unicode MS"/>
        <w:b/>
        <w:bCs/>
        <w:caps w:val="0"/>
        <w:smallCaps w:val="0"/>
        <w:strike w:val="0"/>
        <w:dstrike w:val="0"/>
        <w:spacing w:val="0"/>
        <w:w w:val="100"/>
        <w:kern w:val="0"/>
        <w:position w:val="0"/>
        <w:highlight w:val="none"/>
        <w:vertAlign w:val="baseline"/>
      </w:rPr>
    </w:lvl>
    <w:lvl w:ilvl="4" w:tentative="0">
      <w:start w:val="1"/>
      <w:numFmt w:val="chineseCounting"/>
      <w:suff w:val="nothing"/>
      <w:lvlText w:val="%5."/>
      <w:lvlJc w:val="left"/>
      <w:pPr>
        <w:ind w:left="140" w:hanging="140"/>
      </w:pPr>
      <w:rPr>
        <w:rFonts w:hAnsi="Arial Unicode MS"/>
        <w:b/>
        <w:bCs/>
        <w:caps w:val="0"/>
        <w:smallCaps w:val="0"/>
        <w:strike w:val="0"/>
        <w:dstrike w:val="0"/>
        <w:spacing w:val="0"/>
        <w:w w:val="100"/>
        <w:kern w:val="0"/>
        <w:position w:val="0"/>
        <w:highlight w:val="none"/>
        <w:vertAlign w:val="baseline"/>
      </w:rPr>
    </w:lvl>
    <w:lvl w:ilvl="5" w:tentative="0">
      <w:start w:val="1"/>
      <w:numFmt w:val="chineseCounting"/>
      <w:suff w:val="nothing"/>
      <w:lvlText w:val="%6."/>
      <w:lvlJc w:val="left"/>
      <w:pPr>
        <w:ind w:left="140" w:hanging="140"/>
      </w:pPr>
      <w:rPr>
        <w:rFonts w:hAnsi="Arial Unicode MS"/>
        <w:b/>
        <w:bCs/>
        <w:caps w:val="0"/>
        <w:smallCaps w:val="0"/>
        <w:strike w:val="0"/>
        <w:dstrike w:val="0"/>
        <w:spacing w:val="0"/>
        <w:w w:val="100"/>
        <w:kern w:val="0"/>
        <w:position w:val="0"/>
        <w:highlight w:val="none"/>
        <w:vertAlign w:val="baseline"/>
      </w:rPr>
    </w:lvl>
    <w:lvl w:ilvl="6" w:tentative="0">
      <w:start w:val="1"/>
      <w:numFmt w:val="chineseCounting"/>
      <w:suff w:val="nothing"/>
      <w:lvlText w:val="%7."/>
      <w:lvlJc w:val="left"/>
      <w:pPr>
        <w:ind w:left="140" w:hanging="140"/>
      </w:pPr>
      <w:rPr>
        <w:rFonts w:hAnsi="Arial Unicode MS"/>
        <w:b/>
        <w:bCs/>
        <w:caps w:val="0"/>
        <w:smallCaps w:val="0"/>
        <w:strike w:val="0"/>
        <w:dstrike w:val="0"/>
        <w:spacing w:val="0"/>
        <w:w w:val="100"/>
        <w:kern w:val="0"/>
        <w:position w:val="0"/>
        <w:highlight w:val="none"/>
        <w:vertAlign w:val="baseline"/>
      </w:rPr>
    </w:lvl>
    <w:lvl w:ilvl="7" w:tentative="0">
      <w:start w:val="1"/>
      <w:numFmt w:val="chineseCounting"/>
      <w:suff w:val="nothing"/>
      <w:lvlText w:val="%8."/>
      <w:lvlJc w:val="left"/>
      <w:pPr>
        <w:ind w:left="140" w:hanging="140"/>
      </w:pPr>
      <w:rPr>
        <w:rFonts w:hAnsi="Arial Unicode MS"/>
        <w:b/>
        <w:bCs/>
        <w:caps w:val="0"/>
        <w:smallCaps w:val="0"/>
        <w:strike w:val="0"/>
        <w:dstrike w:val="0"/>
        <w:spacing w:val="0"/>
        <w:w w:val="100"/>
        <w:kern w:val="0"/>
        <w:position w:val="0"/>
        <w:highlight w:val="none"/>
        <w:vertAlign w:val="baseline"/>
      </w:rPr>
    </w:lvl>
    <w:lvl w:ilvl="8" w:tentative="0">
      <w:start w:val="1"/>
      <w:numFmt w:val="chineseCounting"/>
      <w:suff w:val="nothing"/>
      <w:lvlText w:val="%9."/>
      <w:lvlJc w:val="left"/>
      <w:pPr>
        <w:ind w:left="140" w:hanging="140"/>
      </w:pPr>
      <w:rPr>
        <w:rFonts w:hAnsi="Arial Unicode MS"/>
        <w:b/>
        <w:bCs/>
        <w:caps w:val="0"/>
        <w:smallCaps w:val="0"/>
        <w:strike w:val="0"/>
        <w:dstrike w:val="0"/>
        <w:spacing w:val="0"/>
        <w:w w:val="100"/>
        <w:kern w:val="0"/>
        <w:position w:val="0"/>
        <w:highlight w:val="none"/>
        <w:vertAlign w:val="baseline"/>
      </w:rPr>
    </w:lvl>
  </w:abstractNum>
  <w:num w:numId="1">
    <w:abstractNumId w:val="0"/>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FB4335"/>
    <w:rsid w:val="1CFB4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2026-09-17T01:22:00Z</dcterms:created>
  <dc:creator>LHC</dc:creator>
  <cp:lastModifiedBy>LHC</cp:lastModifiedBy>
  <dcterms:modified xsi:type="dcterms:W3CDTF">2026-09-17T01:22:41Z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5D9963E4D9F94764977F00A7D63D58F2_11</vt:lpwstr>
  </property>
  <property fmtid="{D5CDD505-2E9C-101B-9397-08002B2CF9AE}" pid="4" name="KSOTemplateDocerSaveRecord">
    <vt:lpwstr>eyJoZGlkIjoiZGQ3ZmY4Nzg1YTY4YmMxOWQyY2MzNzY2NTE5ZTY0NmMiLCJ1c2VySWQiOiIxNTk4NDE5MTI0In0=</vt:lpwstr>
  </property>
</Properties>
</file>