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755976">
      <w:pPr>
        <w:keepNext w:val="0"/>
        <w:keepLines w:val="0"/>
        <w:pageBreakBefore w:val="0"/>
        <w:widowControl w:val="0"/>
        <w:shd w:val="clear"/>
        <w:kinsoku/>
        <w:wordWrap/>
        <w:overflowPunct/>
        <w:topLinePunct w:val="0"/>
        <w:autoSpaceDE/>
        <w:autoSpaceDN/>
        <w:bidi w:val="0"/>
        <w:adjustRightInd w:val="0"/>
        <w:snapToGrid w:val="0"/>
        <w:spacing w:line="560" w:lineRule="exact"/>
        <w:ind w:firstLine="880" w:firstLineChars="200"/>
        <w:jc w:val="center"/>
        <w:textAlignment w:val="auto"/>
        <w:rPr>
          <w:rFonts w:hint="eastAsia" w:ascii="方正公文小标宋" w:hAnsi="方正公文小标宋" w:eastAsia="方正公文小标宋" w:cs="方正公文小标宋"/>
          <w:i w:val="0"/>
          <w:iCs w:val="0"/>
          <w:caps w:val="0"/>
          <w:color w:val="auto"/>
          <w:spacing w:val="0"/>
          <w:sz w:val="44"/>
          <w:szCs w:val="44"/>
        </w:rPr>
      </w:pPr>
      <w:r>
        <w:rPr>
          <w:rFonts w:hint="eastAsia" w:ascii="方正公文小标宋" w:hAnsi="方正公文小标宋" w:eastAsia="方正公文小标宋" w:cs="方正公文小标宋"/>
          <w:i w:val="0"/>
          <w:iCs w:val="0"/>
          <w:caps w:val="0"/>
          <w:color w:val="auto"/>
          <w:spacing w:val="0"/>
          <w:sz w:val="44"/>
          <w:szCs w:val="44"/>
        </w:rPr>
        <w:t>武汉天河机场消防救护支队购置救援器材项目设备采购询价公告</w:t>
      </w:r>
    </w:p>
    <w:p w14:paraId="112AED15">
      <w:pPr>
        <w:pStyle w:val="2"/>
        <w:rPr>
          <w:rFonts w:hint="eastAsia"/>
        </w:rPr>
      </w:pPr>
      <w:bookmarkStart w:id="12" w:name="_GoBack"/>
      <w:bookmarkEnd w:id="12"/>
    </w:p>
    <w:p w14:paraId="1257B42A">
      <w:pPr>
        <w:keepNext w:val="0"/>
        <w:keepLines w:val="0"/>
        <w:pageBreakBefore w:val="0"/>
        <w:shd w:val="clear"/>
        <w:kinsoku/>
        <w:wordWrap/>
        <w:overflowPunct/>
        <w:topLinePunct w:val="0"/>
        <w:autoSpaceDE/>
        <w:autoSpaceDN/>
        <w:bidi w:val="0"/>
        <w:adjustRightInd/>
        <w:snapToGrid/>
        <w:spacing w:line="500" w:lineRule="exact"/>
        <w:textAlignment w:val="auto"/>
        <w:outlineLvl w:val="1"/>
        <w:rPr>
          <w:rFonts w:ascii="黑体" w:hAnsi="黑体" w:eastAsia="黑体" w:cs="黑体"/>
          <w:b/>
          <w:bCs/>
          <w:color w:val="auto"/>
          <w:kern w:val="0"/>
          <w:sz w:val="24"/>
          <w:highlight w:val="none"/>
        </w:rPr>
      </w:pPr>
      <w:bookmarkStart w:id="0" w:name="_Toc21496"/>
      <w:bookmarkStart w:id="1" w:name="_Toc22248"/>
      <w:bookmarkStart w:id="2" w:name="_Toc8454"/>
      <w:r>
        <w:rPr>
          <w:rFonts w:hint="eastAsia" w:ascii="黑体" w:hAnsi="黑体" w:eastAsia="黑体" w:cs="黑体"/>
          <w:b/>
          <w:bCs/>
          <w:color w:val="auto"/>
          <w:kern w:val="0"/>
          <w:sz w:val="24"/>
          <w:highlight w:val="none"/>
        </w:rPr>
        <w:t>一、项目概况</w:t>
      </w:r>
      <w:bookmarkEnd w:id="0"/>
      <w:bookmarkEnd w:id="1"/>
      <w:bookmarkEnd w:id="2"/>
    </w:p>
    <w:p w14:paraId="4C4EAF14">
      <w:pPr>
        <w:keepNext w:val="0"/>
        <w:keepLines w:val="0"/>
        <w:pageBreakBefore w:val="0"/>
        <w:shd w:val="clear"/>
        <w:kinsoku/>
        <w:wordWrap/>
        <w:overflowPunct/>
        <w:topLinePunct w:val="0"/>
        <w:autoSpaceDE/>
        <w:autoSpaceDN/>
        <w:bidi w:val="0"/>
        <w:adjustRightInd/>
        <w:snapToGrid/>
        <w:spacing w:line="500" w:lineRule="exact"/>
        <w:textAlignment w:val="auto"/>
        <w:rPr>
          <w:rFonts w:hint="eastAsia" w:eastAsia="宋体"/>
          <w:color w:val="auto"/>
          <w:highlight w:val="none"/>
          <w:u w:val="none"/>
          <w:lang w:val="en-US" w:eastAsia="zh-CN"/>
        </w:rPr>
      </w:pPr>
      <w:r>
        <w:rPr>
          <w:color w:val="auto"/>
          <w:highlight w:val="none"/>
          <w:u w:val="none"/>
        </w:rPr>
        <w:t>（一）项目编号：</w:t>
      </w:r>
    </w:p>
    <w:p w14:paraId="416A7873">
      <w:pPr>
        <w:keepNext w:val="0"/>
        <w:keepLines w:val="0"/>
        <w:pageBreakBefore w:val="0"/>
        <w:shd w:val="clear"/>
        <w:kinsoku/>
        <w:wordWrap/>
        <w:overflowPunct/>
        <w:topLinePunct w:val="0"/>
        <w:autoSpaceDE/>
        <w:autoSpaceDN/>
        <w:bidi w:val="0"/>
        <w:adjustRightInd/>
        <w:snapToGrid/>
        <w:spacing w:line="500" w:lineRule="exact"/>
        <w:textAlignment w:val="auto"/>
        <w:rPr>
          <w:color w:val="auto"/>
          <w:highlight w:val="none"/>
          <w:u w:val="none"/>
        </w:rPr>
      </w:pPr>
      <w:r>
        <w:rPr>
          <w:color w:val="auto"/>
          <w:highlight w:val="none"/>
          <w:u w:val="none"/>
        </w:rPr>
        <w:t>（二）项目名称：</w:t>
      </w:r>
      <w:r>
        <w:rPr>
          <w:rFonts w:hint="eastAsia"/>
          <w:color w:val="auto"/>
          <w:highlight w:val="none"/>
          <w:u w:val="none"/>
          <w:lang w:eastAsia="zh-CN"/>
        </w:rPr>
        <w:t>武汉天河机场消防救护支队购置救援器材项目</w:t>
      </w:r>
    </w:p>
    <w:p w14:paraId="6EEDED4D">
      <w:pPr>
        <w:keepNext w:val="0"/>
        <w:keepLines w:val="0"/>
        <w:pageBreakBefore w:val="0"/>
        <w:shd w:val="clear"/>
        <w:kinsoku/>
        <w:wordWrap/>
        <w:overflowPunct/>
        <w:topLinePunct w:val="0"/>
        <w:autoSpaceDE/>
        <w:autoSpaceDN/>
        <w:bidi w:val="0"/>
        <w:adjustRightInd/>
        <w:snapToGrid/>
        <w:spacing w:line="500" w:lineRule="exact"/>
        <w:textAlignment w:val="auto"/>
        <w:rPr>
          <w:rFonts w:hint="default"/>
          <w:color w:val="auto"/>
          <w:highlight w:val="none"/>
          <w:u w:val="single"/>
          <w:lang w:val="en-US"/>
        </w:rPr>
      </w:pPr>
      <w:r>
        <w:rPr>
          <w:color w:val="auto"/>
          <w:highlight w:val="none"/>
        </w:rPr>
        <w:t>（三）</w:t>
      </w:r>
      <w:r>
        <w:rPr>
          <w:rFonts w:hint="eastAsia"/>
          <w:color w:val="auto"/>
          <w:highlight w:val="none"/>
          <w:lang w:val="en-US" w:eastAsia="zh-CN"/>
        </w:rPr>
        <w:t>项目预算金额</w:t>
      </w:r>
      <w:r>
        <w:rPr>
          <w:color w:val="auto"/>
          <w:highlight w:val="none"/>
        </w:rPr>
        <w:t>：</w:t>
      </w:r>
      <w:r>
        <w:rPr>
          <w:rFonts w:hint="eastAsia"/>
          <w:color w:val="auto"/>
          <w:highlight w:val="none"/>
          <w:lang w:val="en-US" w:eastAsia="zh-CN"/>
        </w:rPr>
        <w:t>5.7</w:t>
      </w:r>
      <w:r>
        <w:rPr>
          <w:rFonts w:hint="eastAsia"/>
          <w:color w:val="auto"/>
          <w:highlight w:val="none"/>
          <w:u w:val="none"/>
          <w:lang w:val="en-US" w:eastAsia="zh-CN"/>
        </w:rPr>
        <w:t>万元</w:t>
      </w:r>
    </w:p>
    <w:p w14:paraId="7EF22044">
      <w:pPr>
        <w:keepNext w:val="0"/>
        <w:keepLines w:val="0"/>
        <w:pageBreakBefore w:val="0"/>
        <w:shd w:val="clear"/>
        <w:kinsoku/>
        <w:wordWrap/>
        <w:overflowPunct/>
        <w:topLinePunct w:val="0"/>
        <w:autoSpaceDE/>
        <w:autoSpaceDN/>
        <w:bidi w:val="0"/>
        <w:adjustRightInd/>
        <w:snapToGrid/>
        <w:spacing w:line="500" w:lineRule="exact"/>
        <w:textAlignment w:val="auto"/>
        <w:rPr>
          <w:color w:val="auto"/>
          <w:highlight w:val="none"/>
        </w:rPr>
      </w:pPr>
      <w:r>
        <w:rPr>
          <w:color w:val="auto"/>
          <w:highlight w:val="none"/>
        </w:rPr>
        <w:t>（四）项目内容及需求</w:t>
      </w:r>
      <w:r>
        <w:rPr>
          <w:rFonts w:hint="eastAsia"/>
          <w:color w:val="auto"/>
          <w:highlight w:val="none"/>
        </w:rPr>
        <w:t>：</w:t>
      </w:r>
    </w:p>
    <w:p w14:paraId="38A00029">
      <w:pPr>
        <w:keepNext w:val="0"/>
        <w:keepLines w:val="0"/>
        <w:pageBreakBefore w:val="0"/>
        <w:shd w:val="clear"/>
        <w:kinsoku/>
        <w:wordWrap/>
        <w:overflowPunct/>
        <w:topLinePunct w:val="0"/>
        <w:autoSpaceDE/>
        <w:autoSpaceDN/>
        <w:bidi w:val="0"/>
        <w:adjustRightInd/>
        <w:snapToGrid/>
        <w:spacing w:line="500" w:lineRule="exact"/>
        <w:textAlignment w:val="auto"/>
        <w:rPr>
          <w:color w:val="auto"/>
          <w:highlight w:val="none"/>
          <w:u w:val="none"/>
        </w:rPr>
      </w:pPr>
      <w:r>
        <w:rPr>
          <w:color w:val="auto"/>
          <w:highlight w:val="none"/>
        </w:rPr>
        <w:t>1.</w:t>
      </w:r>
      <w:r>
        <w:rPr>
          <w:color w:val="auto"/>
          <w:highlight w:val="none"/>
          <w:u w:val="none"/>
        </w:rPr>
        <w:t>本次</w:t>
      </w:r>
      <w:r>
        <w:rPr>
          <w:rFonts w:hint="eastAsia"/>
          <w:color w:val="auto"/>
          <w:highlight w:val="none"/>
          <w:u w:val="none"/>
        </w:rPr>
        <w:t>询价采购</w:t>
      </w:r>
      <w:r>
        <w:rPr>
          <w:color w:val="auto"/>
          <w:highlight w:val="none"/>
          <w:u w:val="none"/>
        </w:rPr>
        <w:t>共分</w:t>
      </w:r>
      <w:r>
        <w:rPr>
          <w:rFonts w:hint="eastAsia"/>
          <w:color w:val="auto"/>
          <w:highlight w:val="none"/>
          <w:u w:val="single"/>
          <w:lang w:val="en-US" w:eastAsia="zh-CN"/>
        </w:rPr>
        <w:t xml:space="preserve"> 1 </w:t>
      </w:r>
      <w:r>
        <w:rPr>
          <w:color w:val="auto"/>
          <w:highlight w:val="none"/>
          <w:u w:val="none"/>
        </w:rPr>
        <w:t xml:space="preserve">个项目包。 </w:t>
      </w:r>
    </w:p>
    <w:p w14:paraId="547E5DBE">
      <w:pPr>
        <w:keepNext w:val="0"/>
        <w:keepLines w:val="0"/>
        <w:pageBreakBefore w:val="0"/>
        <w:shd w:val="clear"/>
        <w:kinsoku/>
        <w:wordWrap/>
        <w:overflowPunct/>
        <w:topLinePunct w:val="0"/>
        <w:autoSpaceDE/>
        <w:autoSpaceDN/>
        <w:bidi w:val="0"/>
        <w:adjustRightInd/>
        <w:snapToGrid/>
        <w:spacing w:line="500" w:lineRule="exact"/>
        <w:textAlignment w:val="auto"/>
        <w:rPr>
          <w:color w:val="auto"/>
          <w:highlight w:val="none"/>
          <w:u w:val="none"/>
        </w:rPr>
      </w:pPr>
      <w:r>
        <w:rPr>
          <w:color w:val="auto"/>
          <w:highlight w:val="none"/>
          <w:u w:val="none"/>
        </w:rPr>
        <w:t>第</w:t>
      </w:r>
      <w:r>
        <w:rPr>
          <w:rFonts w:hint="eastAsia"/>
          <w:color w:val="auto"/>
          <w:highlight w:val="none"/>
          <w:u w:val="none"/>
        </w:rPr>
        <w:t>1</w:t>
      </w:r>
      <w:r>
        <w:rPr>
          <w:color w:val="auto"/>
          <w:highlight w:val="none"/>
          <w:u w:val="none"/>
        </w:rPr>
        <w:t>包：</w:t>
      </w:r>
      <w:r>
        <w:rPr>
          <w:rFonts w:hint="eastAsia"/>
          <w:color w:val="auto"/>
          <w:highlight w:val="none"/>
          <w:u w:val="none"/>
        </w:rPr>
        <w:t xml:space="preserve">  </w:t>
      </w:r>
    </w:p>
    <w:p w14:paraId="30E2C3E0">
      <w:pPr>
        <w:keepNext w:val="0"/>
        <w:keepLines w:val="0"/>
        <w:pageBreakBefore w:val="0"/>
        <w:shd w:val="clear"/>
        <w:kinsoku/>
        <w:wordWrap/>
        <w:overflowPunct/>
        <w:topLinePunct w:val="0"/>
        <w:autoSpaceDE/>
        <w:autoSpaceDN/>
        <w:bidi w:val="0"/>
        <w:adjustRightInd/>
        <w:snapToGrid/>
        <w:spacing w:line="500" w:lineRule="exact"/>
        <w:textAlignment w:val="auto"/>
        <w:rPr>
          <w:rFonts w:hint="eastAsia"/>
          <w:color w:val="auto"/>
          <w:highlight w:val="none"/>
          <w:u w:val="none"/>
        </w:rPr>
      </w:pPr>
      <w:r>
        <w:rPr>
          <w:color w:val="auto"/>
          <w:highlight w:val="none"/>
          <w:u w:val="none"/>
        </w:rPr>
        <w:t>（</w:t>
      </w:r>
      <w:r>
        <w:rPr>
          <w:rFonts w:hint="eastAsia"/>
          <w:color w:val="auto"/>
          <w:highlight w:val="none"/>
          <w:u w:val="none"/>
          <w:lang w:val="en-US" w:eastAsia="zh-CN"/>
        </w:rPr>
        <w:t>1</w:t>
      </w:r>
      <w:r>
        <w:rPr>
          <w:color w:val="auto"/>
          <w:highlight w:val="none"/>
          <w:u w:val="none"/>
        </w:rPr>
        <w:t>）项目包名称：</w:t>
      </w:r>
      <w:r>
        <w:rPr>
          <w:rFonts w:hint="eastAsia"/>
          <w:color w:val="auto"/>
          <w:highlight w:val="none"/>
          <w:u w:val="none"/>
          <w:lang w:eastAsia="zh-CN"/>
        </w:rPr>
        <w:t>武汉天河机场消防救护支队购置救援器材项目</w:t>
      </w:r>
    </w:p>
    <w:p w14:paraId="7DFD870E">
      <w:pPr>
        <w:keepNext w:val="0"/>
        <w:keepLines w:val="0"/>
        <w:pageBreakBefore w:val="0"/>
        <w:shd w:val="clear"/>
        <w:kinsoku/>
        <w:wordWrap/>
        <w:overflowPunct/>
        <w:topLinePunct w:val="0"/>
        <w:autoSpaceDE/>
        <w:autoSpaceDN/>
        <w:bidi w:val="0"/>
        <w:adjustRightInd/>
        <w:snapToGrid/>
        <w:spacing w:line="500" w:lineRule="exact"/>
        <w:textAlignment w:val="auto"/>
        <w:rPr>
          <w:rFonts w:hint="eastAsia"/>
          <w:color w:val="auto"/>
          <w:highlight w:val="none"/>
          <w:u w:val="none"/>
        </w:rPr>
      </w:pPr>
      <w:r>
        <w:rPr>
          <w:color w:val="auto"/>
          <w:highlight w:val="none"/>
          <w:u w:val="none"/>
        </w:rPr>
        <w:t>（</w:t>
      </w:r>
      <w:r>
        <w:rPr>
          <w:rFonts w:hint="eastAsia"/>
          <w:color w:val="auto"/>
          <w:highlight w:val="none"/>
          <w:u w:val="none"/>
          <w:lang w:val="en-US" w:eastAsia="zh-CN"/>
        </w:rPr>
        <w:t>2</w:t>
      </w:r>
      <w:r>
        <w:rPr>
          <w:color w:val="auto"/>
          <w:highlight w:val="none"/>
          <w:u w:val="none"/>
        </w:rPr>
        <w:t>）</w:t>
      </w:r>
      <w:r>
        <w:rPr>
          <w:rFonts w:hint="eastAsia"/>
          <w:color w:val="auto"/>
          <w:highlight w:val="none"/>
          <w:u w:val="none"/>
          <w:lang w:val="en-US" w:eastAsia="zh-CN"/>
        </w:rPr>
        <w:t>最高限价</w:t>
      </w:r>
      <w:r>
        <w:rPr>
          <w:color w:val="auto"/>
          <w:highlight w:val="none"/>
          <w:u w:val="none"/>
        </w:rPr>
        <w:t>：</w:t>
      </w:r>
      <w:r>
        <w:rPr>
          <w:rFonts w:hint="eastAsia"/>
          <w:color w:val="auto"/>
          <w:highlight w:val="none"/>
          <w:u w:val="none"/>
          <w:lang w:val="en-US" w:eastAsia="zh-CN"/>
        </w:rPr>
        <w:t>5.7</w:t>
      </w:r>
      <w:r>
        <w:rPr>
          <w:rFonts w:hint="eastAsia"/>
          <w:color w:val="auto"/>
          <w:highlight w:val="none"/>
          <w:u w:val="none"/>
        </w:rPr>
        <w:t>万元</w:t>
      </w:r>
    </w:p>
    <w:p w14:paraId="7C68EC58">
      <w:pPr>
        <w:keepNext w:val="0"/>
        <w:keepLines w:val="0"/>
        <w:pageBreakBefore w:val="0"/>
        <w:shd w:val="clear"/>
        <w:kinsoku/>
        <w:wordWrap/>
        <w:overflowPunct/>
        <w:topLinePunct w:val="0"/>
        <w:autoSpaceDE/>
        <w:autoSpaceDN/>
        <w:bidi w:val="0"/>
        <w:adjustRightInd/>
        <w:snapToGrid/>
        <w:spacing w:line="500" w:lineRule="exact"/>
        <w:textAlignment w:val="auto"/>
        <w:rPr>
          <w:rFonts w:hint="eastAsia"/>
          <w:color w:val="auto"/>
          <w:highlight w:val="none"/>
        </w:rPr>
      </w:pPr>
      <w:r>
        <w:rPr>
          <w:rFonts w:hint="eastAsia"/>
          <w:color w:val="auto"/>
          <w:highlight w:val="none"/>
          <w:lang w:eastAsia="zh-CN"/>
        </w:rPr>
        <w:t>（</w:t>
      </w:r>
      <w:r>
        <w:rPr>
          <w:rFonts w:hint="eastAsia"/>
          <w:color w:val="auto"/>
          <w:highlight w:val="none"/>
          <w:lang w:val="en-US" w:eastAsia="zh-CN"/>
        </w:rPr>
        <w:t>五</w:t>
      </w:r>
      <w:r>
        <w:rPr>
          <w:rFonts w:hint="eastAsia"/>
          <w:color w:val="auto"/>
          <w:highlight w:val="none"/>
          <w:lang w:eastAsia="zh-CN"/>
        </w:rPr>
        <w:t>）</w:t>
      </w:r>
      <w:r>
        <w:rPr>
          <w:color w:val="auto"/>
          <w:highlight w:val="none"/>
        </w:rPr>
        <w:t>供应商</w:t>
      </w:r>
      <w:r>
        <w:rPr>
          <w:rFonts w:hint="eastAsia"/>
          <w:color w:val="auto"/>
          <w:highlight w:val="none"/>
        </w:rPr>
        <w:t>参加询价</w:t>
      </w:r>
      <w:r>
        <w:rPr>
          <w:color w:val="auto"/>
          <w:highlight w:val="none"/>
        </w:rPr>
        <w:t>的报价超过该包</w:t>
      </w:r>
      <w:r>
        <w:rPr>
          <w:rFonts w:hint="eastAsia"/>
          <w:color w:val="auto"/>
          <w:highlight w:val="none"/>
          <w:lang w:val="en-US" w:eastAsia="zh-CN"/>
        </w:rPr>
        <w:t>项目最高限价及各单项限价</w:t>
      </w:r>
      <w:r>
        <w:rPr>
          <w:color w:val="auto"/>
          <w:highlight w:val="none"/>
        </w:rPr>
        <w:t>的，其</w:t>
      </w:r>
      <w:r>
        <w:rPr>
          <w:rFonts w:hint="eastAsia"/>
          <w:color w:val="auto"/>
          <w:highlight w:val="none"/>
        </w:rPr>
        <w:t>报价</w:t>
      </w:r>
      <w:r>
        <w:rPr>
          <w:color w:val="auto"/>
          <w:highlight w:val="none"/>
        </w:rPr>
        <w:t>无效</w:t>
      </w:r>
      <w:r>
        <w:rPr>
          <w:rFonts w:hint="eastAsia"/>
          <w:color w:val="auto"/>
          <w:highlight w:val="none"/>
        </w:rPr>
        <w:t>；</w:t>
      </w:r>
    </w:p>
    <w:p w14:paraId="207E4E03">
      <w:pPr>
        <w:keepNext w:val="0"/>
        <w:keepLines w:val="0"/>
        <w:pageBreakBefore w:val="0"/>
        <w:shd w:val="clear"/>
        <w:kinsoku/>
        <w:wordWrap/>
        <w:overflowPunct/>
        <w:topLinePunct w:val="0"/>
        <w:autoSpaceDE/>
        <w:autoSpaceDN/>
        <w:bidi w:val="0"/>
        <w:adjustRightInd/>
        <w:snapToGrid/>
        <w:spacing w:line="500" w:lineRule="exact"/>
        <w:textAlignment w:val="auto"/>
        <w:rPr>
          <w:rFonts w:hint="eastAsia" w:ascii="黑体" w:hAnsi="黑体" w:eastAsia="黑体" w:cs="黑体"/>
          <w:b/>
          <w:bCs/>
          <w:color w:val="auto"/>
          <w:kern w:val="0"/>
          <w:sz w:val="24"/>
          <w:highlight w:val="none"/>
        </w:rPr>
      </w:pPr>
      <w:bookmarkStart w:id="3" w:name="_Toc23031"/>
      <w:r>
        <w:rPr>
          <w:rFonts w:hint="eastAsia" w:ascii="黑体" w:hAnsi="黑体" w:eastAsia="黑体" w:cs="黑体"/>
          <w:b/>
          <w:bCs/>
          <w:color w:val="auto"/>
          <w:kern w:val="0"/>
          <w:sz w:val="24"/>
          <w:highlight w:val="none"/>
        </w:rPr>
        <w:t>二、供应商资格要求</w:t>
      </w:r>
      <w:bookmarkEnd w:id="3"/>
    </w:p>
    <w:p w14:paraId="02CC11FE">
      <w:pPr>
        <w:keepNext w:val="0"/>
        <w:keepLines w:val="0"/>
        <w:pageBreakBefore w:val="0"/>
        <w:shd w:val="clear"/>
        <w:kinsoku/>
        <w:wordWrap/>
        <w:overflowPunct/>
        <w:topLinePunct w:val="0"/>
        <w:autoSpaceDE/>
        <w:autoSpaceDN/>
        <w:bidi w:val="0"/>
        <w:adjustRightInd/>
        <w:snapToGrid/>
        <w:spacing w:line="500" w:lineRule="exact"/>
        <w:textAlignment w:val="auto"/>
        <w:rPr>
          <w:rFonts w:hint="eastAsia" w:eastAsia="宋体"/>
          <w:color w:val="auto"/>
          <w:highlight w:val="none"/>
          <w:u w:val="none"/>
          <w:lang w:eastAsia="zh-CN"/>
        </w:rPr>
      </w:pPr>
      <w:r>
        <w:rPr>
          <w:rFonts w:hint="eastAsia"/>
          <w:color w:val="auto"/>
          <w:highlight w:val="none"/>
        </w:rPr>
        <w:t>（一）供应商参加采购活动应当具备下列条件</w:t>
      </w:r>
      <w:r>
        <w:rPr>
          <w:rFonts w:hint="eastAsia"/>
          <w:color w:val="auto"/>
          <w:highlight w:val="none"/>
          <w:lang w:eastAsia="zh-CN"/>
        </w:rPr>
        <w:t>：</w:t>
      </w:r>
    </w:p>
    <w:p w14:paraId="1C6D60EC">
      <w:pPr>
        <w:keepNext w:val="0"/>
        <w:keepLines w:val="0"/>
        <w:pageBreakBefore w:val="0"/>
        <w:numPr>
          <w:ilvl w:val="0"/>
          <w:numId w:val="1"/>
        </w:numPr>
        <w:shd w:val="clear"/>
        <w:kinsoku/>
        <w:wordWrap/>
        <w:overflowPunct/>
        <w:topLinePunct w:val="0"/>
        <w:autoSpaceDE/>
        <w:autoSpaceDN/>
        <w:bidi w:val="0"/>
        <w:adjustRightInd/>
        <w:snapToGrid/>
        <w:spacing w:line="500" w:lineRule="exact"/>
        <w:textAlignment w:val="auto"/>
        <w:rPr>
          <w:rFonts w:hint="eastAsia" w:eastAsia="宋体"/>
          <w:color w:val="auto"/>
          <w:highlight w:val="none"/>
          <w:u w:val="none"/>
          <w:lang w:val="en-US" w:eastAsia="zh-CN"/>
        </w:rPr>
      </w:pPr>
      <w:r>
        <w:rPr>
          <w:color w:val="auto"/>
          <w:highlight w:val="none"/>
        </w:rPr>
        <w:t>供应商</w:t>
      </w:r>
      <w:r>
        <w:rPr>
          <w:rFonts w:hint="eastAsia" w:eastAsia="宋体"/>
          <w:color w:val="auto"/>
          <w:highlight w:val="none"/>
          <w:u w:val="none"/>
          <w:lang w:val="en-US" w:eastAsia="zh-CN"/>
        </w:rPr>
        <w:t>须是中华人民共和国境内正式注册并具有独立法人资格，具备有效的营业执照；</w:t>
      </w:r>
    </w:p>
    <w:p w14:paraId="5B6E76E0">
      <w:pPr>
        <w:keepNext w:val="0"/>
        <w:keepLines w:val="0"/>
        <w:pageBreakBefore w:val="0"/>
        <w:numPr>
          <w:ilvl w:val="0"/>
          <w:numId w:val="1"/>
        </w:numPr>
        <w:shd w:val="clear"/>
        <w:kinsoku/>
        <w:wordWrap/>
        <w:overflowPunct/>
        <w:topLinePunct w:val="0"/>
        <w:autoSpaceDE/>
        <w:autoSpaceDN/>
        <w:bidi w:val="0"/>
        <w:adjustRightInd/>
        <w:snapToGrid/>
        <w:spacing w:line="500" w:lineRule="exact"/>
        <w:textAlignment w:val="auto"/>
        <w:rPr>
          <w:rFonts w:hint="eastAsia" w:eastAsia="宋体"/>
          <w:color w:val="auto"/>
          <w:highlight w:val="none"/>
          <w:u w:val="none"/>
          <w:lang w:val="en-US" w:eastAsia="zh-CN"/>
        </w:rPr>
      </w:pPr>
      <w:r>
        <w:rPr>
          <w:color w:val="auto"/>
          <w:highlight w:val="none"/>
        </w:rPr>
        <w:t>供应商</w:t>
      </w:r>
      <w:r>
        <w:rPr>
          <w:rFonts w:hint="eastAsia" w:eastAsia="宋体"/>
          <w:color w:val="auto"/>
          <w:highlight w:val="none"/>
          <w:u w:val="none"/>
          <w:lang w:val="en-US" w:eastAsia="zh-CN"/>
        </w:rPr>
        <w:t>须是</w:t>
      </w:r>
      <w:r>
        <w:rPr>
          <w:rFonts w:hint="eastAsia"/>
          <w:color w:val="auto"/>
          <w:highlight w:val="none"/>
          <w:u w:val="none"/>
          <w:lang w:val="en-US" w:eastAsia="zh-CN"/>
        </w:rPr>
        <w:t>所投设备</w:t>
      </w:r>
      <w:r>
        <w:rPr>
          <w:rFonts w:hint="eastAsia" w:eastAsia="宋体"/>
          <w:color w:val="auto"/>
          <w:highlight w:val="none"/>
          <w:u w:val="none"/>
          <w:lang w:val="en-US" w:eastAsia="zh-CN"/>
        </w:rPr>
        <w:t>的制造商或制造商直接授权的代理商（代理商须提供制造商授权）；</w:t>
      </w:r>
    </w:p>
    <w:p w14:paraId="3D000964">
      <w:pPr>
        <w:keepNext w:val="0"/>
        <w:keepLines w:val="0"/>
        <w:pageBreakBefore w:val="0"/>
        <w:numPr>
          <w:ilvl w:val="0"/>
          <w:numId w:val="1"/>
        </w:numPr>
        <w:shd w:val="clear"/>
        <w:kinsoku/>
        <w:wordWrap/>
        <w:overflowPunct/>
        <w:topLinePunct w:val="0"/>
        <w:autoSpaceDE/>
        <w:autoSpaceDN/>
        <w:bidi w:val="0"/>
        <w:adjustRightInd/>
        <w:snapToGrid/>
        <w:spacing w:line="500" w:lineRule="exact"/>
        <w:textAlignment w:val="auto"/>
        <w:rPr>
          <w:rFonts w:hint="eastAsia" w:eastAsia="宋体"/>
          <w:color w:val="auto"/>
          <w:highlight w:val="none"/>
          <w:u w:val="none"/>
          <w:lang w:val="en-US" w:eastAsia="zh-CN"/>
        </w:rPr>
      </w:pPr>
      <w:r>
        <w:rPr>
          <w:color w:val="auto"/>
          <w:highlight w:val="none"/>
        </w:rPr>
        <w:t>供应商</w:t>
      </w:r>
      <w:r>
        <w:rPr>
          <w:rFonts w:hint="eastAsia" w:eastAsia="宋体"/>
          <w:color w:val="auto"/>
          <w:highlight w:val="none"/>
          <w:u w:val="none"/>
          <w:lang w:val="en-US" w:eastAsia="zh-CN"/>
        </w:rPr>
        <w:t>近</w:t>
      </w:r>
      <w:r>
        <w:rPr>
          <w:rFonts w:hint="eastAsia"/>
          <w:color w:val="auto"/>
          <w:highlight w:val="none"/>
          <w:u w:val="none"/>
          <w:lang w:val="en-US" w:eastAsia="zh-CN"/>
        </w:rPr>
        <w:t>3</w:t>
      </w:r>
      <w:r>
        <w:rPr>
          <w:rFonts w:hint="eastAsia" w:eastAsia="宋体"/>
          <w:color w:val="auto"/>
          <w:highlight w:val="none"/>
          <w:u w:val="none"/>
          <w:lang w:val="en-US" w:eastAsia="zh-CN"/>
        </w:rPr>
        <w:t>年（</w:t>
      </w:r>
      <w:r>
        <w:rPr>
          <w:rFonts w:hint="eastAsia"/>
          <w:color w:val="auto"/>
          <w:highlight w:val="none"/>
          <w:u w:val="none"/>
          <w:lang w:val="en-US" w:eastAsia="zh-CN"/>
        </w:rPr>
        <w:t>2023</w:t>
      </w:r>
      <w:r>
        <w:rPr>
          <w:rFonts w:hint="eastAsia" w:eastAsia="宋体"/>
          <w:color w:val="auto"/>
          <w:highlight w:val="none"/>
          <w:u w:val="none"/>
          <w:lang w:val="en-US" w:eastAsia="zh-CN"/>
        </w:rPr>
        <w:t>年</w:t>
      </w:r>
      <w:r>
        <w:rPr>
          <w:rFonts w:hint="eastAsia"/>
          <w:color w:val="auto"/>
          <w:highlight w:val="none"/>
          <w:u w:val="none"/>
          <w:lang w:val="en-US" w:eastAsia="zh-CN"/>
        </w:rPr>
        <w:t>6</w:t>
      </w:r>
      <w:r>
        <w:rPr>
          <w:rFonts w:hint="eastAsia" w:eastAsia="宋体"/>
          <w:color w:val="auto"/>
          <w:highlight w:val="none"/>
          <w:u w:val="none"/>
          <w:lang w:val="en-US" w:eastAsia="zh-CN"/>
        </w:rPr>
        <w:t>月至今）至少具备一个</w:t>
      </w:r>
      <w:r>
        <w:rPr>
          <w:rFonts w:hint="eastAsia"/>
          <w:color w:val="auto"/>
          <w:highlight w:val="none"/>
          <w:u w:val="none"/>
          <w:lang w:val="en-US" w:eastAsia="zh-CN"/>
        </w:rPr>
        <w:t>单项合同金额3万元以上了类似项目的销售</w:t>
      </w:r>
      <w:r>
        <w:rPr>
          <w:rFonts w:hint="eastAsia" w:eastAsia="宋体"/>
          <w:color w:val="auto"/>
          <w:highlight w:val="none"/>
          <w:u w:val="none"/>
          <w:lang w:val="en-US" w:eastAsia="zh-CN"/>
        </w:rPr>
        <w:t>业绩。（以合同签订时间为准，需提供包括但不限于封面页、服务内容页、金额页、签字盖章页、用户证明等能体现合同关键要素的证明材料复印件）；</w:t>
      </w:r>
    </w:p>
    <w:p w14:paraId="37D5BD8C">
      <w:pPr>
        <w:keepNext w:val="0"/>
        <w:keepLines w:val="0"/>
        <w:pageBreakBefore w:val="0"/>
        <w:numPr>
          <w:ilvl w:val="0"/>
          <w:numId w:val="1"/>
        </w:numPr>
        <w:shd w:val="clear"/>
        <w:kinsoku/>
        <w:wordWrap/>
        <w:overflowPunct/>
        <w:topLinePunct w:val="0"/>
        <w:autoSpaceDE/>
        <w:autoSpaceDN/>
        <w:bidi w:val="0"/>
        <w:adjustRightInd/>
        <w:snapToGrid/>
        <w:spacing w:line="500" w:lineRule="exact"/>
        <w:textAlignment w:val="auto"/>
        <w:rPr>
          <w:rFonts w:hint="eastAsia" w:eastAsia="宋体"/>
          <w:color w:val="auto"/>
          <w:highlight w:val="none"/>
          <w:u w:val="none"/>
          <w:lang w:val="en-US" w:eastAsia="zh-CN"/>
        </w:rPr>
      </w:pPr>
      <w:r>
        <w:rPr>
          <w:color w:val="auto"/>
          <w:highlight w:val="none"/>
        </w:rPr>
        <w:t>供应商</w:t>
      </w:r>
      <w:r>
        <w:rPr>
          <w:rFonts w:hint="eastAsia" w:eastAsia="宋体"/>
          <w:color w:val="auto"/>
          <w:highlight w:val="none"/>
          <w:u w:val="none"/>
          <w:lang w:val="en-US" w:eastAsia="zh-CN"/>
        </w:rPr>
        <w:t>未被列入“信用中国”网站(www.creditchina.gov.cn)或中国执行信息公开网（http://zxgk.court.gov.cn)中失信被执行人；</w:t>
      </w:r>
      <w:r>
        <w:rPr>
          <w:rFonts w:hint="eastAsia" w:eastAsia="宋体"/>
          <w:color w:val="auto"/>
          <w:highlight w:val="none"/>
          <w:u w:val="none"/>
          <w:lang w:val="zh-CN" w:eastAsia="zh-CN"/>
        </w:rPr>
        <w:t xml:space="preserve"> </w:t>
      </w:r>
    </w:p>
    <w:p w14:paraId="681EC5EE">
      <w:pPr>
        <w:keepNext w:val="0"/>
        <w:keepLines w:val="0"/>
        <w:pageBreakBefore w:val="0"/>
        <w:numPr>
          <w:ilvl w:val="0"/>
          <w:numId w:val="1"/>
        </w:numPr>
        <w:shd w:val="clear"/>
        <w:kinsoku/>
        <w:wordWrap/>
        <w:overflowPunct/>
        <w:topLinePunct w:val="0"/>
        <w:autoSpaceDE/>
        <w:autoSpaceDN/>
        <w:bidi w:val="0"/>
        <w:adjustRightInd/>
        <w:snapToGrid/>
        <w:spacing w:line="500" w:lineRule="exact"/>
        <w:textAlignment w:val="auto"/>
        <w:rPr>
          <w:rFonts w:hint="eastAsia" w:eastAsia="宋体"/>
          <w:color w:val="auto"/>
          <w:highlight w:val="none"/>
          <w:u w:val="none"/>
          <w:lang w:val="en-US" w:eastAsia="zh-CN"/>
        </w:rPr>
      </w:pPr>
      <w:r>
        <w:rPr>
          <w:color w:val="auto"/>
          <w:highlight w:val="none"/>
        </w:rPr>
        <w:t>供应商</w:t>
      </w:r>
      <w:r>
        <w:rPr>
          <w:rFonts w:hint="eastAsia" w:eastAsia="宋体"/>
          <w:color w:val="auto"/>
          <w:highlight w:val="none"/>
          <w:u w:val="none"/>
          <w:lang w:val="en-US" w:eastAsia="zh-CN"/>
        </w:rPr>
        <w:t>须针对《湖北机场集团有限公司“供应商不良行为”管理办法》在报价文件中做出承诺，格式详见第六章“响应文件格式”。</w:t>
      </w:r>
    </w:p>
    <w:p w14:paraId="242A12FC">
      <w:pPr>
        <w:keepNext w:val="0"/>
        <w:keepLines w:val="0"/>
        <w:pageBreakBefore w:val="0"/>
        <w:numPr>
          <w:ilvl w:val="0"/>
          <w:numId w:val="2"/>
        </w:numPr>
        <w:shd w:val="clear"/>
        <w:kinsoku/>
        <w:wordWrap/>
        <w:overflowPunct/>
        <w:topLinePunct w:val="0"/>
        <w:autoSpaceDE/>
        <w:autoSpaceDN/>
        <w:bidi w:val="0"/>
        <w:adjustRightInd/>
        <w:snapToGrid/>
        <w:spacing w:line="500" w:lineRule="exact"/>
        <w:ind w:leftChars="0"/>
        <w:textAlignment w:val="auto"/>
        <w:rPr>
          <w:color w:val="auto"/>
          <w:highlight w:val="none"/>
        </w:rPr>
      </w:pPr>
      <w:r>
        <w:rPr>
          <w:color w:val="auto"/>
          <w:szCs w:val="21"/>
          <w:highlight w:val="none"/>
          <w:u w:val="none"/>
        </w:rPr>
        <w:t>本项目</w:t>
      </w:r>
      <w:r>
        <w:rPr>
          <w:color w:val="auto"/>
          <w:szCs w:val="21"/>
          <w:highlight w:val="none"/>
          <w:u w:val="single"/>
        </w:rPr>
        <w:t>不接受</w:t>
      </w:r>
      <w:r>
        <w:rPr>
          <w:rFonts w:hint="eastAsia"/>
          <w:color w:val="auto"/>
          <w:szCs w:val="21"/>
          <w:highlight w:val="none"/>
          <w:u w:val="single"/>
          <w:lang w:val="en-US" w:eastAsia="zh-CN"/>
        </w:rPr>
        <w:t>/接受</w:t>
      </w:r>
      <w:r>
        <w:rPr>
          <w:color w:val="auto"/>
          <w:szCs w:val="21"/>
          <w:highlight w:val="none"/>
          <w:u w:val="none"/>
        </w:rPr>
        <w:t>联合体</w:t>
      </w:r>
      <w:r>
        <w:rPr>
          <w:rFonts w:hint="eastAsia"/>
          <w:color w:val="auto"/>
          <w:szCs w:val="21"/>
          <w:highlight w:val="none"/>
          <w:u w:val="none"/>
        </w:rPr>
        <w:t>响应</w:t>
      </w:r>
      <w:r>
        <w:rPr>
          <w:color w:val="auto"/>
          <w:szCs w:val="21"/>
          <w:highlight w:val="none"/>
          <w:u w:val="none"/>
        </w:rPr>
        <w:t>。</w:t>
      </w:r>
      <w:r>
        <w:rPr>
          <w:rFonts w:hint="eastAsia"/>
          <w:color w:val="auto"/>
          <w:szCs w:val="21"/>
          <w:highlight w:val="none"/>
          <w:u w:val="none"/>
        </w:rPr>
        <w:t>联合体</w:t>
      </w:r>
      <w:r>
        <w:rPr>
          <w:rFonts w:hint="eastAsia"/>
          <w:color w:val="auto"/>
          <w:szCs w:val="21"/>
          <w:highlight w:val="none"/>
          <w:u w:val="none"/>
          <w:lang w:val="en-US" w:eastAsia="zh-CN"/>
        </w:rPr>
        <w:t>响应</w:t>
      </w:r>
      <w:r>
        <w:rPr>
          <w:rFonts w:hint="eastAsia"/>
          <w:color w:val="auto"/>
          <w:szCs w:val="21"/>
          <w:highlight w:val="none"/>
          <w:u w:val="none"/>
        </w:rPr>
        <w:t>的，应满足下列要求：</w:t>
      </w:r>
      <w:r>
        <w:rPr>
          <w:rFonts w:hint="eastAsia"/>
          <w:color w:val="auto"/>
          <w:szCs w:val="21"/>
          <w:highlight w:val="none"/>
          <w:u w:val="single"/>
          <w:lang w:val="en-US" w:eastAsia="zh-CN"/>
        </w:rPr>
        <w:t xml:space="preserve">    </w:t>
      </w:r>
      <w:r>
        <w:rPr>
          <w:rFonts w:hint="eastAsia"/>
          <w:color w:val="auto"/>
          <w:szCs w:val="21"/>
          <w:highlight w:val="none"/>
          <w:u w:val="none"/>
        </w:rPr>
        <w:t>。</w:t>
      </w:r>
    </w:p>
    <w:p w14:paraId="6A543C1F">
      <w:pPr>
        <w:keepNext w:val="0"/>
        <w:keepLines w:val="0"/>
        <w:pageBreakBefore w:val="0"/>
        <w:shd w:val="clear"/>
        <w:kinsoku/>
        <w:wordWrap/>
        <w:overflowPunct/>
        <w:topLinePunct w:val="0"/>
        <w:autoSpaceDE/>
        <w:autoSpaceDN/>
        <w:bidi w:val="0"/>
        <w:adjustRightInd/>
        <w:snapToGrid/>
        <w:spacing w:line="500" w:lineRule="exact"/>
        <w:textAlignment w:val="auto"/>
        <w:rPr>
          <w:rFonts w:ascii="宋体" w:hAnsi="宋体" w:cs="宋体"/>
          <w:color w:val="auto"/>
          <w:kern w:val="0"/>
          <w:szCs w:val="21"/>
          <w:highlight w:val="none"/>
          <w:u w:val="none"/>
        </w:rPr>
      </w:pPr>
      <w:r>
        <w:rPr>
          <w:rFonts w:ascii="宋体" w:hAnsi="宋体" w:cs="宋体"/>
          <w:color w:val="auto"/>
          <w:kern w:val="0"/>
          <w:szCs w:val="21"/>
          <w:highlight w:val="none"/>
          <w:u w:val="none"/>
        </w:rPr>
        <w:t>（三）如国家法律法规对市场准入有要求的还应符合相关规定。</w:t>
      </w:r>
    </w:p>
    <w:p w14:paraId="5AE0CD54">
      <w:pPr>
        <w:keepNext w:val="0"/>
        <w:keepLines w:val="0"/>
        <w:pageBreakBefore w:val="0"/>
        <w:shd w:val="clear"/>
        <w:kinsoku/>
        <w:wordWrap/>
        <w:overflowPunct/>
        <w:topLinePunct w:val="0"/>
        <w:autoSpaceDE/>
        <w:autoSpaceDN/>
        <w:bidi w:val="0"/>
        <w:adjustRightInd/>
        <w:snapToGrid/>
        <w:spacing w:line="500" w:lineRule="exact"/>
        <w:textAlignment w:val="auto"/>
        <w:outlineLvl w:val="1"/>
        <w:rPr>
          <w:rFonts w:ascii="黑体" w:hAnsi="黑体" w:eastAsia="黑体" w:cs="黑体"/>
          <w:b/>
          <w:bCs/>
          <w:color w:val="auto"/>
          <w:kern w:val="0"/>
          <w:sz w:val="24"/>
          <w:highlight w:val="none"/>
        </w:rPr>
      </w:pPr>
      <w:bookmarkStart w:id="4" w:name="_Toc31540"/>
      <w:bookmarkStart w:id="5" w:name="_Toc9447"/>
      <w:r>
        <w:rPr>
          <w:rFonts w:hint="eastAsia" w:ascii="黑体" w:hAnsi="黑体" w:eastAsia="黑体" w:cs="黑体"/>
          <w:b/>
          <w:bCs/>
          <w:color w:val="auto"/>
          <w:kern w:val="0"/>
          <w:sz w:val="24"/>
          <w:highlight w:val="none"/>
        </w:rPr>
        <w:t>三、询价文件的获取</w:t>
      </w:r>
      <w:bookmarkEnd w:id="4"/>
      <w:bookmarkEnd w:id="5"/>
    </w:p>
    <w:p w14:paraId="72D98857">
      <w:pPr>
        <w:keepNext w:val="0"/>
        <w:keepLines w:val="0"/>
        <w:pageBreakBefore w:val="0"/>
        <w:shd w:val="clear"/>
        <w:kinsoku/>
        <w:wordWrap/>
        <w:overflowPunct/>
        <w:topLinePunct w:val="0"/>
        <w:autoSpaceDE/>
        <w:autoSpaceDN/>
        <w:bidi w:val="0"/>
        <w:adjustRightInd/>
        <w:snapToGrid/>
        <w:spacing w:line="500" w:lineRule="exact"/>
        <w:textAlignment w:val="auto"/>
        <w:rPr>
          <w:color w:val="auto"/>
          <w:szCs w:val="21"/>
          <w:highlight w:val="none"/>
          <w:u w:val="single"/>
        </w:rPr>
      </w:pPr>
      <w:r>
        <w:rPr>
          <w:color w:val="auto"/>
          <w:highlight w:val="none"/>
        </w:rPr>
        <w:t>（一）</w:t>
      </w:r>
      <w:r>
        <w:rPr>
          <w:color w:val="auto"/>
          <w:szCs w:val="21"/>
          <w:highlight w:val="none"/>
        </w:rPr>
        <w:t>获取时间：</w:t>
      </w:r>
      <w:r>
        <w:rPr>
          <w:rFonts w:hint="eastAsia" w:ascii="宋体" w:hAnsi="宋体" w:cs="宋体"/>
          <w:color w:val="auto"/>
          <w:kern w:val="0"/>
          <w:szCs w:val="21"/>
          <w:highlight w:val="none"/>
          <w:u w:val="single"/>
          <w:lang w:val="en-US" w:eastAsia="zh-CN"/>
        </w:rPr>
        <w:t>2026年9月5日9：00</w:t>
      </w:r>
      <w:r>
        <w:rPr>
          <w:rFonts w:hint="eastAsia" w:ascii="宋体" w:hAnsi="宋体" w:cs="宋体"/>
          <w:color w:val="auto"/>
          <w:kern w:val="0"/>
          <w:szCs w:val="21"/>
          <w:highlight w:val="none"/>
        </w:rPr>
        <w:t>至</w:t>
      </w:r>
      <w:r>
        <w:rPr>
          <w:rFonts w:hint="eastAsia" w:ascii="宋体" w:hAnsi="宋体" w:cs="宋体"/>
          <w:color w:val="auto"/>
          <w:kern w:val="0"/>
          <w:szCs w:val="21"/>
          <w:highlight w:val="none"/>
          <w:u w:val="single"/>
          <w:lang w:val="en-US" w:eastAsia="zh-CN"/>
        </w:rPr>
        <w:t>2026年9月11日17：00</w:t>
      </w:r>
      <w:r>
        <w:rPr>
          <w:color w:val="auto"/>
          <w:szCs w:val="21"/>
          <w:highlight w:val="none"/>
        </w:rPr>
        <w:t>。</w:t>
      </w:r>
    </w:p>
    <w:p w14:paraId="2C715C2D">
      <w:pPr>
        <w:keepNext w:val="0"/>
        <w:keepLines w:val="0"/>
        <w:pageBreakBefore w:val="0"/>
        <w:shd w:val="clear"/>
        <w:kinsoku/>
        <w:wordWrap/>
        <w:overflowPunct/>
        <w:topLinePunct w:val="0"/>
        <w:autoSpaceDE/>
        <w:autoSpaceDN/>
        <w:bidi w:val="0"/>
        <w:adjustRightInd/>
        <w:snapToGrid/>
        <w:spacing w:line="500" w:lineRule="exact"/>
        <w:textAlignment w:val="auto"/>
        <w:rPr>
          <w:color w:val="auto"/>
          <w:szCs w:val="21"/>
          <w:highlight w:val="none"/>
        </w:rPr>
      </w:pPr>
      <w:r>
        <w:rPr>
          <w:color w:val="auto"/>
          <w:highlight w:val="none"/>
        </w:rPr>
        <w:t>（二）获取地点：</w:t>
      </w:r>
      <w:r>
        <w:rPr>
          <w:rFonts w:hint="eastAsia" w:ascii="宋体" w:hAnsi="宋体" w:eastAsia="宋体" w:cs="宋体"/>
          <w:color w:val="auto"/>
          <w:sz w:val="24"/>
          <w:szCs w:val="24"/>
          <w:highlight w:val="none"/>
        </w:rPr>
        <w:t>湖北机场集团电子采购平台（网址：https://hbazc.hbairport.com/#/index）</w:t>
      </w:r>
      <w:r>
        <w:rPr>
          <w:color w:val="auto"/>
          <w:szCs w:val="21"/>
          <w:highlight w:val="none"/>
        </w:rPr>
        <w:t>。</w:t>
      </w:r>
    </w:p>
    <w:p w14:paraId="46CE983C">
      <w:pPr>
        <w:keepNext w:val="0"/>
        <w:keepLines w:val="0"/>
        <w:pageBreakBefore w:val="0"/>
        <w:shd w:val="clear"/>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color w:val="auto"/>
          <w:szCs w:val="21"/>
          <w:highlight w:val="none"/>
        </w:rPr>
        <w:t>（三）</w:t>
      </w:r>
      <w:r>
        <w:rPr>
          <w:color w:val="auto"/>
          <w:highlight w:val="none"/>
        </w:rPr>
        <w:t>获取</w:t>
      </w:r>
      <w:r>
        <w:rPr>
          <w:rFonts w:hint="eastAsia"/>
          <w:color w:val="auto"/>
          <w:highlight w:val="none"/>
        </w:rPr>
        <w:t>方式</w:t>
      </w:r>
      <w:r>
        <w:rPr>
          <w:color w:val="auto"/>
          <w:highlight w:val="none"/>
        </w:rPr>
        <w:t>：</w:t>
      </w:r>
      <w:r>
        <w:rPr>
          <w:rFonts w:hint="eastAsia" w:ascii="宋体" w:hAnsi="宋体" w:eastAsia="宋体" w:cs="宋体"/>
          <w:color w:val="auto"/>
          <w:sz w:val="24"/>
          <w:szCs w:val="24"/>
          <w:highlight w:val="none"/>
        </w:rPr>
        <w:t>供应商获取招标文件可通过登录湖北机场集团电子采购平台（网址：https://hbazc.hbairport.com/#/index）获取，流程如下：</w:t>
      </w:r>
    </w:p>
    <w:p w14:paraId="3C5F907E">
      <w:pPr>
        <w:keepNext w:val="0"/>
        <w:keepLines w:val="0"/>
        <w:pageBreakBefore w:val="0"/>
        <w:shd w:val="clear"/>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（1）未注册账号的供应商，请先完成系统账号注册并进行企业认证，经审核通过后完成企业注册。</w:t>
      </w:r>
    </w:p>
    <w:p w14:paraId="797B81D4">
      <w:pPr>
        <w:keepNext w:val="0"/>
        <w:keepLines w:val="0"/>
        <w:pageBreakBefore w:val="0"/>
        <w:shd w:val="clear"/>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（2）已注册的供应商，可通过互联网登录“电子采购平台”，并缴纳注册会员管理费，再进行报名并下载招标文件。 </w:t>
      </w:r>
    </w:p>
    <w:p w14:paraId="67A9E7E6">
      <w:pPr>
        <w:keepNext w:val="0"/>
        <w:keepLines w:val="0"/>
        <w:pageBreakBefore w:val="0"/>
        <w:shd w:val="clear"/>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（3）完成报名后如需投标请办理ＣＡ锁（具体操作参见“电子交易平台”—服务中心—下载中心—CA证书在线办理指南）</w:t>
      </w:r>
    </w:p>
    <w:p w14:paraId="5218431D">
      <w:pPr>
        <w:keepNext w:val="0"/>
        <w:keepLines w:val="0"/>
        <w:pageBreakBefore w:val="0"/>
        <w:shd w:val="clear"/>
        <w:kinsoku/>
        <w:wordWrap/>
        <w:overflowPunct/>
        <w:topLinePunct w:val="0"/>
        <w:autoSpaceDE/>
        <w:autoSpaceDN/>
        <w:bidi w:val="0"/>
        <w:adjustRightInd/>
        <w:snapToGrid/>
        <w:spacing w:line="500" w:lineRule="exact"/>
        <w:textAlignment w:val="auto"/>
        <w:rPr>
          <w:rFonts w:hint="eastAsia" w:eastAsia="宋体"/>
          <w:color w:val="auto"/>
          <w:szCs w:val="21"/>
          <w:highlight w:val="none"/>
          <w:lang w:val="en-US" w:eastAsia="zh-CN"/>
        </w:rPr>
      </w:pPr>
      <w:r>
        <w:rPr>
          <w:rFonts w:hint="eastAsia" w:ascii="宋体" w:hAnsi="宋体" w:eastAsia="宋体" w:cs="宋体"/>
          <w:color w:val="auto"/>
          <w:sz w:val="24"/>
          <w:szCs w:val="24"/>
          <w:highlight w:val="none"/>
        </w:rPr>
        <w:t>（4）如注册或者CA办理相关问题可咨询027-85818211。</w:t>
      </w:r>
    </w:p>
    <w:p w14:paraId="6EB8A3C9">
      <w:pPr>
        <w:keepNext w:val="0"/>
        <w:keepLines w:val="0"/>
        <w:pageBreakBefore w:val="0"/>
        <w:shd w:val="clear"/>
        <w:kinsoku/>
        <w:wordWrap/>
        <w:overflowPunct/>
        <w:topLinePunct w:val="0"/>
        <w:autoSpaceDE/>
        <w:autoSpaceDN/>
        <w:bidi w:val="0"/>
        <w:adjustRightInd/>
        <w:snapToGrid/>
        <w:spacing w:line="500" w:lineRule="exact"/>
        <w:textAlignment w:val="auto"/>
        <w:outlineLvl w:val="1"/>
        <w:rPr>
          <w:rFonts w:ascii="黑体" w:hAnsi="黑体" w:eastAsia="黑体" w:cs="黑体"/>
          <w:b/>
          <w:bCs/>
          <w:color w:val="auto"/>
          <w:kern w:val="0"/>
          <w:sz w:val="24"/>
          <w:highlight w:val="none"/>
        </w:rPr>
      </w:pPr>
      <w:bookmarkStart w:id="6" w:name="_Toc19493"/>
      <w:bookmarkStart w:id="7" w:name="_Toc27121"/>
      <w:r>
        <w:rPr>
          <w:rFonts w:hint="eastAsia" w:ascii="黑体" w:hAnsi="黑体" w:eastAsia="黑体" w:cs="黑体"/>
          <w:b/>
          <w:bCs/>
          <w:color w:val="auto"/>
          <w:kern w:val="0"/>
          <w:sz w:val="24"/>
          <w:highlight w:val="none"/>
        </w:rPr>
        <w:t>四、询价响应文件送达地点及截止时间</w:t>
      </w:r>
      <w:bookmarkEnd w:id="6"/>
      <w:bookmarkEnd w:id="7"/>
    </w:p>
    <w:p w14:paraId="6FFDC590">
      <w:pPr>
        <w:keepNext w:val="0"/>
        <w:keepLines w:val="0"/>
        <w:pageBreakBefore w:val="0"/>
        <w:shd w:val="clear"/>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color w:val="auto"/>
          <w:szCs w:val="21"/>
          <w:highlight w:val="none"/>
        </w:rPr>
        <w:t>（一）送达地点：</w:t>
      </w:r>
      <w:r>
        <w:rPr>
          <w:rFonts w:hint="eastAsia" w:ascii="宋体" w:hAnsi="宋体" w:eastAsia="宋体" w:cs="宋体"/>
          <w:color w:val="auto"/>
          <w:sz w:val="24"/>
          <w:szCs w:val="24"/>
          <w:highlight w:val="none"/>
        </w:rPr>
        <w:t>通过湖北机场集团电子采购平台供应商客户端选择对应项目标段按操作提示制作投标文件并进行（上传）。</w:t>
      </w:r>
    </w:p>
    <w:p w14:paraId="04876E24">
      <w:pPr>
        <w:keepNext w:val="0"/>
        <w:keepLines w:val="0"/>
        <w:pageBreakBefore w:val="0"/>
        <w:shd w:val="clear"/>
        <w:kinsoku/>
        <w:wordWrap/>
        <w:overflowPunct/>
        <w:topLinePunct w:val="0"/>
        <w:autoSpaceDE/>
        <w:autoSpaceDN/>
        <w:bidi w:val="0"/>
        <w:adjustRightInd/>
        <w:snapToGrid/>
        <w:spacing w:line="500" w:lineRule="exact"/>
        <w:textAlignment w:val="auto"/>
        <w:rPr>
          <w:rFonts w:hint="eastAsia"/>
          <w:color w:val="auto"/>
          <w:szCs w:val="21"/>
          <w:highlight w:val="none"/>
          <w:u w:val="single"/>
          <w:lang w:val="en-US" w:eastAsia="zh-CN"/>
        </w:rPr>
      </w:pPr>
      <w:r>
        <w:rPr>
          <w:rFonts w:hint="eastAsia" w:ascii="宋体" w:hAnsi="宋体" w:eastAsia="宋体" w:cs="宋体"/>
          <w:color w:val="auto"/>
          <w:sz w:val="24"/>
          <w:szCs w:val="24"/>
          <w:highlight w:val="none"/>
        </w:rPr>
        <w:t>温馨提示：考虑到投标人网络的情况，以及投标文件实际大小，请投标人结合实际确保在投标文件递交截止时间前完成投标文件上传操作，上传文件时如遇到问题需要协助可联系湖北机场集团电子采购平台首页在线客服，或拨打客服热线4006398178。</w:t>
      </w:r>
    </w:p>
    <w:p w14:paraId="1539253A">
      <w:pPr>
        <w:keepNext w:val="0"/>
        <w:keepLines w:val="0"/>
        <w:pageBreakBefore w:val="0"/>
        <w:shd w:val="clear"/>
        <w:kinsoku/>
        <w:wordWrap/>
        <w:overflowPunct/>
        <w:topLinePunct w:val="0"/>
        <w:autoSpaceDE/>
        <w:autoSpaceDN/>
        <w:bidi w:val="0"/>
        <w:adjustRightInd/>
        <w:snapToGrid/>
        <w:spacing w:line="500" w:lineRule="exact"/>
        <w:textAlignment w:val="auto"/>
        <w:rPr>
          <w:color w:val="auto"/>
          <w:szCs w:val="21"/>
          <w:highlight w:val="none"/>
        </w:rPr>
      </w:pPr>
      <w:r>
        <w:rPr>
          <w:color w:val="auto"/>
          <w:szCs w:val="21"/>
          <w:highlight w:val="none"/>
        </w:rPr>
        <w:t>（二）截止时间：</w:t>
      </w:r>
      <w:r>
        <w:rPr>
          <w:rFonts w:hint="eastAsia" w:ascii="宋体" w:hAnsi="宋体" w:cs="宋体"/>
          <w:color w:val="auto"/>
          <w:kern w:val="0"/>
          <w:szCs w:val="21"/>
          <w:highlight w:val="none"/>
          <w:u w:val="single"/>
          <w:lang w:val="en-US" w:eastAsia="zh-CN"/>
        </w:rPr>
        <w:t>2026年9月14日9：30</w:t>
      </w:r>
      <w:r>
        <w:rPr>
          <w:color w:val="auto"/>
          <w:szCs w:val="21"/>
          <w:highlight w:val="none"/>
        </w:rPr>
        <w:t>（北京时间）</w:t>
      </w:r>
    </w:p>
    <w:p w14:paraId="68DED0CD">
      <w:pPr>
        <w:keepNext w:val="0"/>
        <w:keepLines w:val="0"/>
        <w:pageBreakBefore w:val="0"/>
        <w:shd w:val="clear"/>
        <w:kinsoku/>
        <w:wordWrap/>
        <w:overflowPunct/>
        <w:topLinePunct w:val="0"/>
        <w:autoSpaceDE/>
        <w:autoSpaceDN/>
        <w:bidi w:val="0"/>
        <w:adjustRightInd/>
        <w:snapToGrid/>
        <w:spacing w:line="500" w:lineRule="exact"/>
        <w:textAlignment w:val="auto"/>
        <w:outlineLvl w:val="1"/>
        <w:rPr>
          <w:rFonts w:ascii="黑体" w:hAnsi="黑体" w:eastAsia="黑体" w:cs="黑体"/>
          <w:b/>
          <w:bCs/>
          <w:color w:val="auto"/>
          <w:kern w:val="0"/>
          <w:sz w:val="24"/>
          <w:highlight w:val="none"/>
        </w:rPr>
      </w:pPr>
      <w:bookmarkStart w:id="8" w:name="_Toc31101"/>
      <w:bookmarkStart w:id="9" w:name="_Toc29001"/>
      <w:r>
        <w:rPr>
          <w:rFonts w:hint="eastAsia" w:ascii="黑体" w:hAnsi="黑体" w:eastAsia="黑体" w:cs="黑体"/>
          <w:b/>
          <w:bCs/>
          <w:color w:val="auto"/>
          <w:kern w:val="0"/>
          <w:sz w:val="24"/>
          <w:highlight w:val="none"/>
        </w:rPr>
        <w:t>五、询价地点及时间</w:t>
      </w:r>
      <w:bookmarkEnd w:id="8"/>
      <w:bookmarkEnd w:id="9"/>
    </w:p>
    <w:p w14:paraId="6C6B2103">
      <w:pPr>
        <w:keepNext w:val="0"/>
        <w:keepLines w:val="0"/>
        <w:pageBreakBefore w:val="0"/>
        <w:shd w:val="clear"/>
        <w:kinsoku/>
        <w:wordWrap/>
        <w:overflowPunct/>
        <w:topLinePunct w:val="0"/>
        <w:autoSpaceDE/>
        <w:autoSpaceDN/>
        <w:bidi w:val="0"/>
        <w:adjustRightInd/>
        <w:snapToGrid/>
        <w:spacing w:line="500" w:lineRule="exact"/>
        <w:textAlignment w:val="auto"/>
        <w:rPr>
          <w:rFonts w:hint="eastAsia" w:eastAsia="宋体"/>
          <w:color w:val="auto"/>
          <w:szCs w:val="21"/>
          <w:highlight w:val="none"/>
          <w:lang w:val="en-US" w:eastAsia="zh-CN"/>
        </w:rPr>
      </w:pPr>
      <w:r>
        <w:rPr>
          <w:color w:val="auto"/>
          <w:szCs w:val="21"/>
          <w:highlight w:val="none"/>
        </w:rPr>
        <w:t>（一）地点：</w:t>
      </w:r>
      <w:r>
        <w:rPr>
          <w:rFonts w:hint="eastAsia" w:ascii="宋体" w:hAnsi="宋体" w:eastAsia="宋体" w:cs="宋体"/>
          <w:color w:val="auto"/>
          <w:sz w:val="24"/>
          <w:szCs w:val="24"/>
          <w:highlight w:val="none"/>
        </w:rPr>
        <w:t>湖北机场集团电子采购平台供应商开标大厅中进行远程</w:t>
      </w:r>
      <w:r>
        <w:rPr>
          <w:rFonts w:hint="eastAsia" w:ascii="宋体" w:hAnsi="宋体" w:cs="宋体"/>
          <w:color w:val="auto"/>
          <w:sz w:val="24"/>
          <w:szCs w:val="24"/>
          <w:highlight w:val="none"/>
          <w:lang w:val="en-US" w:eastAsia="zh-CN"/>
        </w:rPr>
        <w:t>参与</w:t>
      </w:r>
    </w:p>
    <w:p w14:paraId="1C795FA3">
      <w:pPr>
        <w:keepNext w:val="0"/>
        <w:keepLines w:val="0"/>
        <w:pageBreakBefore w:val="0"/>
        <w:shd w:val="clear"/>
        <w:kinsoku/>
        <w:wordWrap/>
        <w:overflowPunct/>
        <w:topLinePunct w:val="0"/>
        <w:autoSpaceDE/>
        <w:autoSpaceDN/>
        <w:bidi w:val="0"/>
        <w:adjustRightInd/>
        <w:snapToGrid/>
        <w:spacing w:line="500" w:lineRule="exact"/>
        <w:textAlignment w:val="auto"/>
        <w:rPr>
          <w:color w:val="auto"/>
          <w:szCs w:val="21"/>
          <w:highlight w:val="none"/>
          <w:u w:val="single"/>
        </w:rPr>
      </w:pPr>
      <w:r>
        <w:rPr>
          <w:color w:val="auto"/>
          <w:szCs w:val="21"/>
          <w:highlight w:val="none"/>
        </w:rPr>
        <w:t>（二）时间：</w:t>
      </w:r>
      <w:r>
        <w:rPr>
          <w:rFonts w:hint="eastAsia" w:ascii="宋体" w:hAnsi="宋体" w:cs="宋体"/>
          <w:color w:val="auto"/>
          <w:kern w:val="0"/>
          <w:szCs w:val="21"/>
          <w:highlight w:val="none"/>
          <w:u w:val="single"/>
          <w:lang w:val="en-US" w:eastAsia="zh-CN"/>
        </w:rPr>
        <w:t>2026年9月14日9：30</w:t>
      </w:r>
      <w:r>
        <w:rPr>
          <w:color w:val="auto"/>
          <w:szCs w:val="21"/>
          <w:highlight w:val="none"/>
        </w:rPr>
        <w:t>（北京时间）</w:t>
      </w:r>
    </w:p>
    <w:p w14:paraId="0E8B8A79">
      <w:pPr>
        <w:keepNext w:val="0"/>
        <w:keepLines w:val="0"/>
        <w:pageBreakBefore w:val="0"/>
        <w:shd w:val="clear"/>
        <w:kinsoku/>
        <w:wordWrap/>
        <w:overflowPunct/>
        <w:topLinePunct w:val="0"/>
        <w:autoSpaceDE/>
        <w:autoSpaceDN/>
        <w:bidi w:val="0"/>
        <w:adjustRightInd/>
        <w:snapToGrid/>
        <w:spacing w:line="500" w:lineRule="exact"/>
        <w:textAlignment w:val="auto"/>
        <w:outlineLvl w:val="1"/>
        <w:rPr>
          <w:rFonts w:hint="eastAsia" w:ascii="黑体" w:hAnsi="黑体" w:eastAsia="黑体" w:cs="黑体"/>
          <w:b/>
          <w:bCs/>
          <w:color w:val="auto"/>
          <w:kern w:val="0"/>
          <w:sz w:val="24"/>
          <w:highlight w:val="none"/>
          <w:lang w:val="en-US" w:eastAsia="zh-CN"/>
        </w:rPr>
      </w:pPr>
      <w:bookmarkStart w:id="10" w:name="_Toc29875"/>
      <w:bookmarkStart w:id="11" w:name="_Toc7774"/>
      <w:r>
        <w:rPr>
          <w:rFonts w:hint="eastAsia" w:ascii="黑体" w:hAnsi="黑体" w:eastAsia="黑体" w:cs="黑体"/>
          <w:b/>
          <w:bCs/>
          <w:color w:val="auto"/>
          <w:kern w:val="0"/>
          <w:sz w:val="24"/>
          <w:highlight w:val="none"/>
          <w:lang w:val="en-US" w:eastAsia="zh-CN"/>
        </w:rPr>
        <w:t>六</w:t>
      </w:r>
      <w:r>
        <w:rPr>
          <w:rFonts w:hint="eastAsia" w:ascii="黑体" w:hAnsi="黑体" w:eastAsia="黑体" w:cs="黑体"/>
          <w:b/>
          <w:bCs/>
          <w:color w:val="auto"/>
          <w:kern w:val="0"/>
          <w:sz w:val="24"/>
          <w:highlight w:val="none"/>
        </w:rPr>
        <w:t>、联系事项</w:t>
      </w:r>
      <w:bookmarkEnd w:id="10"/>
      <w:bookmarkEnd w:id="11"/>
      <w:r>
        <w:rPr>
          <w:rFonts w:hint="eastAsia" w:ascii="黑体" w:hAnsi="黑体" w:eastAsia="黑体" w:cs="黑体"/>
          <w:b/>
          <w:bCs/>
          <w:color w:val="auto"/>
          <w:kern w:val="0"/>
          <w:sz w:val="24"/>
          <w:highlight w:val="none"/>
          <w:lang w:val="en-US" w:eastAsia="zh-CN"/>
        </w:rPr>
        <w:t xml:space="preserve"> </w:t>
      </w:r>
    </w:p>
    <w:p w14:paraId="32B34BC8">
      <w:pPr>
        <w:keepNext w:val="0"/>
        <w:keepLines w:val="0"/>
        <w:pageBreakBefore w:val="0"/>
        <w:shd w:val="clear"/>
        <w:kinsoku/>
        <w:wordWrap/>
        <w:overflowPunct/>
        <w:topLinePunct w:val="0"/>
        <w:autoSpaceDE/>
        <w:autoSpaceDN/>
        <w:bidi w:val="0"/>
        <w:adjustRightInd/>
        <w:snapToGrid/>
        <w:spacing w:line="500" w:lineRule="exac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采购人联系方式：</w:t>
      </w:r>
    </w:p>
    <w:p w14:paraId="39908FC6">
      <w:pPr>
        <w:keepNext w:val="0"/>
        <w:keepLines w:val="0"/>
        <w:pageBreakBefore w:val="0"/>
        <w:shd w:val="clear"/>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名称：</w:t>
      </w:r>
      <w:r>
        <w:rPr>
          <w:rFonts w:hint="eastAsia" w:ascii="宋体" w:hAnsi="宋体" w:eastAsia="宋体" w:cs="宋体"/>
          <w:color w:val="auto"/>
          <w:sz w:val="24"/>
          <w:szCs w:val="24"/>
          <w:highlight w:val="none"/>
          <w:lang w:val="en-US" w:eastAsia="zh-CN"/>
        </w:rPr>
        <w:t>武汉天河机场有限责任公司</w:t>
      </w:r>
    </w:p>
    <w:p w14:paraId="72358025">
      <w:pPr>
        <w:keepNext w:val="0"/>
        <w:keepLines w:val="0"/>
        <w:pageBreakBefore w:val="0"/>
        <w:shd w:val="clear"/>
        <w:kinsoku/>
        <w:wordWrap/>
        <w:overflowPunct/>
        <w:topLinePunct w:val="0"/>
        <w:autoSpaceDE/>
        <w:autoSpaceDN/>
        <w:bidi w:val="0"/>
        <w:adjustRightInd/>
        <w:snapToGrid/>
        <w:spacing w:line="500" w:lineRule="exac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地址：</w:t>
      </w:r>
      <w:r>
        <w:rPr>
          <w:rFonts w:hint="eastAsia" w:ascii="宋体" w:hAnsi="宋体" w:eastAsia="宋体" w:cs="宋体"/>
          <w:color w:val="auto"/>
          <w:sz w:val="24"/>
          <w:szCs w:val="24"/>
          <w:highlight w:val="none"/>
          <w:lang w:val="en-US" w:eastAsia="zh-CN"/>
        </w:rPr>
        <w:t>武汉黄陂区天河机场</w:t>
      </w:r>
    </w:p>
    <w:p w14:paraId="354E2065">
      <w:pPr>
        <w:keepNext w:val="0"/>
        <w:keepLines w:val="0"/>
        <w:pageBreakBefore w:val="0"/>
        <w:shd w:val="clear"/>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联系人：王正凯</w:t>
      </w:r>
    </w:p>
    <w:p w14:paraId="16FA36B6">
      <w:pPr>
        <w:keepNext w:val="0"/>
        <w:keepLines w:val="0"/>
        <w:pageBreakBefore w:val="0"/>
        <w:shd w:val="clear"/>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联系方式：</w:t>
      </w:r>
      <w:r>
        <w:rPr>
          <w:rFonts w:hint="eastAsia" w:ascii="宋体" w:hAnsi="宋体" w:eastAsia="宋体" w:cs="宋体"/>
          <w:color w:val="auto"/>
          <w:sz w:val="24"/>
          <w:szCs w:val="24"/>
          <w:highlight w:val="none"/>
          <w:lang w:val="en-US" w:eastAsia="zh-CN"/>
        </w:rPr>
        <w:t>15007116620</w:t>
      </w:r>
    </w:p>
    <w:p w14:paraId="5B8304F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28"/>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822AA32-C755-4045-B068-A168ED807A5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KaiTi_GB2312">
    <w:altName w:val="楷体"/>
    <w:panose1 w:val="02010609060101010101"/>
    <w:charset w:val="86"/>
    <w:family w:val="modern"/>
    <w:pitch w:val="default"/>
    <w:sig w:usb0="00000000" w:usb1="00000000" w:usb2="00000016" w:usb3="00000000" w:csb0="00040001" w:csb1="00000000"/>
  </w:font>
  <w:font w:name="楷体">
    <w:panose1 w:val="02010609060101010101"/>
    <w:charset w:val="86"/>
    <w:family w:val="auto"/>
    <w:pitch w:val="default"/>
    <w:sig w:usb0="800002BF" w:usb1="38CF7CFA" w:usb2="00000016" w:usb3="00000000" w:csb0="00040001" w:csb1="00000000"/>
  </w:font>
  <w:font w:name="方正公文小标宋">
    <w:panose1 w:val="02000500000000000000"/>
    <w:charset w:val="86"/>
    <w:family w:val="auto"/>
    <w:pitch w:val="default"/>
    <w:sig w:usb0="A00002BF" w:usb1="38CF7CFA" w:usb2="00000016" w:usb3="00000000" w:csb0="00040001" w:csb1="00000000"/>
    <w:embedRegular r:id="rId2" w:fontKey="{C3058E4E-21E5-49AB-B6DC-137782FA820C}"/>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D9E11B"/>
    <w:multiLevelType w:val="singleLevel"/>
    <w:tmpl w:val="37D9E11B"/>
    <w:lvl w:ilvl="0" w:tentative="0">
      <w:start w:val="2"/>
      <w:numFmt w:val="chineseCounting"/>
      <w:suff w:val="nothing"/>
      <w:lvlText w:val="（%1）"/>
      <w:lvlJc w:val="left"/>
      <w:rPr>
        <w:rFonts w:hint="eastAsia"/>
      </w:rPr>
    </w:lvl>
  </w:abstractNum>
  <w:abstractNum w:abstractNumId="1">
    <w:nsid w:val="5E5CAF39"/>
    <w:multiLevelType w:val="singleLevel"/>
    <w:tmpl w:val="5E5CAF39"/>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1B52CE"/>
    <w:rsid w:val="581B52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tabs>
        <w:tab w:val="left" w:pos="2760"/>
      </w:tabs>
      <w:autoSpaceDE/>
      <w:autoSpaceDN/>
      <w:spacing w:line="520" w:lineRule="exact"/>
      <w:ind w:left="0" w:firstLine="210"/>
      <w:textAlignment w:val="baseline"/>
    </w:pPr>
    <w:rPr>
      <w:rFonts w:ascii="黑体" w:hAnsi="Arial" w:eastAsia="黑体" w:cs="Arial"/>
      <w:snapToGrid w:val="0"/>
      <w:spacing w:val="-8"/>
      <w:kern w:val="2"/>
      <w:sz w:val="21"/>
      <w:szCs w:val="24"/>
      <w:lang w:val="en-US" w:eastAsia="zh-CN"/>
    </w:rPr>
  </w:style>
  <w:style w:type="paragraph" w:styleId="3">
    <w:name w:val="Body Text Indent"/>
    <w:basedOn w:val="1"/>
    <w:qFormat/>
    <w:uiPriority w:val="0"/>
    <w:pPr>
      <w:autoSpaceDE w:val="0"/>
      <w:autoSpaceDN w:val="0"/>
      <w:adjustRightInd w:val="0"/>
      <w:spacing w:after="120" w:line="360" w:lineRule="atLeast"/>
      <w:ind w:left="900"/>
    </w:pPr>
    <w:rPr>
      <w:rFonts w:ascii="KaiTi_GB2312" w:eastAsia="KaiTi_GB2312"/>
      <w:kern w:val="0"/>
      <w:sz w:val="28"/>
    </w:rPr>
  </w:style>
  <w:style w:type="paragraph" w:styleId="4">
    <w:name w:val="footer"/>
    <w:basedOn w:val="1"/>
    <w:qFormat/>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10</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2026-09-04T10:07:00Z</dcterms:created>
  <dc:creator>杨曦</dc:creator>
  <cp:lastModifiedBy>杨曦</cp:lastModifiedBy>
  <dcterms:modified xsi:type="dcterms:W3CDTF">2026-09-04T10:18:38Z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10431D30DC914529B6E5170A007C4080_11</vt:lpwstr>
  </property>
  <property fmtid="{D5CDD505-2E9C-101B-9397-08002B2CF9AE}" pid="4" name="KSOTemplateDocerSaveRecord">
    <vt:lpwstr>eyJoZGlkIjoiMzEwNTM5NzYwMDRjMzkwZTVkZjY2ODkwMGIxNGU0OTUiLCJ1c2VySWQiOiIxNDgzNjYyNzIwIn0=</vt:lpwstr>
  </property>
</Properties>
</file>