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6448D0">
      <w:pPr>
        <w:pStyle w:val="3"/>
        <w:tabs>
          <w:tab w:val="left" w:pos="0"/>
        </w:tabs>
        <w:autoSpaceDE w:val="0"/>
        <w:autoSpaceDN w:val="0"/>
        <w:adjustRightInd w:val="0"/>
        <w:spacing w:before="0" w:after="0" w:line="360" w:lineRule="auto"/>
        <w:jc w:val="center"/>
        <w:rPr>
          <w:rFonts w:hint="eastAsia" w:ascii="华文中宋" w:hAnsi="华文中宋" w:eastAsia="华文中宋"/>
          <w:lang w:eastAsia="zh-CN"/>
        </w:rPr>
      </w:pPr>
      <w:r>
        <w:rPr>
          <w:rFonts w:hint="eastAsia" w:ascii="华文中宋" w:hAnsi="华文中宋" w:eastAsia="华文中宋"/>
        </w:rPr>
        <w:t>天河机场宋家岗转压站智慧化控制改造成交结果</w:t>
      </w:r>
      <w:r>
        <w:rPr>
          <w:rFonts w:hint="eastAsia" w:ascii="华文中宋" w:hAnsi="华文中宋" w:eastAsia="华文中宋"/>
          <w:lang w:val="en-US" w:eastAsia="zh-CN"/>
        </w:rPr>
        <w:t>公示</w:t>
      </w:r>
    </w:p>
    <w:p w14:paraId="44209925">
      <w:pPr>
        <w:pStyle w:val="7"/>
        <w:keepNext w:val="0"/>
        <w:keepLines w:val="0"/>
        <w:widowControl/>
        <w:suppressLineNumbers w:val="0"/>
        <w:spacing w:before="0" w:beforeAutospacing="0" w:after="0" w:afterAutospacing="0" w:line="480" w:lineRule="atLeast"/>
        <w:ind w:right="0"/>
        <w:jc w:val="left"/>
        <w:rPr>
          <w:rFonts w:hint="eastAsia" w:ascii="仿宋" w:hAnsi="仿宋" w:eastAsia="仿宋" w:cs="仿宋"/>
          <w:color w:val="333333"/>
          <w:sz w:val="24"/>
          <w:szCs w:val="24"/>
          <w:lang w:val="en-US" w:eastAsia="zh-CN"/>
        </w:rPr>
      </w:pPr>
      <w:r>
        <w:rPr>
          <w:rFonts w:hint="eastAsia" w:ascii="黑体" w:hAnsi="黑体" w:eastAsia="黑体" w:cs="黑体"/>
          <w:color w:val="333333"/>
          <w:sz w:val="24"/>
          <w:szCs w:val="24"/>
          <w:lang w:val="en-US" w:eastAsia="zh-CN"/>
        </w:rPr>
        <w:t>一、中标人信息</w:t>
      </w:r>
    </w:p>
    <w:p w14:paraId="1E9CBBC3">
      <w:pPr>
        <w:pStyle w:val="7"/>
        <w:keepNext w:val="0"/>
        <w:keepLines w:val="0"/>
        <w:widowControl/>
        <w:suppressLineNumbers w:val="0"/>
        <w:spacing w:before="0" w:beforeAutospacing="0" w:after="0" w:afterAutospacing="0" w:line="480" w:lineRule="atLeast"/>
        <w:ind w:left="0" w:right="0" w:firstLine="560"/>
        <w:jc w:val="left"/>
        <w:rPr>
          <w:rFonts w:hint="eastAsia" w:ascii="仿宋" w:hAnsi="仿宋" w:eastAsia="仿宋" w:cs="仿宋"/>
          <w:color w:val="333333"/>
          <w:sz w:val="24"/>
          <w:szCs w:val="24"/>
          <w:lang w:val="en-US" w:eastAsia="zh-CN"/>
        </w:rPr>
      </w:pPr>
      <w:r>
        <w:rPr>
          <w:rFonts w:hint="eastAsia" w:ascii="仿宋" w:hAnsi="仿宋" w:eastAsia="仿宋" w:cs="仿宋"/>
          <w:color w:val="333333"/>
          <w:sz w:val="24"/>
          <w:szCs w:val="24"/>
          <w:lang w:val="en-US" w:eastAsia="zh-CN"/>
        </w:rPr>
        <w:t>项目名称：天河机场宋家岗转压站智慧化控制改造</w:t>
      </w:r>
    </w:p>
    <w:p w14:paraId="017B61A0">
      <w:pPr>
        <w:pStyle w:val="7"/>
        <w:keepNext w:val="0"/>
        <w:keepLines w:val="0"/>
        <w:widowControl/>
        <w:suppressLineNumbers w:val="0"/>
        <w:spacing w:before="0" w:beforeAutospacing="0" w:after="0" w:afterAutospacing="0" w:line="480" w:lineRule="atLeast"/>
        <w:ind w:left="0" w:right="0" w:firstLine="560"/>
        <w:jc w:val="left"/>
        <w:rPr>
          <w:rFonts w:hint="eastAsia" w:ascii="仿宋" w:hAnsi="仿宋" w:eastAsia="仿宋" w:cs="仿宋"/>
          <w:color w:val="333333"/>
          <w:sz w:val="24"/>
          <w:szCs w:val="24"/>
          <w:lang w:val="en-US" w:eastAsia="zh-CN"/>
        </w:rPr>
      </w:pPr>
      <w:r>
        <w:rPr>
          <w:rFonts w:hint="eastAsia" w:ascii="仿宋" w:hAnsi="仿宋" w:eastAsia="仿宋" w:cs="仿宋"/>
          <w:color w:val="333333"/>
          <w:sz w:val="24"/>
          <w:szCs w:val="24"/>
          <w:lang w:val="en-US" w:eastAsia="zh-CN"/>
        </w:rPr>
        <w:t>中标人：航洋电力建设有限公司</w:t>
      </w:r>
    </w:p>
    <w:p w14:paraId="73D82EB8">
      <w:pPr>
        <w:pStyle w:val="7"/>
        <w:keepNext w:val="0"/>
        <w:keepLines w:val="0"/>
        <w:widowControl/>
        <w:suppressLineNumbers w:val="0"/>
        <w:spacing w:before="0" w:beforeAutospacing="0" w:after="0" w:afterAutospacing="0" w:line="480" w:lineRule="atLeast"/>
        <w:ind w:left="0" w:right="0" w:firstLine="560"/>
        <w:jc w:val="left"/>
        <w:rPr>
          <w:rFonts w:hint="eastAsia" w:ascii="仿宋" w:hAnsi="仿宋" w:eastAsia="仿宋" w:cs="仿宋"/>
          <w:color w:val="333333"/>
          <w:sz w:val="24"/>
          <w:szCs w:val="24"/>
          <w:lang w:val="en-US" w:eastAsia="zh-CN"/>
        </w:rPr>
      </w:pPr>
      <w:r>
        <w:rPr>
          <w:rFonts w:hint="eastAsia" w:ascii="仿宋" w:hAnsi="仿宋" w:eastAsia="仿宋" w:cs="仿宋"/>
          <w:color w:val="333333"/>
          <w:sz w:val="24"/>
          <w:szCs w:val="24"/>
          <w:lang w:val="en-US" w:eastAsia="zh-CN"/>
        </w:rPr>
        <w:t>中标金额：人民币67.9998万元</w:t>
      </w:r>
    </w:p>
    <w:p w14:paraId="7A705704">
      <w:pPr>
        <w:pStyle w:val="7"/>
        <w:keepNext w:val="0"/>
        <w:keepLines w:val="0"/>
        <w:widowControl/>
        <w:suppressLineNumbers w:val="0"/>
        <w:spacing w:before="0" w:beforeAutospacing="0" w:after="0" w:afterAutospacing="0" w:line="480" w:lineRule="atLeast"/>
        <w:ind w:right="0"/>
        <w:jc w:val="left"/>
        <w:rPr>
          <w:rFonts w:hint="eastAsia" w:ascii="黑体" w:hAnsi="黑体" w:eastAsia="黑体" w:cs="黑体"/>
          <w:color w:val="333333"/>
          <w:sz w:val="24"/>
          <w:szCs w:val="24"/>
          <w:lang w:val="en-US" w:eastAsia="zh-CN"/>
        </w:rPr>
      </w:pPr>
      <w:r>
        <w:rPr>
          <w:rFonts w:hint="eastAsia" w:ascii="黑体" w:hAnsi="黑体" w:eastAsia="黑体" w:cs="黑体"/>
          <w:color w:val="333333"/>
          <w:sz w:val="24"/>
          <w:szCs w:val="24"/>
          <w:lang w:val="en-US" w:eastAsia="zh-CN"/>
        </w:rPr>
        <w:t>二、其他</w:t>
      </w:r>
    </w:p>
    <w:p w14:paraId="63DFFB38">
      <w:pPr>
        <w:pStyle w:val="7"/>
        <w:keepNext w:val="0"/>
        <w:keepLines w:val="0"/>
        <w:widowControl/>
        <w:suppressLineNumbers w:val="0"/>
        <w:spacing w:before="0" w:beforeAutospacing="0" w:after="0" w:afterAutospacing="0" w:line="480" w:lineRule="atLeast"/>
        <w:ind w:left="0" w:right="0" w:firstLine="560"/>
        <w:jc w:val="left"/>
        <w:rPr>
          <w:rFonts w:hint="eastAsia" w:ascii="仿宋" w:hAnsi="仿宋" w:eastAsia="仿宋" w:cs="仿宋"/>
          <w:color w:val="333333"/>
          <w:sz w:val="24"/>
          <w:szCs w:val="24"/>
          <w:lang w:val="en-US" w:eastAsia="zh-CN"/>
        </w:rPr>
      </w:pPr>
      <w:r>
        <w:rPr>
          <w:rFonts w:hint="eastAsia" w:ascii="仿宋" w:hAnsi="仿宋" w:eastAsia="仿宋" w:cs="仿宋"/>
          <w:color w:val="333333"/>
          <w:sz w:val="24"/>
          <w:szCs w:val="24"/>
          <w:lang w:val="en-US" w:eastAsia="zh-CN"/>
        </w:rPr>
        <w:t>详见附件</w:t>
      </w:r>
    </w:p>
    <w:p w14:paraId="092576AB">
      <w:pPr>
        <w:pStyle w:val="7"/>
        <w:keepNext w:val="0"/>
        <w:keepLines w:val="0"/>
        <w:widowControl/>
        <w:suppressLineNumbers w:val="0"/>
        <w:spacing w:before="0" w:beforeAutospacing="0" w:after="0" w:afterAutospacing="0" w:line="480" w:lineRule="atLeast"/>
        <w:ind w:left="0" w:right="0"/>
        <w:jc w:val="left"/>
        <w:rPr>
          <w:rFonts w:hint="default" w:ascii="Calibri" w:hAnsi="Calibri" w:cs="Calibri"/>
          <w:sz w:val="24"/>
          <w:szCs w:val="24"/>
        </w:rPr>
      </w:pPr>
      <w:r>
        <w:rPr>
          <w:rFonts w:hint="eastAsia" w:ascii="黑体" w:hAnsi="黑体" w:eastAsia="黑体" w:cs="黑体"/>
          <w:color w:val="333333"/>
          <w:sz w:val="24"/>
          <w:szCs w:val="24"/>
          <w:lang w:val="en-US" w:eastAsia="zh-CN"/>
        </w:rPr>
        <w:t>三、</w:t>
      </w:r>
      <w:r>
        <w:rPr>
          <w:rFonts w:hint="eastAsia" w:ascii="黑体" w:hAnsi="黑体" w:eastAsia="黑体" w:cs="黑体"/>
          <w:b/>
          <w:bCs/>
          <w:color w:val="333333"/>
          <w:sz w:val="24"/>
          <w:szCs w:val="24"/>
        </w:rPr>
        <w:t>公示时间</w:t>
      </w:r>
    </w:p>
    <w:p w14:paraId="117454A1">
      <w:pPr>
        <w:pStyle w:val="7"/>
        <w:keepNext w:val="0"/>
        <w:keepLines w:val="0"/>
        <w:widowControl/>
        <w:suppressLineNumbers w:val="0"/>
        <w:spacing w:before="0" w:beforeAutospacing="0" w:after="0" w:afterAutospacing="0" w:line="480" w:lineRule="atLeast"/>
        <w:ind w:left="0" w:right="0" w:firstLine="560"/>
        <w:jc w:val="left"/>
        <w:rPr>
          <w:rFonts w:hint="default" w:ascii="Calibri" w:hAnsi="Calibri" w:cs="Calibri"/>
          <w:sz w:val="24"/>
          <w:szCs w:val="24"/>
        </w:rPr>
      </w:pPr>
      <w:r>
        <w:rPr>
          <w:rFonts w:hint="eastAsia" w:ascii="仿宋" w:hAnsi="仿宋" w:eastAsia="仿宋" w:cs="仿宋"/>
          <w:color w:val="333333"/>
          <w:sz w:val="28"/>
          <w:szCs w:val="28"/>
        </w:rPr>
        <w:t>公示期为</w:t>
      </w:r>
      <w:r>
        <w:rPr>
          <w:rFonts w:hint="eastAsia" w:ascii="仿宋" w:hAnsi="仿宋" w:eastAsia="仿宋" w:cs="仿宋"/>
          <w:color w:val="333333"/>
          <w:sz w:val="28"/>
          <w:szCs w:val="28"/>
          <w:u w:val="single"/>
          <w:lang w:val="en-US" w:eastAsia="zh-CN"/>
        </w:rPr>
        <w:t>2026</w:t>
      </w:r>
      <w:r>
        <w:rPr>
          <w:rFonts w:hint="eastAsia" w:ascii="仿宋" w:hAnsi="仿宋" w:eastAsia="仿宋" w:cs="仿宋"/>
          <w:color w:val="333333"/>
          <w:sz w:val="28"/>
          <w:szCs w:val="28"/>
        </w:rPr>
        <w:t>年</w:t>
      </w:r>
      <w:r>
        <w:rPr>
          <w:rFonts w:hint="eastAsia" w:ascii="仿宋" w:hAnsi="仿宋" w:eastAsia="仿宋" w:cs="仿宋"/>
          <w:color w:val="333333"/>
          <w:sz w:val="28"/>
          <w:szCs w:val="28"/>
          <w:u w:val="single"/>
          <w:lang w:val="en-US" w:eastAsia="zh-CN"/>
        </w:rPr>
        <w:t>08</w:t>
      </w:r>
      <w:r>
        <w:rPr>
          <w:rFonts w:hint="eastAsia" w:ascii="仿宋" w:hAnsi="仿宋" w:eastAsia="仿宋" w:cs="仿宋"/>
          <w:color w:val="333333"/>
          <w:sz w:val="28"/>
          <w:szCs w:val="28"/>
        </w:rPr>
        <w:t>月</w:t>
      </w:r>
      <w:r>
        <w:rPr>
          <w:rFonts w:hint="eastAsia" w:ascii="仿宋" w:hAnsi="仿宋" w:eastAsia="仿宋" w:cs="仿宋"/>
          <w:color w:val="333333"/>
          <w:sz w:val="28"/>
          <w:szCs w:val="28"/>
          <w:u w:val="single"/>
          <w:lang w:val="en-US" w:eastAsia="zh-CN"/>
        </w:rPr>
        <w:t>22</w:t>
      </w:r>
      <w:r>
        <w:rPr>
          <w:rFonts w:hint="eastAsia" w:ascii="仿宋" w:hAnsi="仿宋" w:eastAsia="仿宋" w:cs="仿宋"/>
          <w:color w:val="333333"/>
          <w:sz w:val="28"/>
          <w:szCs w:val="28"/>
        </w:rPr>
        <w:t>日至</w:t>
      </w:r>
      <w:r>
        <w:rPr>
          <w:rFonts w:hint="eastAsia" w:ascii="仿宋" w:hAnsi="仿宋" w:eastAsia="仿宋" w:cs="仿宋"/>
          <w:color w:val="333333"/>
          <w:sz w:val="28"/>
          <w:szCs w:val="28"/>
          <w:u w:val="single"/>
          <w:lang w:val="en-US" w:eastAsia="zh-CN"/>
        </w:rPr>
        <w:t>2026</w:t>
      </w:r>
      <w:r>
        <w:rPr>
          <w:rFonts w:hint="eastAsia" w:ascii="仿宋" w:hAnsi="仿宋" w:eastAsia="仿宋" w:cs="仿宋"/>
          <w:color w:val="333333"/>
          <w:sz w:val="28"/>
          <w:szCs w:val="28"/>
        </w:rPr>
        <w:t>年</w:t>
      </w:r>
      <w:r>
        <w:rPr>
          <w:rFonts w:hint="eastAsia" w:ascii="仿宋" w:hAnsi="仿宋" w:eastAsia="仿宋" w:cs="仿宋"/>
          <w:color w:val="333333"/>
          <w:sz w:val="28"/>
          <w:szCs w:val="28"/>
          <w:u w:val="single"/>
          <w:lang w:val="en-US" w:eastAsia="zh-CN"/>
        </w:rPr>
        <w:t>08</w:t>
      </w:r>
      <w:r>
        <w:rPr>
          <w:rFonts w:hint="eastAsia" w:ascii="仿宋" w:hAnsi="仿宋" w:eastAsia="仿宋" w:cs="仿宋"/>
          <w:color w:val="333333"/>
          <w:sz w:val="28"/>
          <w:szCs w:val="28"/>
        </w:rPr>
        <w:t>月</w:t>
      </w:r>
      <w:r>
        <w:rPr>
          <w:rFonts w:hint="eastAsia" w:ascii="仿宋" w:hAnsi="仿宋" w:eastAsia="仿宋" w:cs="仿宋"/>
          <w:color w:val="333333"/>
          <w:sz w:val="28"/>
          <w:szCs w:val="28"/>
          <w:u w:val="single"/>
          <w:lang w:val="en-US" w:eastAsia="zh-CN"/>
        </w:rPr>
        <w:t>24</w:t>
      </w:r>
      <w:r>
        <w:rPr>
          <w:rFonts w:hint="eastAsia" w:ascii="仿宋" w:hAnsi="仿宋" w:eastAsia="仿宋" w:cs="仿宋"/>
          <w:color w:val="333333"/>
          <w:sz w:val="28"/>
          <w:szCs w:val="28"/>
        </w:rPr>
        <w:t>日</w:t>
      </w:r>
      <w:r>
        <w:rPr>
          <w:rFonts w:hint="eastAsia" w:ascii="仿宋" w:hAnsi="仿宋" w:eastAsia="仿宋" w:cs="仿宋"/>
          <w:color w:val="333333"/>
          <w:sz w:val="24"/>
          <w:szCs w:val="24"/>
        </w:rPr>
        <w:t>（北京时间）。</w:t>
      </w:r>
    </w:p>
    <w:p w14:paraId="5263CA9C">
      <w:pPr>
        <w:pStyle w:val="7"/>
        <w:keepNext w:val="0"/>
        <w:keepLines w:val="0"/>
        <w:widowControl/>
        <w:suppressLineNumbers w:val="0"/>
        <w:spacing w:before="0" w:beforeAutospacing="0" w:after="0" w:afterAutospacing="0" w:line="480" w:lineRule="atLeast"/>
        <w:ind w:left="0" w:right="0"/>
        <w:jc w:val="left"/>
        <w:rPr>
          <w:rFonts w:hint="eastAsia" w:ascii="黑体" w:hAnsi="黑体" w:eastAsia="黑体" w:cs="黑体"/>
          <w:sz w:val="24"/>
          <w:szCs w:val="24"/>
        </w:rPr>
      </w:pPr>
      <w:r>
        <w:rPr>
          <w:rFonts w:hint="eastAsia" w:ascii="黑体" w:hAnsi="黑体" w:eastAsia="黑体" w:cs="黑体"/>
          <w:b/>
          <w:bCs/>
          <w:color w:val="333333"/>
          <w:sz w:val="24"/>
          <w:szCs w:val="24"/>
          <w:lang w:val="en-US" w:eastAsia="zh-CN"/>
        </w:rPr>
        <w:t>四</w:t>
      </w:r>
      <w:r>
        <w:rPr>
          <w:rFonts w:hint="eastAsia" w:ascii="黑体" w:hAnsi="黑体" w:eastAsia="黑体" w:cs="黑体"/>
          <w:b/>
          <w:bCs/>
          <w:color w:val="333333"/>
          <w:sz w:val="24"/>
          <w:szCs w:val="24"/>
        </w:rPr>
        <w:t>、异议</w:t>
      </w:r>
    </w:p>
    <w:p w14:paraId="4C1AFE18">
      <w:pPr>
        <w:pStyle w:val="7"/>
        <w:keepNext w:val="0"/>
        <w:keepLines w:val="0"/>
        <w:widowControl/>
        <w:suppressLineNumbers w:val="0"/>
        <w:spacing w:before="0" w:beforeAutospacing="0" w:after="0" w:afterAutospacing="0" w:line="480" w:lineRule="atLeast"/>
        <w:ind w:left="0" w:right="0" w:firstLine="560"/>
        <w:jc w:val="left"/>
        <w:rPr>
          <w:rFonts w:hint="eastAsia" w:ascii="仿宋" w:hAnsi="仿宋" w:eastAsia="仿宋" w:cs="仿宋"/>
          <w:color w:val="333333"/>
          <w:sz w:val="24"/>
          <w:szCs w:val="24"/>
          <w:lang w:val="en-US" w:eastAsia="zh-CN"/>
        </w:rPr>
      </w:pPr>
      <w:r>
        <w:rPr>
          <w:rFonts w:hint="eastAsia" w:ascii="仿宋" w:hAnsi="仿宋" w:eastAsia="仿宋"/>
          <w:kern w:val="0"/>
          <w:sz w:val="24"/>
          <w:szCs w:val="24"/>
          <w:lang w:val="en-US" w:eastAsia="zh-CN"/>
        </w:rPr>
        <w:t>投标人或者其他利害关系人对评标结果有异议的，应在评标结果公示期内以书面形式向采购人提出</w:t>
      </w:r>
      <w:r>
        <w:rPr>
          <w:rFonts w:hint="eastAsia" w:ascii="仿宋" w:hAnsi="仿宋" w:eastAsia="仿宋" w:cs="仿宋"/>
          <w:color w:val="333333"/>
          <w:sz w:val="24"/>
          <w:szCs w:val="24"/>
        </w:rPr>
        <w:t>。作出答复前，将暂停</w:t>
      </w:r>
      <w:r>
        <w:rPr>
          <w:rFonts w:hint="eastAsia" w:ascii="仿宋" w:hAnsi="仿宋" w:eastAsia="仿宋" w:cs="仿宋"/>
          <w:color w:val="333333"/>
          <w:sz w:val="24"/>
          <w:szCs w:val="24"/>
          <w:lang w:val="en-US" w:eastAsia="zh-CN"/>
        </w:rPr>
        <w:t>采购</w:t>
      </w:r>
      <w:r>
        <w:rPr>
          <w:rFonts w:hint="eastAsia" w:ascii="仿宋" w:hAnsi="仿宋" w:eastAsia="仿宋" w:cs="仿宋"/>
          <w:color w:val="333333"/>
          <w:sz w:val="24"/>
          <w:szCs w:val="24"/>
        </w:rPr>
        <w:t>活动。</w:t>
      </w:r>
    </w:p>
    <w:p w14:paraId="23ECED07">
      <w:pPr>
        <w:pStyle w:val="7"/>
        <w:keepNext w:val="0"/>
        <w:keepLines w:val="0"/>
        <w:widowControl/>
        <w:suppressLineNumbers w:val="0"/>
        <w:spacing w:before="0" w:beforeAutospacing="0" w:after="0" w:afterAutospacing="0" w:line="480" w:lineRule="atLeast"/>
        <w:ind w:right="0"/>
        <w:jc w:val="left"/>
        <w:rPr>
          <w:rFonts w:hint="eastAsia" w:ascii="黑体" w:hAnsi="黑体" w:eastAsia="黑体" w:cs="黑体"/>
          <w:color w:val="333333"/>
          <w:sz w:val="24"/>
          <w:szCs w:val="24"/>
          <w:lang w:val="en-US" w:eastAsia="zh-CN"/>
        </w:rPr>
      </w:pPr>
      <w:r>
        <w:rPr>
          <w:rFonts w:hint="eastAsia" w:ascii="黑体" w:hAnsi="黑体" w:eastAsia="黑体" w:cs="黑体"/>
          <w:color w:val="333333"/>
          <w:sz w:val="24"/>
          <w:szCs w:val="24"/>
          <w:lang w:val="en-US" w:eastAsia="zh-CN"/>
        </w:rPr>
        <w:t>五、联系方式</w:t>
      </w:r>
    </w:p>
    <w:p w14:paraId="11661960">
      <w:pPr>
        <w:pStyle w:val="7"/>
        <w:keepNext w:val="0"/>
        <w:keepLines w:val="0"/>
        <w:widowControl/>
        <w:suppressLineNumbers w:val="0"/>
        <w:spacing w:before="0" w:beforeAutospacing="0" w:after="0" w:afterAutospacing="0" w:line="480" w:lineRule="atLeast"/>
        <w:ind w:left="0" w:right="0" w:firstLine="560"/>
        <w:jc w:val="left"/>
        <w:rPr>
          <w:rFonts w:hint="default" w:ascii="仿宋" w:hAnsi="仿宋" w:eastAsia="仿宋" w:cs="Times New Roman"/>
          <w:kern w:val="0"/>
          <w:sz w:val="24"/>
          <w:szCs w:val="24"/>
          <w:lang w:val="en-US" w:eastAsia="zh-CN"/>
        </w:rPr>
      </w:pPr>
      <w:bookmarkStart w:id="0" w:name="_Toc211783311"/>
      <w:bookmarkStart w:id="1" w:name="_Toc298161603"/>
      <w:bookmarkStart w:id="2" w:name="_Toc259028278"/>
      <w:bookmarkStart w:id="3" w:name="_Toc259028698"/>
      <w:r>
        <w:rPr>
          <w:rFonts w:hint="default" w:ascii="仿宋" w:hAnsi="仿宋" w:eastAsia="仿宋" w:cs="Times New Roman"/>
          <w:kern w:val="0"/>
          <w:sz w:val="24"/>
          <w:szCs w:val="24"/>
          <w:lang w:val="en-US" w:eastAsia="zh-CN"/>
        </w:rPr>
        <w:t>采 购 人：武汉天河机场有限责任公司</w:t>
      </w:r>
    </w:p>
    <w:p w14:paraId="609756B7">
      <w:pPr>
        <w:pStyle w:val="7"/>
        <w:keepNext w:val="0"/>
        <w:keepLines w:val="0"/>
        <w:widowControl/>
        <w:suppressLineNumbers w:val="0"/>
        <w:spacing w:before="0" w:beforeAutospacing="0" w:after="0" w:afterAutospacing="0" w:line="480" w:lineRule="atLeast"/>
        <w:ind w:left="0" w:right="0" w:firstLine="560"/>
        <w:jc w:val="left"/>
        <w:rPr>
          <w:rFonts w:hint="default" w:ascii="仿宋" w:hAnsi="仿宋" w:eastAsia="仿宋" w:cs="Times New Roman"/>
          <w:kern w:val="0"/>
          <w:sz w:val="24"/>
          <w:szCs w:val="24"/>
          <w:lang w:val="en-US" w:eastAsia="zh-CN"/>
        </w:rPr>
      </w:pPr>
      <w:r>
        <w:rPr>
          <w:rFonts w:hint="default" w:ascii="仿宋" w:hAnsi="仿宋" w:eastAsia="仿宋" w:cs="Times New Roman"/>
          <w:kern w:val="0"/>
          <w:sz w:val="24"/>
          <w:szCs w:val="24"/>
          <w:lang w:val="en-US" w:eastAsia="zh-CN"/>
        </w:rPr>
        <w:t>地    址：武汉天河机场内</w:t>
      </w:r>
    </w:p>
    <w:p w14:paraId="47563C48">
      <w:pPr>
        <w:pStyle w:val="7"/>
        <w:keepNext w:val="0"/>
        <w:keepLines w:val="0"/>
        <w:widowControl/>
        <w:suppressLineNumbers w:val="0"/>
        <w:spacing w:before="0" w:beforeAutospacing="0" w:after="0" w:afterAutospacing="0" w:line="480" w:lineRule="atLeast"/>
        <w:ind w:left="0" w:right="0" w:firstLine="560"/>
        <w:jc w:val="left"/>
        <w:rPr>
          <w:rFonts w:hint="default" w:ascii="仿宋" w:hAnsi="仿宋" w:eastAsia="仿宋" w:cs="Times New Roman"/>
          <w:kern w:val="0"/>
          <w:sz w:val="24"/>
          <w:szCs w:val="24"/>
          <w:lang w:val="en-US" w:eastAsia="zh-CN"/>
        </w:rPr>
      </w:pPr>
      <w:r>
        <w:rPr>
          <w:rFonts w:hint="default" w:ascii="仿宋" w:hAnsi="仿宋" w:eastAsia="仿宋" w:cs="Times New Roman"/>
          <w:kern w:val="0"/>
          <w:sz w:val="24"/>
          <w:szCs w:val="24"/>
          <w:lang w:val="en-US" w:eastAsia="zh-CN"/>
        </w:rPr>
        <w:t>联 系 人：</w:t>
      </w:r>
      <w:r>
        <w:rPr>
          <w:rFonts w:hint="eastAsia" w:ascii="仿宋" w:hAnsi="仿宋" w:eastAsia="仿宋" w:cs="Times New Roman"/>
          <w:kern w:val="0"/>
          <w:sz w:val="24"/>
          <w:szCs w:val="24"/>
          <w:lang w:val="en-US" w:eastAsia="zh-CN"/>
        </w:rPr>
        <w:t>杨</w:t>
      </w:r>
      <w:r>
        <w:rPr>
          <w:rFonts w:hint="default" w:ascii="仿宋" w:hAnsi="仿宋" w:eastAsia="仿宋" w:cs="Times New Roman"/>
          <w:kern w:val="0"/>
          <w:sz w:val="24"/>
          <w:szCs w:val="24"/>
          <w:lang w:val="en-US" w:eastAsia="zh-CN"/>
        </w:rPr>
        <w:t>经理</w:t>
      </w:r>
    </w:p>
    <w:p w14:paraId="7C62468C">
      <w:pPr>
        <w:pStyle w:val="7"/>
        <w:keepNext w:val="0"/>
        <w:keepLines w:val="0"/>
        <w:widowControl/>
        <w:suppressLineNumbers w:val="0"/>
        <w:spacing w:before="0" w:beforeAutospacing="0" w:after="0" w:afterAutospacing="0" w:line="480" w:lineRule="atLeast"/>
        <w:ind w:left="0" w:right="0" w:firstLine="560"/>
        <w:jc w:val="left"/>
        <w:rPr>
          <w:rFonts w:hint="default" w:ascii="仿宋" w:hAnsi="仿宋" w:eastAsia="仿宋" w:cs="Times New Roman"/>
          <w:kern w:val="0"/>
          <w:sz w:val="24"/>
          <w:szCs w:val="24"/>
          <w:lang w:val="en-US" w:eastAsia="zh-CN"/>
        </w:rPr>
      </w:pPr>
      <w:r>
        <w:rPr>
          <w:rFonts w:hint="default" w:ascii="仿宋" w:hAnsi="仿宋" w:eastAsia="仿宋" w:cs="Times New Roman"/>
          <w:kern w:val="0"/>
          <w:sz w:val="24"/>
          <w:szCs w:val="24"/>
          <w:lang w:val="en-US" w:eastAsia="zh-CN"/>
        </w:rPr>
        <w:t>电    话：027-65687096</w:t>
      </w:r>
    </w:p>
    <w:bookmarkEnd w:id="0"/>
    <w:bookmarkEnd w:id="1"/>
    <w:bookmarkEnd w:id="2"/>
    <w:bookmarkEnd w:id="3"/>
    <w:p w14:paraId="36D4E336">
      <w:pPr>
        <w:pStyle w:val="7"/>
        <w:keepNext w:val="0"/>
        <w:keepLines w:val="0"/>
        <w:widowControl/>
        <w:suppressLineNumbers w:val="0"/>
        <w:spacing w:before="0" w:beforeAutospacing="0" w:after="0" w:afterAutospacing="0" w:line="480" w:lineRule="atLeast"/>
        <w:ind w:left="0" w:right="0" w:firstLine="560"/>
        <w:jc w:val="left"/>
        <w:rPr>
          <w:rFonts w:hint="default" w:ascii="仿宋" w:hAnsi="仿宋" w:eastAsia="仿宋" w:cs="Times New Roman"/>
          <w:kern w:val="0"/>
          <w:sz w:val="24"/>
          <w:szCs w:val="24"/>
          <w:lang w:val="en-US" w:eastAsia="zh-CN"/>
        </w:rPr>
      </w:pPr>
      <w:r>
        <w:rPr>
          <w:rFonts w:hint="default" w:ascii="仿宋" w:hAnsi="仿宋" w:eastAsia="仿宋" w:cs="Times New Roman"/>
          <w:kern w:val="0"/>
          <w:sz w:val="24"/>
          <w:szCs w:val="24"/>
          <w:lang w:val="en-US" w:eastAsia="zh-CN"/>
        </w:rPr>
        <w:t>采购代理机构：湖北省招标股份有限公司</w:t>
      </w:r>
    </w:p>
    <w:p w14:paraId="4B806483">
      <w:pPr>
        <w:pStyle w:val="7"/>
        <w:keepNext w:val="0"/>
        <w:keepLines w:val="0"/>
        <w:widowControl/>
        <w:suppressLineNumbers w:val="0"/>
        <w:spacing w:before="0" w:beforeAutospacing="0" w:after="0" w:afterAutospacing="0" w:line="480" w:lineRule="atLeast"/>
        <w:ind w:left="0" w:right="0" w:firstLine="560"/>
        <w:jc w:val="left"/>
        <w:rPr>
          <w:rFonts w:hint="default" w:ascii="仿宋" w:hAnsi="仿宋" w:eastAsia="仿宋" w:cs="Times New Roman"/>
          <w:kern w:val="0"/>
          <w:sz w:val="24"/>
          <w:szCs w:val="24"/>
          <w:lang w:val="en-US" w:eastAsia="zh-CN"/>
        </w:rPr>
      </w:pPr>
      <w:r>
        <w:rPr>
          <w:rFonts w:hint="default" w:ascii="仿宋" w:hAnsi="仿宋" w:eastAsia="仿宋" w:cs="Times New Roman"/>
          <w:kern w:val="0"/>
          <w:sz w:val="24"/>
          <w:szCs w:val="24"/>
          <w:lang w:val="en-US" w:eastAsia="zh-CN"/>
        </w:rPr>
        <w:t>联系地址：武汉市武昌区中北路108号兴业银行大厦5楼5016室</w:t>
      </w:r>
    </w:p>
    <w:p w14:paraId="7BFF766A">
      <w:pPr>
        <w:pStyle w:val="7"/>
        <w:keepNext w:val="0"/>
        <w:keepLines w:val="0"/>
        <w:widowControl/>
        <w:suppressLineNumbers w:val="0"/>
        <w:spacing w:before="0" w:beforeAutospacing="0" w:after="0" w:afterAutospacing="0" w:line="480" w:lineRule="atLeast"/>
        <w:ind w:left="0" w:right="0" w:firstLine="560"/>
        <w:jc w:val="left"/>
        <w:rPr>
          <w:rFonts w:hint="default" w:ascii="仿宋" w:hAnsi="仿宋" w:eastAsia="仿宋" w:cs="Times New Roman"/>
          <w:kern w:val="0"/>
          <w:sz w:val="24"/>
          <w:szCs w:val="24"/>
          <w:lang w:val="en-US" w:eastAsia="zh-CN"/>
        </w:rPr>
      </w:pPr>
      <w:r>
        <w:rPr>
          <w:rFonts w:hint="default" w:ascii="仿宋" w:hAnsi="仿宋" w:eastAsia="仿宋" w:cs="Times New Roman"/>
          <w:kern w:val="0"/>
          <w:sz w:val="24"/>
          <w:szCs w:val="24"/>
          <w:lang w:val="en-US" w:eastAsia="zh-CN"/>
        </w:rPr>
        <w:t>邮    编：430077</w:t>
      </w:r>
    </w:p>
    <w:p w14:paraId="5BBC81B4">
      <w:pPr>
        <w:pStyle w:val="7"/>
        <w:keepNext w:val="0"/>
        <w:keepLines w:val="0"/>
        <w:widowControl/>
        <w:suppressLineNumbers w:val="0"/>
        <w:spacing w:before="0" w:beforeAutospacing="0" w:after="0" w:afterAutospacing="0" w:line="480" w:lineRule="atLeast"/>
        <w:ind w:left="0" w:right="0" w:firstLine="560"/>
        <w:jc w:val="left"/>
        <w:rPr>
          <w:rFonts w:hint="default" w:ascii="仿宋" w:hAnsi="仿宋" w:eastAsia="仿宋" w:cs="Times New Roman"/>
          <w:kern w:val="0"/>
          <w:sz w:val="24"/>
          <w:szCs w:val="24"/>
          <w:lang w:val="en-US" w:eastAsia="zh-CN"/>
        </w:rPr>
      </w:pPr>
      <w:r>
        <w:rPr>
          <w:rFonts w:hint="default" w:ascii="仿宋" w:hAnsi="仿宋" w:eastAsia="仿宋" w:cs="Times New Roman"/>
          <w:kern w:val="0"/>
          <w:sz w:val="24"/>
          <w:szCs w:val="24"/>
          <w:lang w:val="en-US" w:eastAsia="zh-CN"/>
        </w:rPr>
        <w:t>联 系 人：李华聪、罗宽</w:t>
      </w:r>
    </w:p>
    <w:p w14:paraId="0DB268CE">
      <w:pPr>
        <w:pStyle w:val="7"/>
        <w:keepNext w:val="0"/>
        <w:keepLines w:val="0"/>
        <w:widowControl/>
        <w:suppressLineNumbers w:val="0"/>
        <w:spacing w:before="0" w:beforeAutospacing="0" w:after="0" w:afterAutospacing="0" w:line="480" w:lineRule="atLeast"/>
        <w:ind w:left="0" w:right="0" w:firstLine="560"/>
        <w:jc w:val="left"/>
        <w:rPr>
          <w:rFonts w:hint="default" w:ascii="仿宋" w:hAnsi="仿宋" w:eastAsia="仿宋" w:cs="Times New Roman"/>
          <w:kern w:val="0"/>
          <w:sz w:val="24"/>
          <w:szCs w:val="24"/>
          <w:lang w:val="en-US" w:eastAsia="zh-CN"/>
        </w:rPr>
      </w:pPr>
      <w:r>
        <w:rPr>
          <w:rFonts w:hint="default" w:ascii="仿宋" w:hAnsi="仿宋" w:eastAsia="仿宋" w:cs="Times New Roman"/>
          <w:kern w:val="0"/>
          <w:sz w:val="24"/>
          <w:szCs w:val="24"/>
          <w:lang w:val="en-US" w:eastAsia="zh-CN"/>
        </w:rPr>
        <w:t>电    话：027-87273559</w:t>
      </w:r>
    </w:p>
    <w:p w14:paraId="16F28C7F">
      <w:pPr>
        <w:pStyle w:val="7"/>
        <w:keepNext w:val="0"/>
        <w:keepLines w:val="0"/>
        <w:widowControl/>
        <w:suppressLineNumbers w:val="0"/>
        <w:spacing w:before="0" w:beforeAutospacing="0" w:after="0" w:afterAutospacing="0" w:line="480" w:lineRule="atLeast"/>
        <w:ind w:left="0" w:right="0" w:firstLine="560"/>
        <w:jc w:val="left"/>
        <w:rPr>
          <w:rFonts w:hint="default" w:ascii="仿宋" w:hAnsi="仿宋" w:eastAsia="仿宋" w:cs="Times New Roman"/>
          <w:kern w:val="0"/>
          <w:sz w:val="24"/>
          <w:szCs w:val="24"/>
          <w:lang w:val="en-US" w:eastAsia="zh-CN"/>
        </w:rPr>
      </w:pPr>
      <w:r>
        <w:rPr>
          <w:rFonts w:hint="default" w:ascii="仿宋" w:hAnsi="仿宋" w:eastAsia="仿宋" w:cs="Times New Roman"/>
          <w:kern w:val="0"/>
          <w:sz w:val="24"/>
          <w:szCs w:val="24"/>
          <w:lang w:val="en-US" w:eastAsia="zh-CN"/>
        </w:rPr>
        <w:t>传    真：027-87273559</w:t>
      </w:r>
      <w:r>
        <w:rPr>
          <w:rFonts w:hint="default" w:ascii="仿宋" w:hAnsi="仿宋" w:eastAsia="仿宋" w:cs="Times New Roman"/>
          <w:kern w:val="0"/>
          <w:sz w:val="24"/>
          <w:szCs w:val="24"/>
          <w:lang w:val="en-US" w:eastAsia="zh-CN"/>
        </w:rPr>
        <w:fldChar w:fldCharType="begin"/>
      </w:r>
      <w:r>
        <w:rPr>
          <w:rFonts w:hint="default" w:ascii="仿宋" w:hAnsi="仿宋" w:eastAsia="仿宋" w:cs="Times New Roman"/>
          <w:kern w:val="0"/>
          <w:sz w:val="24"/>
          <w:szCs w:val="24"/>
          <w:lang w:val="en-US" w:eastAsia="zh-CN"/>
        </w:rPr>
        <w:instrText xml:space="preserve"> HYPERLINK "mailto:" </w:instrText>
      </w:r>
      <w:r>
        <w:rPr>
          <w:rFonts w:hint="default" w:ascii="仿宋" w:hAnsi="仿宋" w:eastAsia="仿宋" w:cs="Times New Roman"/>
          <w:kern w:val="0"/>
          <w:sz w:val="24"/>
          <w:szCs w:val="24"/>
          <w:lang w:val="en-US" w:eastAsia="zh-CN"/>
        </w:rPr>
        <w:fldChar w:fldCharType="separate"/>
      </w:r>
      <w:r>
        <w:rPr>
          <w:rFonts w:hint="default" w:ascii="仿宋" w:hAnsi="仿宋" w:eastAsia="仿宋" w:cs="Times New Roman"/>
          <w:kern w:val="0"/>
          <w:sz w:val="24"/>
          <w:szCs w:val="24"/>
          <w:lang w:val="en-US" w:eastAsia="zh-CN"/>
        </w:rPr>
        <w:fldChar w:fldCharType="end"/>
      </w:r>
    </w:p>
    <w:p w14:paraId="3CB9AB5B">
      <w:pPr>
        <w:pStyle w:val="7"/>
        <w:keepNext w:val="0"/>
        <w:keepLines w:val="0"/>
        <w:widowControl/>
        <w:suppressLineNumbers w:val="0"/>
        <w:spacing w:before="0" w:beforeAutospacing="0" w:after="0" w:afterAutospacing="0" w:line="240" w:lineRule="auto"/>
        <w:ind w:left="0" w:right="0" w:firstLine="420"/>
        <w:jc w:val="left"/>
        <w:rPr>
          <w:rFonts w:hint="default" w:ascii="Calibri" w:hAnsi="Calibri" w:cs="Calibri"/>
          <w:sz w:val="20"/>
          <w:szCs w:val="20"/>
        </w:rPr>
      </w:pPr>
    </w:p>
    <w:p w14:paraId="76C8404F">
      <w:pPr>
        <w:pStyle w:val="7"/>
        <w:keepNext w:val="0"/>
        <w:keepLines w:val="0"/>
        <w:widowControl/>
        <w:suppressLineNumbers w:val="0"/>
        <w:spacing w:before="0" w:beforeAutospacing="0" w:after="0" w:afterAutospacing="0" w:line="240" w:lineRule="auto"/>
        <w:ind w:left="0" w:right="0" w:firstLine="840"/>
        <w:jc w:val="right"/>
        <w:rPr>
          <w:rFonts w:hint="eastAsia" w:ascii="Calibri" w:hAnsi="Calibri" w:eastAsia="仿宋" w:cs="Calibri"/>
          <w:sz w:val="20"/>
          <w:szCs w:val="20"/>
          <w:lang w:eastAsia="zh-CN"/>
        </w:rPr>
      </w:pPr>
      <w:r>
        <w:rPr>
          <w:rFonts w:hint="eastAsia" w:ascii="仿宋" w:hAnsi="仿宋" w:eastAsia="仿宋" w:cs="仿宋"/>
          <w:color w:val="333333"/>
          <w:sz w:val="24"/>
          <w:szCs w:val="24"/>
        </w:rPr>
        <w:t>招标人</w:t>
      </w:r>
      <w:r>
        <w:rPr>
          <w:rFonts w:hint="eastAsia" w:ascii="仿宋" w:hAnsi="仿宋" w:eastAsia="仿宋" w:cs="仿宋"/>
          <w:color w:val="333333"/>
          <w:sz w:val="22"/>
          <w:szCs w:val="22"/>
        </w:rPr>
        <w:t>/</w:t>
      </w:r>
      <w:r>
        <w:rPr>
          <w:rFonts w:hint="eastAsia" w:ascii="仿宋" w:hAnsi="仿宋" w:eastAsia="仿宋" w:cs="仿宋"/>
          <w:color w:val="333333"/>
          <w:sz w:val="24"/>
          <w:szCs w:val="24"/>
        </w:rPr>
        <w:t>招标代理机构：</w:t>
      </w:r>
      <w:r>
        <w:rPr>
          <w:rFonts w:hint="eastAsia" w:ascii="仿宋" w:hAnsi="仿宋" w:eastAsia="仿宋" w:cs="仿宋"/>
          <w:color w:val="333333"/>
          <w:sz w:val="24"/>
          <w:szCs w:val="24"/>
          <w:lang w:eastAsia="zh-CN"/>
        </w:rPr>
        <w:t>湖北</w:t>
      </w:r>
      <w:r>
        <w:rPr>
          <w:rFonts w:hint="eastAsia" w:ascii="仿宋" w:hAnsi="仿宋" w:eastAsia="仿宋" w:cs="仿宋"/>
          <w:color w:val="333333"/>
          <w:sz w:val="24"/>
          <w:szCs w:val="24"/>
          <w:lang w:val="en-US" w:eastAsia="zh-CN"/>
        </w:rPr>
        <w:t>省</w:t>
      </w:r>
      <w:r>
        <w:rPr>
          <w:rFonts w:hint="eastAsia" w:ascii="仿宋" w:hAnsi="仿宋" w:eastAsia="仿宋" w:cs="仿宋"/>
          <w:color w:val="333333"/>
          <w:sz w:val="24"/>
          <w:szCs w:val="24"/>
          <w:lang w:eastAsia="zh-CN"/>
        </w:rPr>
        <w:t>招标</w:t>
      </w:r>
      <w:r>
        <w:rPr>
          <w:rFonts w:hint="eastAsia" w:ascii="仿宋" w:hAnsi="仿宋" w:eastAsia="仿宋" w:cs="仿宋"/>
          <w:color w:val="333333"/>
          <w:sz w:val="24"/>
          <w:szCs w:val="24"/>
          <w:lang w:val="en-US" w:eastAsia="zh-CN"/>
        </w:rPr>
        <w:t>股份</w:t>
      </w:r>
      <w:r>
        <w:rPr>
          <w:rFonts w:hint="eastAsia" w:ascii="仿宋" w:hAnsi="仿宋" w:eastAsia="仿宋" w:cs="仿宋"/>
          <w:color w:val="333333"/>
          <w:sz w:val="24"/>
          <w:szCs w:val="24"/>
          <w:lang w:eastAsia="zh-CN"/>
        </w:rPr>
        <w:t>有限公司</w:t>
      </w:r>
    </w:p>
    <w:p w14:paraId="6571A414">
      <w:pPr>
        <w:pStyle w:val="7"/>
        <w:keepNext w:val="0"/>
        <w:keepLines w:val="0"/>
        <w:widowControl/>
        <w:suppressLineNumbers w:val="0"/>
        <w:spacing w:before="0" w:beforeAutospacing="0" w:after="0" w:afterAutospacing="0" w:line="240" w:lineRule="auto"/>
        <w:ind w:left="0" w:right="0" w:firstLine="840"/>
        <w:jc w:val="right"/>
        <w:rPr>
          <w:rFonts w:hint="eastAsia" w:ascii="仿宋" w:hAnsi="仿宋" w:eastAsia="仿宋" w:cs="仿宋"/>
          <w:color w:val="333333"/>
          <w:sz w:val="24"/>
          <w:szCs w:val="24"/>
        </w:rPr>
      </w:pPr>
      <w:r>
        <w:rPr>
          <w:rFonts w:hint="eastAsia" w:ascii="仿宋" w:hAnsi="仿宋" w:eastAsia="仿宋" w:cs="仿宋"/>
          <w:color w:val="333333"/>
          <w:sz w:val="24"/>
          <w:szCs w:val="24"/>
          <w:u w:val="single"/>
          <w:lang w:val="en-US" w:eastAsia="zh-CN"/>
        </w:rPr>
        <w:t>2026</w:t>
      </w:r>
      <w:r>
        <w:rPr>
          <w:rFonts w:hint="eastAsia" w:ascii="仿宋" w:hAnsi="仿宋" w:eastAsia="仿宋" w:cs="仿宋"/>
          <w:color w:val="333333"/>
          <w:sz w:val="24"/>
          <w:szCs w:val="24"/>
        </w:rPr>
        <w:t>年</w:t>
      </w:r>
      <w:r>
        <w:rPr>
          <w:rFonts w:hint="eastAsia" w:ascii="仿宋" w:hAnsi="仿宋" w:eastAsia="仿宋" w:cs="仿宋"/>
          <w:color w:val="333333"/>
          <w:sz w:val="24"/>
          <w:szCs w:val="24"/>
          <w:u w:val="single"/>
          <w:lang w:val="en-US" w:eastAsia="zh-CN"/>
        </w:rPr>
        <w:t>08</w:t>
      </w:r>
      <w:r>
        <w:rPr>
          <w:rFonts w:hint="eastAsia" w:ascii="仿宋" w:hAnsi="仿宋" w:eastAsia="仿宋" w:cs="仿宋"/>
          <w:color w:val="333333"/>
          <w:sz w:val="24"/>
          <w:szCs w:val="24"/>
        </w:rPr>
        <w:t>月</w:t>
      </w:r>
      <w:r>
        <w:rPr>
          <w:rFonts w:hint="eastAsia" w:ascii="仿宋" w:hAnsi="仿宋" w:eastAsia="仿宋" w:cs="仿宋"/>
          <w:color w:val="333333"/>
          <w:sz w:val="24"/>
          <w:szCs w:val="24"/>
          <w:u w:val="single"/>
          <w:lang w:val="en-US" w:eastAsia="zh-CN"/>
        </w:rPr>
        <w:t>21</w:t>
      </w:r>
      <w:r>
        <w:rPr>
          <w:rFonts w:hint="eastAsia" w:ascii="仿宋" w:hAnsi="仿宋" w:eastAsia="仿宋" w:cs="仿宋"/>
          <w:color w:val="333333"/>
          <w:sz w:val="24"/>
          <w:szCs w:val="24"/>
        </w:rPr>
        <w:t>日</w:t>
      </w:r>
    </w:p>
    <w:p w14:paraId="2A679E14">
      <w:pPr>
        <w:rPr>
          <w:rFonts w:hint="default" w:ascii="仿宋" w:hAnsi="仿宋" w:eastAsia="仿宋" w:cs="仿宋"/>
          <w:color w:val="333333"/>
          <w:sz w:val="24"/>
          <w:szCs w:val="24"/>
          <w:lang w:val="en-US" w:eastAsia="zh-CN"/>
        </w:rPr>
      </w:pPr>
      <w:r>
        <w:rPr>
          <w:rFonts w:hint="default" w:ascii="仿宋" w:hAnsi="仿宋" w:eastAsia="仿宋" w:cs="仿宋"/>
          <w:color w:val="333333"/>
          <w:sz w:val="24"/>
          <w:szCs w:val="24"/>
          <w:lang w:val="en-US" w:eastAsia="zh-CN"/>
        </w:rPr>
        <w:br w:type="page"/>
      </w:r>
    </w:p>
    <w:p w14:paraId="73BAB965">
      <w:pPr>
        <w:pStyle w:val="7"/>
        <w:keepNext w:val="0"/>
        <w:keepLines w:val="0"/>
        <w:widowControl/>
        <w:suppressLineNumbers w:val="0"/>
        <w:spacing w:before="0" w:beforeAutospacing="0" w:after="0" w:afterAutospacing="0" w:line="480" w:lineRule="atLeast"/>
        <w:ind w:left="0" w:right="0"/>
        <w:jc w:val="left"/>
        <w:rPr>
          <w:rFonts w:hint="eastAsia" w:ascii="仿宋" w:hAnsi="仿宋" w:eastAsia="仿宋" w:cs="仿宋"/>
          <w:b/>
          <w:bCs/>
          <w:color w:val="333333"/>
          <w:sz w:val="28"/>
          <w:szCs w:val="28"/>
          <w:lang w:val="en-US" w:eastAsia="zh-CN"/>
        </w:rPr>
      </w:pPr>
      <w:r>
        <w:rPr>
          <w:rFonts w:hint="eastAsia" w:ascii="仿宋" w:hAnsi="仿宋" w:eastAsia="仿宋" w:cs="仿宋"/>
          <w:b/>
          <w:bCs/>
          <w:color w:val="333333"/>
          <w:sz w:val="28"/>
          <w:szCs w:val="28"/>
          <w:lang w:val="en-US" w:eastAsia="zh-CN"/>
        </w:rPr>
        <w:t>附件：</w:t>
      </w:r>
    </w:p>
    <w:p w14:paraId="66CDBEE8">
      <w:pPr>
        <w:pStyle w:val="7"/>
        <w:keepNext w:val="0"/>
        <w:keepLines w:val="0"/>
        <w:widowControl/>
        <w:suppressLineNumbers w:val="0"/>
        <w:spacing w:before="0" w:beforeAutospacing="0" w:after="0" w:afterAutospacing="0" w:line="480" w:lineRule="atLeast"/>
        <w:ind w:left="0" w:right="0"/>
        <w:jc w:val="left"/>
        <w:rPr>
          <w:rFonts w:hint="default" w:ascii="Calibri" w:hAnsi="Calibri" w:cs="Calibri"/>
          <w:sz w:val="21"/>
          <w:szCs w:val="21"/>
        </w:rPr>
      </w:pPr>
      <w:r>
        <w:rPr>
          <w:rFonts w:hint="eastAsia" w:ascii="仿宋" w:hAnsi="仿宋" w:eastAsia="仿宋" w:cs="仿宋"/>
          <w:b/>
          <w:bCs/>
          <w:color w:val="333333"/>
          <w:sz w:val="28"/>
          <w:szCs w:val="28"/>
        </w:rPr>
        <w:t>一、</w:t>
      </w:r>
      <w:r>
        <w:rPr>
          <w:rFonts w:ascii="Times New Roman" w:hAnsi="Times New Roman" w:eastAsia="仿宋" w:cs="Times New Roman"/>
          <w:b/>
          <w:bCs/>
          <w:color w:val="333333"/>
          <w:sz w:val="14"/>
          <w:szCs w:val="14"/>
        </w:rPr>
        <w:t xml:space="preserve">   </w:t>
      </w:r>
      <w:r>
        <w:rPr>
          <w:rFonts w:hint="eastAsia" w:ascii="仿宋" w:hAnsi="仿宋" w:eastAsia="仿宋" w:cs="仿宋"/>
          <w:b/>
          <w:bCs/>
          <w:color w:val="333333"/>
          <w:sz w:val="28"/>
          <w:szCs w:val="28"/>
        </w:rPr>
        <w:t>招标概况</w:t>
      </w:r>
    </w:p>
    <w:p w14:paraId="1EB76690">
      <w:pPr>
        <w:pStyle w:val="7"/>
        <w:keepNext w:val="0"/>
        <w:keepLines w:val="0"/>
        <w:widowControl/>
        <w:suppressLineNumbers w:val="0"/>
        <w:spacing w:before="0" w:beforeAutospacing="0" w:after="0" w:afterAutospacing="0" w:line="480" w:lineRule="atLeast"/>
        <w:ind w:left="0" w:right="0" w:firstLine="560"/>
        <w:jc w:val="left"/>
        <w:rPr>
          <w:rFonts w:hint="default" w:ascii="Calibri" w:hAnsi="Calibri" w:cs="Calibri"/>
          <w:sz w:val="20"/>
          <w:szCs w:val="20"/>
        </w:rPr>
      </w:pPr>
      <w:r>
        <w:rPr>
          <w:rFonts w:hint="eastAsia" w:ascii="仿宋" w:hAnsi="仿宋" w:eastAsia="仿宋" w:cs="仿宋"/>
          <w:color w:val="333333"/>
          <w:sz w:val="24"/>
          <w:szCs w:val="24"/>
          <w:lang w:eastAsia="zh-CN"/>
        </w:rPr>
        <w:t>天河机场宋家岗转压站智慧化控制改造（</w:t>
      </w:r>
      <w:r>
        <w:rPr>
          <w:rFonts w:hint="eastAsia" w:ascii="仿宋" w:hAnsi="仿宋" w:eastAsia="仿宋" w:cs="仿宋"/>
          <w:color w:val="333333"/>
          <w:sz w:val="24"/>
          <w:szCs w:val="24"/>
        </w:rPr>
        <w:t>项目名称</w:t>
      </w:r>
      <w:r>
        <w:rPr>
          <w:rFonts w:hint="eastAsia" w:ascii="仿宋" w:hAnsi="仿宋" w:eastAsia="仿宋" w:cs="仿宋"/>
          <w:color w:val="333333"/>
          <w:sz w:val="24"/>
          <w:szCs w:val="24"/>
          <w:lang w:eastAsia="zh-CN"/>
        </w:rPr>
        <w:t>）</w:t>
      </w:r>
      <w:r>
        <w:rPr>
          <w:rFonts w:hint="eastAsia" w:ascii="仿宋" w:hAnsi="仿宋" w:eastAsia="仿宋" w:cs="仿宋"/>
          <w:color w:val="333333"/>
          <w:sz w:val="24"/>
          <w:szCs w:val="24"/>
        </w:rPr>
        <w:t>招标于202</w:t>
      </w:r>
      <w:r>
        <w:rPr>
          <w:rFonts w:hint="eastAsia" w:ascii="仿宋" w:hAnsi="仿宋" w:eastAsia="仿宋" w:cs="仿宋"/>
          <w:color w:val="333333"/>
          <w:sz w:val="24"/>
          <w:szCs w:val="24"/>
          <w:lang w:val="en-US" w:eastAsia="zh-CN"/>
        </w:rPr>
        <w:t>6</w:t>
      </w:r>
      <w:r>
        <w:rPr>
          <w:rFonts w:hint="eastAsia" w:ascii="仿宋" w:hAnsi="仿宋" w:eastAsia="仿宋" w:cs="仿宋"/>
          <w:color w:val="333333"/>
          <w:sz w:val="24"/>
          <w:szCs w:val="24"/>
        </w:rPr>
        <w:t>年</w:t>
      </w:r>
      <w:r>
        <w:rPr>
          <w:rFonts w:hint="eastAsia" w:ascii="仿宋" w:hAnsi="仿宋" w:eastAsia="仿宋" w:cs="仿宋"/>
          <w:color w:val="333333"/>
          <w:sz w:val="24"/>
          <w:szCs w:val="24"/>
          <w:lang w:val="en-US" w:eastAsia="zh-CN"/>
        </w:rPr>
        <w:t>08</w:t>
      </w:r>
      <w:r>
        <w:rPr>
          <w:rFonts w:hint="eastAsia" w:ascii="仿宋" w:hAnsi="仿宋" w:eastAsia="仿宋" w:cs="仿宋"/>
          <w:color w:val="333333"/>
          <w:sz w:val="24"/>
          <w:szCs w:val="24"/>
        </w:rPr>
        <w:t>月</w:t>
      </w:r>
      <w:r>
        <w:rPr>
          <w:rFonts w:hint="eastAsia" w:ascii="仿宋" w:hAnsi="仿宋" w:eastAsia="仿宋" w:cs="仿宋"/>
          <w:color w:val="333333"/>
          <w:sz w:val="24"/>
          <w:szCs w:val="24"/>
          <w:lang w:val="en-US" w:eastAsia="zh-CN"/>
        </w:rPr>
        <w:t>11</w:t>
      </w:r>
      <w:r>
        <w:rPr>
          <w:rFonts w:hint="eastAsia" w:ascii="仿宋" w:hAnsi="仿宋" w:eastAsia="仿宋" w:cs="仿宋"/>
          <w:color w:val="333333"/>
          <w:sz w:val="24"/>
          <w:szCs w:val="24"/>
        </w:rPr>
        <w:t>日在中国招标投标公共服务平台发布采购项目公告，202</w:t>
      </w:r>
      <w:r>
        <w:rPr>
          <w:rFonts w:hint="eastAsia" w:ascii="仿宋" w:hAnsi="仿宋" w:eastAsia="仿宋" w:cs="仿宋"/>
          <w:color w:val="333333"/>
          <w:sz w:val="24"/>
          <w:szCs w:val="24"/>
          <w:lang w:val="en-US" w:eastAsia="zh-CN"/>
        </w:rPr>
        <w:t>6</w:t>
      </w:r>
      <w:r>
        <w:rPr>
          <w:rFonts w:hint="eastAsia" w:ascii="仿宋" w:hAnsi="仿宋" w:eastAsia="仿宋" w:cs="仿宋"/>
          <w:color w:val="333333"/>
          <w:sz w:val="24"/>
          <w:szCs w:val="24"/>
        </w:rPr>
        <w:t>年</w:t>
      </w:r>
      <w:r>
        <w:rPr>
          <w:rFonts w:hint="eastAsia" w:ascii="仿宋" w:hAnsi="仿宋" w:eastAsia="仿宋" w:cs="仿宋"/>
          <w:color w:val="333333"/>
          <w:sz w:val="24"/>
          <w:szCs w:val="24"/>
          <w:lang w:val="en-US" w:eastAsia="zh-CN"/>
        </w:rPr>
        <w:t>08</w:t>
      </w:r>
      <w:r>
        <w:rPr>
          <w:rFonts w:hint="eastAsia" w:ascii="仿宋" w:hAnsi="仿宋" w:eastAsia="仿宋" w:cs="仿宋"/>
          <w:color w:val="333333"/>
          <w:sz w:val="24"/>
          <w:szCs w:val="24"/>
        </w:rPr>
        <w:t>月</w:t>
      </w:r>
      <w:r>
        <w:rPr>
          <w:rFonts w:hint="eastAsia" w:ascii="仿宋" w:hAnsi="仿宋" w:eastAsia="仿宋" w:cs="仿宋"/>
          <w:color w:val="333333"/>
          <w:sz w:val="24"/>
          <w:szCs w:val="24"/>
          <w:lang w:val="en-US" w:eastAsia="zh-CN"/>
        </w:rPr>
        <w:t>17</w:t>
      </w:r>
      <w:r>
        <w:rPr>
          <w:rFonts w:hint="eastAsia" w:ascii="仿宋" w:hAnsi="仿宋" w:eastAsia="仿宋" w:cs="仿宋"/>
          <w:color w:val="333333"/>
          <w:sz w:val="24"/>
          <w:szCs w:val="24"/>
        </w:rPr>
        <w:t>日在湖北省招标股份有限公司</w:t>
      </w:r>
      <w:r>
        <w:rPr>
          <w:rFonts w:hint="eastAsia" w:ascii="仿宋" w:hAnsi="仿宋" w:eastAsia="仿宋" w:cs="仿宋"/>
          <w:color w:val="333333"/>
          <w:sz w:val="24"/>
          <w:szCs w:val="24"/>
          <w:lang w:val="en-US" w:eastAsia="zh-CN"/>
        </w:rPr>
        <w:t>5</w:t>
      </w:r>
      <w:r>
        <w:rPr>
          <w:rFonts w:hint="eastAsia" w:ascii="仿宋" w:hAnsi="仿宋" w:eastAsia="仿宋" w:cs="仿宋"/>
          <w:color w:val="333333"/>
          <w:sz w:val="24"/>
          <w:szCs w:val="24"/>
        </w:rPr>
        <w:t>号开评标室</w:t>
      </w:r>
      <w:r>
        <w:rPr>
          <w:rFonts w:hint="eastAsia" w:ascii="仿宋" w:hAnsi="仿宋" w:eastAsia="仿宋" w:cs="仿宋"/>
          <w:color w:val="333333"/>
          <w:sz w:val="24"/>
          <w:szCs w:val="24"/>
          <w:lang w:val="en-US" w:eastAsia="zh-CN"/>
        </w:rPr>
        <w:t>开启</w:t>
      </w:r>
      <w:r>
        <w:rPr>
          <w:rFonts w:hint="eastAsia" w:ascii="仿宋" w:hAnsi="仿宋" w:eastAsia="仿宋" w:cs="仿宋"/>
          <w:color w:val="333333"/>
          <w:sz w:val="24"/>
          <w:szCs w:val="24"/>
        </w:rPr>
        <w:t>，并于202</w:t>
      </w:r>
      <w:r>
        <w:rPr>
          <w:rFonts w:hint="eastAsia" w:ascii="仿宋" w:hAnsi="仿宋" w:eastAsia="仿宋" w:cs="仿宋"/>
          <w:color w:val="333333"/>
          <w:sz w:val="24"/>
          <w:szCs w:val="24"/>
          <w:lang w:val="en-US" w:eastAsia="zh-CN"/>
        </w:rPr>
        <w:t>6</w:t>
      </w:r>
      <w:r>
        <w:rPr>
          <w:rFonts w:hint="eastAsia" w:ascii="仿宋" w:hAnsi="仿宋" w:eastAsia="仿宋" w:cs="仿宋"/>
          <w:color w:val="333333"/>
          <w:sz w:val="24"/>
          <w:szCs w:val="24"/>
        </w:rPr>
        <w:t>年</w:t>
      </w:r>
      <w:r>
        <w:rPr>
          <w:rFonts w:hint="eastAsia" w:ascii="仿宋" w:hAnsi="仿宋" w:eastAsia="仿宋" w:cs="仿宋"/>
          <w:color w:val="333333"/>
          <w:sz w:val="24"/>
          <w:szCs w:val="24"/>
          <w:lang w:val="en-US" w:eastAsia="zh-CN"/>
        </w:rPr>
        <w:t>08</w:t>
      </w:r>
      <w:r>
        <w:rPr>
          <w:rFonts w:hint="eastAsia" w:ascii="仿宋" w:hAnsi="仿宋" w:eastAsia="仿宋" w:cs="仿宋"/>
          <w:color w:val="333333"/>
          <w:sz w:val="24"/>
          <w:szCs w:val="24"/>
        </w:rPr>
        <w:t>月</w:t>
      </w:r>
      <w:r>
        <w:rPr>
          <w:rFonts w:hint="eastAsia" w:ascii="仿宋" w:hAnsi="仿宋" w:eastAsia="仿宋" w:cs="仿宋"/>
          <w:color w:val="333333"/>
          <w:sz w:val="24"/>
          <w:szCs w:val="24"/>
          <w:lang w:val="en-US" w:eastAsia="zh-CN"/>
        </w:rPr>
        <w:t>17</w:t>
      </w:r>
      <w:r>
        <w:rPr>
          <w:rFonts w:hint="eastAsia" w:ascii="仿宋" w:hAnsi="仿宋" w:eastAsia="仿宋" w:cs="仿宋"/>
          <w:color w:val="333333"/>
          <w:sz w:val="24"/>
          <w:szCs w:val="24"/>
        </w:rPr>
        <w:t>日完成评审工作。根据</w:t>
      </w:r>
      <w:r>
        <w:rPr>
          <w:rFonts w:hint="eastAsia" w:ascii="仿宋" w:hAnsi="仿宋" w:eastAsia="仿宋" w:cs="仿宋"/>
          <w:color w:val="333333"/>
          <w:sz w:val="24"/>
          <w:szCs w:val="24"/>
          <w:lang w:val="en-US" w:eastAsia="zh-CN"/>
        </w:rPr>
        <w:t>询价小组</w:t>
      </w:r>
      <w:r>
        <w:rPr>
          <w:rFonts w:hint="eastAsia" w:ascii="仿宋" w:hAnsi="仿宋" w:eastAsia="仿宋" w:cs="仿宋"/>
          <w:color w:val="333333"/>
          <w:sz w:val="24"/>
          <w:szCs w:val="24"/>
        </w:rPr>
        <w:t>提交的</w:t>
      </w:r>
      <w:r>
        <w:rPr>
          <w:rFonts w:hint="eastAsia" w:ascii="仿宋" w:hAnsi="仿宋" w:eastAsia="仿宋" w:cs="仿宋"/>
          <w:color w:val="333333"/>
          <w:sz w:val="24"/>
          <w:szCs w:val="24"/>
          <w:lang w:val="en-US" w:eastAsia="zh-CN"/>
        </w:rPr>
        <w:t>询价</w:t>
      </w:r>
      <w:r>
        <w:rPr>
          <w:rFonts w:hint="eastAsia" w:ascii="仿宋" w:hAnsi="仿宋" w:eastAsia="仿宋" w:cs="仿宋"/>
          <w:color w:val="333333"/>
          <w:sz w:val="24"/>
          <w:szCs w:val="24"/>
        </w:rPr>
        <w:t>报告，</w:t>
      </w:r>
      <w:r>
        <w:rPr>
          <w:rFonts w:hint="eastAsia" w:ascii="仿宋" w:hAnsi="仿宋" w:eastAsia="仿宋" w:cs="仿宋"/>
          <w:color w:val="333333"/>
          <w:sz w:val="24"/>
          <w:szCs w:val="24"/>
          <w:lang w:val="en-US" w:eastAsia="zh-CN"/>
        </w:rPr>
        <w:t>采购人</w:t>
      </w:r>
      <w:r>
        <w:rPr>
          <w:rFonts w:hint="eastAsia" w:ascii="仿宋" w:hAnsi="仿宋" w:eastAsia="仿宋" w:cs="仿宋"/>
          <w:color w:val="333333"/>
          <w:sz w:val="24"/>
          <w:szCs w:val="24"/>
        </w:rPr>
        <w:t>已经确认评标结果，现将本次</w:t>
      </w:r>
      <w:r>
        <w:rPr>
          <w:rFonts w:hint="eastAsia" w:ascii="仿宋" w:hAnsi="仿宋" w:eastAsia="仿宋" w:cs="仿宋"/>
          <w:color w:val="333333"/>
          <w:sz w:val="24"/>
          <w:szCs w:val="24"/>
          <w:lang w:val="en-US" w:eastAsia="zh-CN"/>
        </w:rPr>
        <w:t>采购</w:t>
      </w:r>
      <w:r>
        <w:rPr>
          <w:rFonts w:hint="eastAsia" w:ascii="仿宋" w:hAnsi="仿宋" w:eastAsia="仿宋" w:cs="仿宋"/>
          <w:color w:val="333333"/>
          <w:sz w:val="24"/>
          <w:szCs w:val="24"/>
        </w:rPr>
        <w:t>的</w:t>
      </w:r>
      <w:r>
        <w:rPr>
          <w:rFonts w:hint="eastAsia" w:ascii="仿宋" w:hAnsi="仿宋" w:eastAsia="仿宋" w:cs="仿宋"/>
          <w:color w:val="333333"/>
          <w:sz w:val="24"/>
          <w:szCs w:val="24"/>
          <w:lang w:val="en-US" w:eastAsia="zh-CN"/>
        </w:rPr>
        <w:t>评审</w:t>
      </w:r>
      <w:r>
        <w:rPr>
          <w:rFonts w:hint="eastAsia" w:ascii="仿宋" w:hAnsi="仿宋" w:eastAsia="仿宋" w:cs="仿宋"/>
          <w:color w:val="333333"/>
          <w:sz w:val="24"/>
          <w:szCs w:val="24"/>
        </w:rPr>
        <w:t>结果予以公示。</w:t>
      </w:r>
    </w:p>
    <w:tbl>
      <w:tblPr>
        <w:tblStyle w:val="8"/>
        <w:tblW w:w="0" w:type="auto"/>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159"/>
        <w:gridCol w:w="2448"/>
        <w:gridCol w:w="2448"/>
        <w:gridCol w:w="2450"/>
      </w:tblGrid>
      <w:tr w14:paraId="047970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40" w:hRule="atLeast"/>
        </w:trPr>
        <w:tc>
          <w:tcPr>
            <w:tcW w:w="1159" w:type="dxa"/>
            <w:tcBorders>
              <w:top w:val="single" w:color="000000" w:sz="8" w:space="0"/>
              <w:left w:val="single" w:color="000000" w:sz="8" w:space="0"/>
              <w:bottom w:val="single" w:color="000000" w:sz="8" w:space="0"/>
              <w:right w:val="single" w:color="000000" w:sz="8" w:space="0"/>
            </w:tcBorders>
            <w:shd w:val="clear" w:color="auto" w:fill="auto"/>
            <w:tcMar>
              <w:left w:w="108" w:type="dxa"/>
              <w:right w:w="108" w:type="dxa"/>
            </w:tcMar>
            <w:vAlign w:val="center"/>
          </w:tcPr>
          <w:p w14:paraId="628E79FA">
            <w:pPr>
              <w:pStyle w:val="7"/>
              <w:keepNext w:val="0"/>
              <w:keepLines w:val="0"/>
              <w:widowControl/>
              <w:suppressLineNumbers w:val="0"/>
              <w:spacing w:before="0" w:beforeAutospacing="0" w:after="0" w:afterAutospacing="0" w:line="18" w:lineRule="atLeast"/>
              <w:ind w:left="0" w:right="0"/>
              <w:jc w:val="center"/>
              <w:rPr>
                <w:rFonts w:hint="default" w:ascii="Calibri" w:hAnsi="Calibri" w:cs="Calibri"/>
                <w:sz w:val="21"/>
                <w:szCs w:val="21"/>
              </w:rPr>
            </w:pPr>
            <w:r>
              <w:rPr>
                <w:rFonts w:hint="eastAsia" w:ascii="仿宋" w:hAnsi="仿宋" w:eastAsia="仿宋" w:cs="仿宋"/>
                <w:color w:val="333333"/>
                <w:sz w:val="24"/>
                <w:szCs w:val="24"/>
              </w:rPr>
              <w:t>名次</w:t>
            </w:r>
          </w:p>
        </w:tc>
        <w:tc>
          <w:tcPr>
            <w:tcW w:w="2448"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2A9C5BBB">
            <w:pPr>
              <w:pStyle w:val="7"/>
              <w:keepNext w:val="0"/>
              <w:keepLines w:val="0"/>
              <w:widowControl/>
              <w:suppressLineNumbers w:val="0"/>
              <w:spacing w:before="0" w:beforeAutospacing="0" w:after="0" w:afterAutospacing="0" w:line="18" w:lineRule="atLeast"/>
              <w:ind w:left="0" w:right="0"/>
              <w:jc w:val="center"/>
              <w:rPr>
                <w:rFonts w:hint="default" w:ascii="Calibri" w:hAnsi="Calibri" w:cs="Calibri"/>
                <w:sz w:val="21"/>
                <w:szCs w:val="21"/>
              </w:rPr>
            </w:pPr>
            <w:r>
              <w:rPr>
                <w:rFonts w:hint="eastAsia" w:ascii="仿宋" w:hAnsi="仿宋" w:eastAsia="仿宋" w:cs="仿宋"/>
                <w:color w:val="333333"/>
                <w:sz w:val="24"/>
                <w:szCs w:val="24"/>
              </w:rPr>
              <w:t>第一名</w:t>
            </w:r>
          </w:p>
        </w:tc>
        <w:tc>
          <w:tcPr>
            <w:tcW w:w="2448"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789CA7BB">
            <w:pPr>
              <w:pStyle w:val="7"/>
              <w:keepNext w:val="0"/>
              <w:keepLines w:val="0"/>
              <w:widowControl/>
              <w:suppressLineNumbers w:val="0"/>
              <w:spacing w:before="0" w:beforeAutospacing="0" w:after="0" w:afterAutospacing="0" w:line="18" w:lineRule="atLeast"/>
              <w:ind w:left="0" w:right="0"/>
              <w:jc w:val="center"/>
              <w:rPr>
                <w:rFonts w:hint="default" w:ascii="Calibri" w:hAnsi="Calibri" w:cs="Calibri"/>
                <w:sz w:val="21"/>
                <w:szCs w:val="21"/>
              </w:rPr>
            </w:pPr>
            <w:r>
              <w:rPr>
                <w:rFonts w:hint="eastAsia" w:ascii="仿宋" w:hAnsi="仿宋" w:eastAsia="仿宋" w:cs="仿宋"/>
                <w:color w:val="333333"/>
                <w:sz w:val="24"/>
                <w:szCs w:val="24"/>
              </w:rPr>
              <w:t>第二名</w:t>
            </w:r>
          </w:p>
        </w:tc>
        <w:tc>
          <w:tcPr>
            <w:tcW w:w="245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6569E1E7">
            <w:pPr>
              <w:pStyle w:val="7"/>
              <w:keepNext w:val="0"/>
              <w:keepLines w:val="0"/>
              <w:widowControl/>
              <w:suppressLineNumbers w:val="0"/>
              <w:spacing w:before="0" w:beforeAutospacing="0" w:after="0" w:afterAutospacing="0" w:line="18" w:lineRule="atLeast"/>
              <w:ind w:left="0" w:right="0"/>
              <w:jc w:val="center"/>
              <w:rPr>
                <w:rFonts w:hint="default" w:ascii="Calibri" w:hAnsi="Calibri" w:cs="Calibri"/>
                <w:sz w:val="21"/>
                <w:szCs w:val="21"/>
              </w:rPr>
            </w:pPr>
            <w:r>
              <w:rPr>
                <w:rFonts w:hint="eastAsia" w:ascii="仿宋" w:hAnsi="仿宋" w:eastAsia="仿宋" w:cs="仿宋"/>
                <w:color w:val="333333"/>
                <w:sz w:val="24"/>
                <w:szCs w:val="24"/>
              </w:rPr>
              <w:t>第三名</w:t>
            </w:r>
          </w:p>
        </w:tc>
      </w:tr>
      <w:tr w14:paraId="6D4BCB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40" w:hRule="atLeast"/>
        </w:trPr>
        <w:tc>
          <w:tcPr>
            <w:tcW w:w="115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ED96BAF">
            <w:pPr>
              <w:pStyle w:val="7"/>
              <w:keepNext w:val="0"/>
              <w:keepLines w:val="0"/>
              <w:widowControl/>
              <w:suppressLineNumbers w:val="0"/>
              <w:spacing w:before="0" w:beforeAutospacing="0" w:after="0" w:afterAutospacing="0" w:line="18" w:lineRule="atLeast"/>
              <w:ind w:left="0" w:right="0"/>
              <w:jc w:val="center"/>
              <w:rPr>
                <w:rFonts w:hint="default" w:ascii="仿宋" w:hAnsi="仿宋" w:eastAsia="仿宋" w:cs="仿宋"/>
                <w:color w:val="333333"/>
                <w:sz w:val="24"/>
                <w:szCs w:val="24"/>
              </w:rPr>
            </w:pPr>
            <w:r>
              <w:rPr>
                <w:rFonts w:hint="eastAsia" w:ascii="仿宋" w:hAnsi="仿宋" w:eastAsia="仿宋" w:cs="仿宋"/>
                <w:color w:val="333333"/>
                <w:sz w:val="24"/>
                <w:szCs w:val="24"/>
              </w:rPr>
              <w:t>中标候选人名称</w:t>
            </w:r>
          </w:p>
        </w:tc>
        <w:tc>
          <w:tcPr>
            <w:tcW w:w="2448" w:type="dxa"/>
            <w:tcBorders>
              <w:top w:val="nil"/>
              <w:left w:val="nil"/>
              <w:bottom w:val="single" w:color="auto" w:sz="8" w:space="0"/>
              <w:right w:val="single" w:color="auto" w:sz="8" w:space="0"/>
            </w:tcBorders>
            <w:shd w:val="clear" w:color="auto" w:fill="auto"/>
            <w:tcMar>
              <w:left w:w="108" w:type="dxa"/>
              <w:right w:w="108" w:type="dxa"/>
            </w:tcMar>
            <w:vAlign w:val="center"/>
          </w:tcPr>
          <w:p w14:paraId="26E059E5">
            <w:pPr>
              <w:pStyle w:val="7"/>
              <w:keepNext w:val="0"/>
              <w:keepLines w:val="0"/>
              <w:widowControl/>
              <w:suppressLineNumbers w:val="0"/>
              <w:spacing w:before="0" w:beforeAutospacing="0" w:after="0" w:afterAutospacing="0" w:line="18" w:lineRule="atLeast"/>
              <w:ind w:left="0" w:right="0"/>
              <w:jc w:val="center"/>
              <w:rPr>
                <w:rFonts w:hint="default" w:ascii="仿宋" w:hAnsi="仿宋" w:eastAsia="仿宋" w:cs="仿宋"/>
                <w:color w:val="333333"/>
                <w:sz w:val="24"/>
                <w:szCs w:val="24"/>
                <w:lang w:val="en-GB" w:eastAsia="zh-CN"/>
              </w:rPr>
            </w:pPr>
            <w:r>
              <w:rPr>
                <w:rFonts w:hint="eastAsia" w:ascii="仿宋" w:hAnsi="仿宋" w:eastAsia="仿宋" w:cs="仿宋"/>
                <w:color w:val="333333"/>
                <w:sz w:val="24"/>
                <w:szCs w:val="24"/>
              </w:rPr>
              <w:t>航洋电力建设有限公司</w:t>
            </w:r>
          </w:p>
        </w:tc>
        <w:tc>
          <w:tcPr>
            <w:tcW w:w="2448" w:type="dxa"/>
            <w:tcBorders>
              <w:top w:val="nil"/>
              <w:left w:val="nil"/>
              <w:bottom w:val="single" w:color="auto" w:sz="8" w:space="0"/>
              <w:right w:val="single" w:color="auto" w:sz="8" w:space="0"/>
            </w:tcBorders>
            <w:shd w:val="clear" w:color="auto" w:fill="auto"/>
            <w:tcMar>
              <w:left w:w="108" w:type="dxa"/>
              <w:right w:w="108" w:type="dxa"/>
            </w:tcMar>
            <w:vAlign w:val="center"/>
          </w:tcPr>
          <w:p w14:paraId="666BA17F">
            <w:pPr>
              <w:pStyle w:val="7"/>
              <w:keepNext w:val="0"/>
              <w:keepLines w:val="0"/>
              <w:widowControl/>
              <w:suppressLineNumbers w:val="0"/>
              <w:spacing w:before="0" w:beforeAutospacing="0" w:after="0" w:afterAutospacing="0" w:line="18" w:lineRule="atLeast"/>
              <w:ind w:left="0" w:right="0"/>
              <w:jc w:val="center"/>
              <w:rPr>
                <w:rFonts w:hint="default" w:ascii="仿宋" w:hAnsi="仿宋" w:eastAsia="仿宋" w:cs="仿宋"/>
                <w:color w:val="333333"/>
                <w:sz w:val="24"/>
                <w:szCs w:val="24"/>
                <w:lang w:val="en-US" w:eastAsia="zh-CN"/>
              </w:rPr>
            </w:pPr>
            <w:r>
              <w:rPr>
                <w:rFonts w:hint="eastAsia" w:ascii="仿宋" w:hAnsi="仿宋" w:eastAsia="仿宋" w:cs="仿宋"/>
                <w:color w:val="333333"/>
                <w:sz w:val="24"/>
                <w:szCs w:val="24"/>
              </w:rPr>
              <w:t>武汉中一新建设工程有限公司</w:t>
            </w:r>
          </w:p>
        </w:tc>
        <w:tc>
          <w:tcPr>
            <w:tcW w:w="2450" w:type="dxa"/>
            <w:tcBorders>
              <w:top w:val="nil"/>
              <w:left w:val="nil"/>
              <w:bottom w:val="single" w:color="auto" w:sz="8" w:space="0"/>
              <w:right w:val="single" w:color="auto" w:sz="8" w:space="0"/>
            </w:tcBorders>
            <w:shd w:val="clear" w:color="auto" w:fill="auto"/>
            <w:tcMar>
              <w:left w:w="108" w:type="dxa"/>
              <w:right w:w="108" w:type="dxa"/>
            </w:tcMar>
            <w:vAlign w:val="center"/>
          </w:tcPr>
          <w:p w14:paraId="50918507">
            <w:pPr>
              <w:pStyle w:val="7"/>
              <w:keepNext w:val="0"/>
              <w:keepLines w:val="0"/>
              <w:widowControl/>
              <w:suppressLineNumbers w:val="0"/>
              <w:spacing w:before="0" w:beforeAutospacing="0" w:after="0" w:afterAutospacing="0" w:line="18" w:lineRule="atLeast"/>
              <w:ind w:left="0" w:right="0"/>
              <w:jc w:val="center"/>
              <w:rPr>
                <w:rFonts w:hint="default" w:ascii="仿宋" w:hAnsi="仿宋" w:eastAsia="仿宋" w:cs="仿宋"/>
                <w:color w:val="333333"/>
                <w:sz w:val="24"/>
                <w:szCs w:val="24"/>
                <w:lang w:val="en-US" w:eastAsia="zh-CN"/>
              </w:rPr>
            </w:pPr>
            <w:r>
              <w:rPr>
                <w:rFonts w:hint="eastAsia" w:ascii="仿宋" w:hAnsi="仿宋" w:eastAsia="仿宋" w:cs="仿宋"/>
                <w:color w:val="333333"/>
                <w:sz w:val="24"/>
                <w:szCs w:val="24"/>
              </w:rPr>
              <w:t>武汉华凯星宇建筑安装工程有限公司</w:t>
            </w:r>
          </w:p>
        </w:tc>
      </w:tr>
      <w:tr w14:paraId="50D481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40" w:hRule="atLeast"/>
        </w:trPr>
        <w:tc>
          <w:tcPr>
            <w:tcW w:w="115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9DAE457">
            <w:pPr>
              <w:pStyle w:val="7"/>
              <w:keepNext w:val="0"/>
              <w:keepLines w:val="0"/>
              <w:widowControl/>
              <w:suppressLineNumbers w:val="0"/>
              <w:spacing w:before="0" w:beforeAutospacing="0" w:after="0" w:afterAutospacing="0" w:line="18" w:lineRule="atLeast"/>
              <w:ind w:left="0" w:right="0"/>
              <w:jc w:val="center"/>
              <w:rPr>
                <w:rFonts w:hint="default" w:ascii="仿宋" w:hAnsi="仿宋" w:eastAsia="仿宋" w:cs="仿宋"/>
                <w:color w:val="333333"/>
                <w:sz w:val="24"/>
                <w:szCs w:val="24"/>
              </w:rPr>
            </w:pPr>
            <w:r>
              <w:rPr>
                <w:rFonts w:hint="eastAsia" w:ascii="仿宋" w:hAnsi="仿宋" w:eastAsia="仿宋" w:cs="仿宋"/>
                <w:color w:val="333333"/>
                <w:sz w:val="24"/>
                <w:szCs w:val="24"/>
                <w:lang w:val="en-US" w:eastAsia="zh-CN"/>
              </w:rPr>
              <w:t>响应</w:t>
            </w:r>
            <w:r>
              <w:rPr>
                <w:rFonts w:hint="eastAsia" w:ascii="仿宋" w:hAnsi="仿宋" w:eastAsia="仿宋" w:cs="仿宋"/>
                <w:color w:val="333333"/>
                <w:sz w:val="24"/>
                <w:szCs w:val="24"/>
              </w:rPr>
              <w:t>报价</w:t>
            </w:r>
          </w:p>
        </w:tc>
        <w:tc>
          <w:tcPr>
            <w:tcW w:w="2448" w:type="dxa"/>
            <w:tcBorders>
              <w:top w:val="nil"/>
              <w:left w:val="nil"/>
              <w:bottom w:val="single" w:color="auto" w:sz="8" w:space="0"/>
              <w:right w:val="single" w:color="auto" w:sz="8" w:space="0"/>
            </w:tcBorders>
            <w:shd w:val="clear" w:color="auto" w:fill="auto"/>
            <w:tcMar>
              <w:left w:w="108" w:type="dxa"/>
              <w:right w:w="108" w:type="dxa"/>
            </w:tcMar>
            <w:vAlign w:val="center"/>
          </w:tcPr>
          <w:p w14:paraId="6221011D">
            <w:pPr>
              <w:pStyle w:val="7"/>
              <w:keepNext w:val="0"/>
              <w:keepLines w:val="0"/>
              <w:widowControl/>
              <w:suppressLineNumbers w:val="0"/>
              <w:spacing w:before="0" w:beforeAutospacing="0" w:after="0" w:afterAutospacing="0" w:line="18" w:lineRule="atLeast"/>
              <w:ind w:left="0" w:right="0"/>
              <w:jc w:val="center"/>
              <w:rPr>
                <w:rFonts w:hint="default" w:ascii="仿宋" w:hAnsi="仿宋" w:eastAsia="仿宋" w:cs="仿宋"/>
                <w:color w:val="333333"/>
                <w:sz w:val="24"/>
                <w:szCs w:val="24"/>
                <w:lang w:val="en-US" w:eastAsia="zh-CN"/>
              </w:rPr>
            </w:pPr>
            <w:r>
              <w:rPr>
                <w:rFonts w:hint="eastAsia" w:ascii="仿宋" w:hAnsi="仿宋" w:eastAsia="仿宋" w:cs="仿宋"/>
                <w:color w:val="333333"/>
                <w:sz w:val="24"/>
                <w:szCs w:val="24"/>
                <w:lang w:val="en-US" w:eastAsia="zh-CN"/>
              </w:rPr>
              <w:t>679998.00元</w:t>
            </w:r>
          </w:p>
        </w:tc>
        <w:tc>
          <w:tcPr>
            <w:tcW w:w="2448" w:type="dxa"/>
            <w:tcBorders>
              <w:top w:val="nil"/>
              <w:left w:val="nil"/>
              <w:bottom w:val="single" w:color="auto" w:sz="8" w:space="0"/>
              <w:right w:val="single" w:color="auto" w:sz="8" w:space="0"/>
            </w:tcBorders>
            <w:shd w:val="clear" w:color="auto" w:fill="auto"/>
            <w:tcMar>
              <w:left w:w="108" w:type="dxa"/>
              <w:right w:w="108" w:type="dxa"/>
            </w:tcMar>
            <w:vAlign w:val="center"/>
          </w:tcPr>
          <w:p w14:paraId="0D20AF34">
            <w:pPr>
              <w:pStyle w:val="7"/>
              <w:keepNext w:val="0"/>
              <w:keepLines w:val="0"/>
              <w:widowControl/>
              <w:suppressLineNumbers w:val="0"/>
              <w:spacing w:before="0" w:beforeAutospacing="0" w:after="0" w:afterAutospacing="0" w:line="18" w:lineRule="atLeast"/>
              <w:ind w:left="0" w:right="0"/>
              <w:jc w:val="center"/>
              <w:rPr>
                <w:rFonts w:hint="default" w:ascii="仿宋" w:hAnsi="仿宋" w:eastAsia="仿宋" w:cs="仿宋"/>
                <w:color w:val="333333"/>
                <w:sz w:val="24"/>
                <w:szCs w:val="24"/>
                <w:lang w:val="en-US" w:eastAsia="zh-CN"/>
              </w:rPr>
            </w:pPr>
            <w:r>
              <w:rPr>
                <w:rFonts w:hint="eastAsia" w:ascii="仿宋" w:hAnsi="仿宋" w:eastAsia="仿宋" w:cs="仿宋"/>
                <w:color w:val="333333"/>
                <w:sz w:val="24"/>
                <w:szCs w:val="24"/>
                <w:lang w:val="en-US" w:eastAsia="zh-CN"/>
              </w:rPr>
              <w:t>772609.10元</w:t>
            </w:r>
          </w:p>
        </w:tc>
        <w:tc>
          <w:tcPr>
            <w:tcW w:w="2450" w:type="dxa"/>
            <w:tcBorders>
              <w:top w:val="nil"/>
              <w:left w:val="nil"/>
              <w:bottom w:val="single" w:color="auto" w:sz="8" w:space="0"/>
              <w:right w:val="single" w:color="auto" w:sz="8" w:space="0"/>
            </w:tcBorders>
            <w:shd w:val="clear" w:color="auto" w:fill="auto"/>
            <w:tcMar>
              <w:left w:w="108" w:type="dxa"/>
              <w:right w:w="108" w:type="dxa"/>
            </w:tcMar>
            <w:vAlign w:val="center"/>
          </w:tcPr>
          <w:p w14:paraId="3C60793A">
            <w:pPr>
              <w:pStyle w:val="7"/>
              <w:keepNext w:val="0"/>
              <w:keepLines w:val="0"/>
              <w:widowControl/>
              <w:suppressLineNumbers w:val="0"/>
              <w:spacing w:before="0" w:beforeAutospacing="0" w:after="0" w:afterAutospacing="0" w:line="18" w:lineRule="atLeast"/>
              <w:ind w:left="0" w:right="0"/>
              <w:jc w:val="center"/>
              <w:rPr>
                <w:rFonts w:hint="default" w:ascii="仿宋" w:hAnsi="仿宋" w:eastAsia="仿宋" w:cs="仿宋"/>
                <w:color w:val="333333"/>
                <w:sz w:val="24"/>
                <w:szCs w:val="24"/>
                <w:lang w:val="en-US" w:eastAsia="zh-CN"/>
              </w:rPr>
            </w:pPr>
            <w:r>
              <w:rPr>
                <w:rFonts w:hint="eastAsia" w:ascii="仿宋" w:hAnsi="仿宋" w:eastAsia="仿宋" w:cs="仿宋"/>
                <w:color w:val="333333"/>
                <w:sz w:val="24"/>
                <w:szCs w:val="24"/>
                <w:lang w:val="en-US" w:eastAsia="zh-CN"/>
              </w:rPr>
              <w:t>791886.35元</w:t>
            </w:r>
          </w:p>
        </w:tc>
      </w:tr>
      <w:tr w14:paraId="567582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40" w:hRule="atLeast"/>
        </w:trPr>
        <w:tc>
          <w:tcPr>
            <w:tcW w:w="115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266E931">
            <w:pPr>
              <w:pStyle w:val="7"/>
              <w:keepNext w:val="0"/>
              <w:keepLines w:val="0"/>
              <w:widowControl/>
              <w:suppressLineNumbers w:val="0"/>
              <w:spacing w:before="0" w:beforeAutospacing="0" w:after="0" w:afterAutospacing="0" w:line="18" w:lineRule="atLeast"/>
              <w:ind w:left="0" w:right="0"/>
              <w:jc w:val="center"/>
              <w:rPr>
                <w:rFonts w:hint="default" w:ascii="仿宋" w:hAnsi="仿宋" w:eastAsia="仿宋" w:cs="仿宋"/>
                <w:color w:val="333333"/>
                <w:sz w:val="24"/>
                <w:szCs w:val="24"/>
              </w:rPr>
            </w:pPr>
            <w:r>
              <w:rPr>
                <w:rFonts w:hint="eastAsia" w:ascii="仿宋" w:hAnsi="仿宋" w:eastAsia="仿宋" w:cs="仿宋"/>
                <w:color w:val="333333"/>
                <w:sz w:val="24"/>
                <w:szCs w:val="24"/>
              </w:rPr>
              <w:t>质量</w:t>
            </w:r>
          </w:p>
        </w:tc>
        <w:tc>
          <w:tcPr>
            <w:tcW w:w="2448" w:type="dxa"/>
            <w:tcBorders>
              <w:top w:val="nil"/>
              <w:left w:val="nil"/>
              <w:bottom w:val="single" w:color="auto" w:sz="8" w:space="0"/>
              <w:right w:val="single" w:color="auto" w:sz="8" w:space="0"/>
            </w:tcBorders>
            <w:shd w:val="clear" w:color="auto" w:fill="auto"/>
            <w:tcMar>
              <w:left w:w="108" w:type="dxa"/>
              <w:right w:w="108" w:type="dxa"/>
            </w:tcMar>
            <w:vAlign w:val="center"/>
          </w:tcPr>
          <w:p w14:paraId="394163D7">
            <w:pPr>
              <w:pStyle w:val="7"/>
              <w:keepNext w:val="0"/>
              <w:keepLines w:val="0"/>
              <w:widowControl/>
              <w:suppressLineNumbers w:val="0"/>
              <w:spacing w:before="0" w:beforeAutospacing="0" w:after="0" w:afterAutospacing="0" w:line="18" w:lineRule="atLeast"/>
              <w:ind w:left="0" w:right="0"/>
              <w:jc w:val="center"/>
              <w:rPr>
                <w:rFonts w:hint="eastAsia" w:ascii="仿宋" w:hAnsi="仿宋" w:eastAsia="仿宋" w:cs="仿宋"/>
                <w:color w:val="333333"/>
                <w:sz w:val="24"/>
                <w:szCs w:val="24"/>
                <w:lang w:val="en-US" w:eastAsia="zh-CN"/>
              </w:rPr>
            </w:pPr>
            <w:r>
              <w:rPr>
                <w:rFonts w:hint="eastAsia" w:ascii="仿宋" w:hAnsi="仿宋" w:eastAsia="仿宋" w:cs="仿宋"/>
                <w:color w:val="333333"/>
                <w:sz w:val="24"/>
                <w:szCs w:val="24"/>
                <w:lang w:val="en-US" w:eastAsia="zh-CN"/>
              </w:rPr>
              <w:t>合格，满足国家、行业及采购人要求</w:t>
            </w:r>
          </w:p>
        </w:tc>
        <w:tc>
          <w:tcPr>
            <w:tcW w:w="2448" w:type="dxa"/>
            <w:tcBorders>
              <w:top w:val="nil"/>
              <w:left w:val="nil"/>
              <w:bottom w:val="single" w:color="auto" w:sz="8" w:space="0"/>
              <w:right w:val="single" w:color="auto" w:sz="8" w:space="0"/>
            </w:tcBorders>
            <w:shd w:val="clear" w:color="auto" w:fill="auto"/>
            <w:tcMar>
              <w:left w:w="108" w:type="dxa"/>
              <w:right w:w="108" w:type="dxa"/>
            </w:tcMar>
            <w:vAlign w:val="center"/>
          </w:tcPr>
          <w:p w14:paraId="1305F9B0">
            <w:pPr>
              <w:pStyle w:val="7"/>
              <w:keepNext w:val="0"/>
              <w:keepLines w:val="0"/>
              <w:widowControl/>
              <w:suppressLineNumbers w:val="0"/>
              <w:spacing w:before="0" w:beforeAutospacing="0" w:after="0" w:afterAutospacing="0" w:line="18" w:lineRule="atLeast"/>
              <w:ind w:left="0" w:right="0"/>
              <w:jc w:val="center"/>
              <w:rPr>
                <w:rFonts w:hint="default" w:ascii="仿宋" w:hAnsi="仿宋" w:eastAsia="仿宋" w:cs="仿宋"/>
                <w:color w:val="333333"/>
                <w:sz w:val="24"/>
                <w:szCs w:val="24"/>
                <w:lang w:val="en-US" w:eastAsia="zh-CN"/>
              </w:rPr>
            </w:pPr>
            <w:r>
              <w:rPr>
                <w:rFonts w:hint="eastAsia" w:ascii="仿宋" w:hAnsi="仿宋" w:eastAsia="仿宋" w:cs="仿宋"/>
                <w:color w:val="333333"/>
                <w:sz w:val="24"/>
                <w:szCs w:val="24"/>
                <w:lang w:val="en-US" w:eastAsia="zh-CN"/>
              </w:rPr>
              <w:t>合格，满足国家、行业及采购人要求</w:t>
            </w:r>
          </w:p>
        </w:tc>
        <w:tc>
          <w:tcPr>
            <w:tcW w:w="2450" w:type="dxa"/>
            <w:tcBorders>
              <w:top w:val="nil"/>
              <w:left w:val="nil"/>
              <w:bottom w:val="single" w:color="auto" w:sz="8" w:space="0"/>
              <w:right w:val="single" w:color="auto" w:sz="8" w:space="0"/>
            </w:tcBorders>
            <w:shd w:val="clear" w:color="auto" w:fill="auto"/>
            <w:tcMar>
              <w:left w:w="108" w:type="dxa"/>
              <w:right w:w="108" w:type="dxa"/>
            </w:tcMar>
            <w:vAlign w:val="center"/>
          </w:tcPr>
          <w:p w14:paraId="0F0F11C7">
            <w:pPr>
              <w:pStyle w:val="7"/>
              <w:keepNext w:val="0"/>
              <w:keepLines w:val="0"/>
              <w:widowControl/>
              <w:suppressLineNumbers w:val="0"/>
              <w:spacing w:before="0" w:beforeAutospacing="0" w:after="0" w:afterAutospacing="0" w:line="18" w:lineRule="atLeast"/>
              <w:ind w:left="0" w:right="0"/>
              <w:jc w:val="center"/>
              <w:rPr>
                <w:rFonts w:hint="default" w:ascii="仿宋" w:hAnsi="仿宋" w:eastAsia="仿宋" w:cs="仿宋"/>
                <w:color w:val="333333"/>
                <w:sz w:val="24"/>
                <w:szCs w:val="24"/>
                <w:lang w:val="en-US" w:eastAsia="zh-CN"/>
              </w:rPr>
            </w:pPr>
            <w:r>
              <w:rPr>
                <w:rFonts w:hint="eastAsia" w:ascii="仿宋" w:hAnsi="仿宋" w:eastAsia="仿宋" w:cs="仿宋"/>
                <w:color w:val="333333"/>
                <w:sz w:val="24"/>
                <w:szCs w:val="24"/>
                <w:lang w:val="en-US" w:eastAsia="zh-CN"/>
              </w:rPr>
              <w:t>合格，满足国家、行业及采购人要求</w:t>
            </w:r>
          </w:p>
        </w:tc>
      </w:tr>
      <w:tr w14:paraId="4FC0CA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40" w:hRule="atLeast"/>
        </w:trPr>
        <w:tc>
          <w:tcPr>
            <w:tcW w:w="115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6DE6785">
            <w:pPr>
              <w:pStyle w:val="7"/>
              <w:keepNext w:val="0"/>
              <w:keepLines w:val="0"/>
              <w:widowControl/>
              <w:suppressLineNumbers w:val="0"/>
              <w:spacing w:before="0" w:beforeAutospacing="0" w:after="0" w:afterAutospacing="0" w:line="18" w:lineRule="atLeast"/>
              <w:ind w:left="0" w:right="0"/>
              <w:jc w:val="center"/>
              <w:rPr>
                <w:rFonts w:hint="default" w:ascii="仿宋" w:hAnsi="仿宋" w:eastAsia="仿宋" w:cs="仿宋"/>
                <w:color w:val="333333"/>
                <w:sz w:val="24"/>
                <w:szCs w:val="24"/>
                <w:lang w:val="en-US" w:eastAsia="zh-CN"/>
              </w:rPr>
            </w:pPr>
            <w:r>
              <w:rPr>
                <w:rFonts w:hint="default" w:ascii="仿宋" w:hAnsi="仿宋" w:eastAsia="仿宋" w:cs="仿宋"/>
                <w:color w:val="333333"/>
                <w:sz w:val="24"/>
                <w:szCs w:val="24"/>
                <w:lang w:val="en-US" w:eastAsia="zh-CN"/>
              </w:rPr>
              <w:t>工期</w:t>
            </w:r>
          </w:p>
        </w:tc>
        <w:tc>
          <w:tcPr>
            <w:tcW w:w="2448" w:type="dxa"/>
            <w:tcBorders>
              <w:top w:val="nil"/>
              <w:left w:val="nil"/>
              <w:bottom w:val="single" w:color="auto" w:sz="8" w:space="0"/>
              <w:right w:val="single" w:color="auto" w:sz="8" w:space="0"/>
            </w:tcBorders>
            <w:shd w:val="clear" w:color="auto" w:fill="auto"/>
            <w:tcMar>
              <w:left w:w="108" w:type="dxa"/>
              <w:right w:w="108" w:type="dxa"/>
            </w:tcMar>
            <w:vAlign w:val="center"/>
          </w:tcPr>
          <w:p w14:paraId="335C382F">
            <w:pPr>
              <w:pStyle w:val="7"/>
              <w:keepNext w:val="0"/>
              <w:keepLines w:val="0"/>
              <w:widowControl/>
              <w:suppressLineNumbers w:val="0"/>
              <w:spacing w:before="0" w:beforeAutospacing="0" w:after="0" w:afterAutospacing="0" w:line="18" w:lineRule="atLeast"/>
              <w:ind w:left="0" w:right="0"/>
              <w:jc w:val="center"/>
              <w:rPr>
                <w:rFonts w:hint="default" w:ascii="仿宋" w:hAnsi="仿宋" w:eastAsia="仿宋" w:cs="仿宋"/>
                <w:color w:val="333333"/>
                <w:sz w:val="24"/>
                <w:szCs w:val="24"/>
                <w:lang w:val="en-US" w:eastAsia="zh-CN"/>
              </w:rPr>
            </w:pPr>
            <w:r>
              <w:rPr>
                <w:rFonts w:hint="eastAsia" w:ascii="仿宋" w:hAnsi="仿宋" w:eastAsia="仿宋" w:cs="仿宋"/>
                <w:color w:val="333333"/>
                <w:sz w:val="24"/>
                <w:szCs w:val="24"/>
                <w:lang w:val="en-US" w:eastAsia="zh-CN"/>
              </w:rPr>
              <w:t>自合同签订之日起40天完成施工并通过验收</w:t>
            </w:r>
          </w:p>
        </w:tc>
        <w:tc>
          <w:tcPr>
            <w:tcW w:w="2448" w:type="dxa"/>
            <w:tcBorders>
              <w:top w:val="nil"/>
              <w:left w:val="nil"/>
              <w:bottom w:val="single" w:color="auto" w:sz="8" w:space="0"/>
              <w:right w:val="single" w:color="auto" w:sz="8" w:space="0"/>
            </w:tcBorders>
            <w:shd w:val="clear" w:color="auto" w:fill="auto"/>
            <w:tcMar>
              <w:left w:w="108" w:type="dxa"/>
              <w:right w:w="108" w:type="dxa"/>
            </w:tcMar>
            <w:vAlign w:val="center"/>
          </w:tcPr>
          <w:p w14:paraId="6568F0C1">
            <w:pPr>
              <w:pStyle w:val="7"/>
              <w:keepNext w:val="0"/>
              <w:keepLines w:val="0"/>
              <w:widowControl/>
              <w:suppressLineNumbers w:val="0"/>
              <w:spacing w:before="0" w:beforeAutospacing="0" w:after="0" w:afterAutospacing="0" w:line="18" w:lineRule="atLeast"/>
              <w:ind w:left="0" w:right="0"/>
              <w:jc w:val="center"/>
              <w:rPr>
                <w:rFonts w:hint="default" w:ascii="仿宋" w:hAnsi="仿宋" w:eastAsia="仿宋" w:cs="仿宋"/>
                <w:color w:val="333333"/>
                <w:sz w:val="24"/>
                <w:szCs w:val="24"/>
                <w:lang w:val="en-US" w:eastAsia="zh-CN"/>
              </w:rPr>
            </w:pPr>
            <w:r>
              <w:rPr>
                <w:rFonts w:hint="eastAsia" w:ascii="仿宋" w:hAnsi="仿宋" w:eastAsia="仿宋" w:cs="仿宋"/>
                <w:color w:val="333333"/>
                <w:sz w:val="24"/>
                <w:szCs w:val="24"/>
                <w:lang w:val="en-US" w:eastAsia="zh-CN"/>
              </w:rPr>
              <w:t>自合同签订之日起40天完成施工并通过验收</w:t>
            </w:r>
          </w:p>
        </w:tc>
        <w:tc>
          <w:tcPr>
            <w:tcW w:w="2450" w:type="dxa"/>
            <w:tcBorders>
              <w:top w:val="nil"/>
              <w:left w:val="nil"/>
              <w:bottom w:val="single" w:color="auto" w:sz="8" w:space="0"/>
              <w:right w:val="single" w:color="auto" w:sz="8" w:space="0"/>
            </w:tcBorders>
            <w:shd w:val="clear" w:color="auto" w:fill="auto"/>
            <w:tcMar>
              <w:left w:w="108" w:type="dxa"/>
              <w:right w:w="108" w:type="dxa"/>
            </w:tcMar>
            <w:vAlign w:val="center"/>
          </w:tcPr>
          <w:p w14:paraId="60FAB29A">
            <w:pPr>
              <w:pStyle w:val="7"/>
              <w:keepNext w:val="0"/>
              <w:keepLines w:val="0"/>
              <w:widowControl/>
              <w:suppressLineNumbers w:val="0"/>
              <w:spacing w:before="0" w:beforeAutospacing="0" w:after="0" w:afterAutospacing="0" w:line="18" w:lineRule="atLeast"/>
              <w:ind w:left="0" w:right="0"/>
              <w:jc w:val="center"/>
              <w:rPr>
                <w:rFonts w:hint="default" w:ascii="仿宋" w:hAnsi="仿宋" w:eastAsia="仿宋" w:cs="仿宋"/>
                <w:color w:val="333333"/>
                <w:sz w:val="24"/>
                <w:szCs w:val="24"/>
                <w:lang w:val="en-US" w:eastAsia="zh-CN"/>
              </w:rPr>
            </w:pPr>
            <w:r>
              <w:rPr>
                <w:rFonts w:hint="eastAsia" w:ascii="仿宋" w:hAnsi="仿宋" w:eastAsia="仿宋" w:cs="仿宋"/>
                <w:color w:val="333333"/>
                <w:sz w:val="24"/>
                <w:szCs w:val="24"/>
                <w:lang w:val="en-US" w:eastAsia="zh-CN"/>
              </w:rPr>
              <w:t>自合同签订之日起40天完成施工并通过验收</w:t>
            </w:r>
          </w:p>
        </w:tc>
      </w:tr>
    </w:tbl>
    <w:p w14:paraId="2D093FCA">
      <w:pPr>
        <w:pStyle w:val="7"/>
        <w:keepNext w:val="0"/>
        <w:keepLines w:val="0"/>
        <w:widowControl/>
        <w:suppressLineNumbers w:val="0"/>
        <w:spacing w:before="0" w:beforeAutospacing="0" w:after="0" w:afterAutospacing="0" w:line="480" w:lineRule="atLeast"/>
        <w:ind w:left="0" w:right="0"/>
        <w:jc w:val="left"/>
        <w:rPr>
          <w:rFonts w:hint="default" w:ascii="Calibri" w:hAnsi="Calibri" w:cs="Calibri"/>
          <w:sz w:val="21"/>
          <w:szCs w:val="21"/>
        </w:rPr>
      </w:pPr>
      <w:r>
        <w:rPr>
          <w:rFonts w:hint="eastAsia" w:ascii="仿宋" w:hAnsi="仿宋" w:eastAsia="仿宋" w:cs="仿宋"/>
          <w:b/>
          <w:bCs/>
          <w:color w:val="333333"/>
          <w:sz w:val="28"/>
          <w:szCs w:val="28"/>
          <w:lang w:val="en-US" w:eastAsia="zh-CN"/>
        </w:rPr>
        <w:t>二</w:t>
      </w:r>
      <w:r>
        <w:rPr>
          <w:rFonts w:hint="eastAsia" w:ascii="仿宋" w:hAnsi="仿宋" w:eastAsia="仿宋" w:cs="仿宋"/>
          <w:b/>
          <w:bCs/>
          <w:color w:val="333333"/>
          <w:sz w:val="28"/>
          <w:szCs w:val="28"/>
        </w:rPr>
        <w:t>、评</w:t>
      </w:r>
      <w:r>
        <w:rPr>
          <w:rFonts w:hint="eastAsia" w:ascii="仿宋" w:hAnsi="仿宋" w:eastAsia="仿宋" w:cs="仿宋"/>
          <w:b/>
          <w:bCs/>
          <w:color w:val="333333"/>
          <w:sz w:val="28"/>
          <w:szCs w:val="28"/>
          <w:lang w:val="en-US" w:eastAsia="zh-CN"/>
        </w:rPr>
        <w:t>审</w:t>
      </w:r>
      <w:r>
        <w:rPr>
          <w:rFonts w:hint="eastAsia" w:ascii="仿宋" w:hAnsi="仿宋" w:eastAsia="仿宋" w:cs="仿宋"/>
          <w:b/>
          <w:bCs/>
          <w:color w:val="333333"/>
          <w:sz w:val="28"/>
          <w:szCs w:val="28"/>
        </w:rPr>
        <w:t>情况</w:t>
      </w:r>
    </w:p>
    <w:tbl>
      <w:tblPr>
        <w:tblStyle w:val="8"/>
        <w:tblW w:w="0" w:type="auto"/>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632"/>
        <w:gridCol w:w="5890"/>
      </w:tblGrid>
      <w:tr w14:paraId="428C21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36" w:hRule="atLeast"/>
        </w:trPr>
        <w:tc>
          <w:tcPr>
            <w:tcW w:w="2632" w:type="dxa"/>
            <w:tcBorders>
              <w:top w:val="single" w:color="000000" w:sz="8" w:space="0"/>
              <w:left w:val="single" w:color="000000" w:sz="8" w:space="0"/>
              <w:bottom w:val="single" w:color="000000" w:sz="8" w:space="0"/>
              <w:right w:val="single" w:color="000000" w:sz="8" w:space="0"/>
            </w:tcBorders>
            <w:shd w:val="clear" w:color="auto" w:fill="auto"/>
            <w:tcMar>
              <w:left w:w="108" w:type="dxa"/>
              <w:right w:w="108" w:type="dxa"/>
            </w:tcMar>
            <w:vAlign w:val="center"/>
          </w:tcPr>
          <w:p w14:paraId="64CA8A99">
            <w:pPr>
              <w:pStyle w:val="7"/>
              <w:keepNext w:val="0"/>
              <w:keepLines w:val="0"/>
              <w:widowControl/>
              <w:suppressLineNumbers w:val="0"/>
              <w:spacing w:before="0" w:beforeAutospacing="0" w:after="0" w:afterAutospacing="0" w:line="440" w:lineRule="atLeast"/>
              <w:ind w:left="0" w:right="0" w:firstLine="0"/>
              <w:jc w:val="center"/>
              <w:rPr>
                <w:rFonts w:hint="default" w:ascii="Calibri" w:hAnsi="Calibri" w:cs="Calibri"/>
                <w:sz w:val="21"/>
                <w:szCs w:val="21"/>
              </w:rPr>
            </w:pPr>
            <w:r>
              <w:rPr>
                <w:rFonts w:hint="eastAsia" w:ascii="仿宋" w:hAnsi="仿宋" w:eastAsia="仿宋" w:cs="仿宋"/>
                <w:color w:val="333333"/>
                <w:sz w:val="24"/>
                <w:szCs w:val="24"/>
              </w:rPr>
              <w:t>评</w:t>
            </w:r>
            <w:r>
              <w:rPr>
                <w:rFonts w:hint="eastAsia" w:ascii="仿宋" w:hAnsi="仿宋" w:eastAsia="仿宋" w:cs="仿宋"/>
                <w:color w:val="333333"/>
                <w:sz w:val="24"/>
                <w:szCs w:val="24"/>
                <w:lang w:val="en-US" w:eastAsia="zh-CN"/>
              </w:rPr>
              <w:t>审</w:t>
            </w:r>
            <w:r>
              <w:rPr>
                <w:rFonts w:hint="eastAsia" w:ascii="仿宋" w:hAnsi="仿宋" w:eastAsia="仿宋" w:cs="仿宋"/>
                <w:color w:val="333333"/>
                <w:sz w:val="24"/>
                <w:szCs w:val="24"/>
              </w:rPr>
              <w:t>情况资料</w:t>
            </w:r>
          </w:p>
        </w:tc>
        <w:tc>
          <w:tcPr>
            <w:tcW w:w="589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570747C4">
            <w:pPr>
              <w:pStyle w:val="7"/>
              <w:keepNext w:val="0"/>
              <w:keepLines w:val="0"/>
              <w:widowControl/>
              <w:suppressLineNumbers w:val="0"/>
              <w:spacing w:before="0" w:beforeAutospacing="0" w:after="0" w:afterAutospacing="0" w:line="400" w:lineRule="atLeast"/>
              <w:ind w:left="0" w:right="0" w:firstLine="0"/>
              <w:jc w:val="center"/>
              <w:rPr>
                <w:rFonts w:hint="default" w:ascii="Calibri" w:hAnsi="Calibri" w:cs="Calibri"/>
                <w:sz w:val="21"/>
                <w:szCs w:val="21"/>
              </w:rPr>
            </w:pPr>
            <w:r>
              <w:rPr>
                <w:rFonts w:hint="eastAsia" w:ascii="仿宋" w:hAnsi="仿宋" w:eastAsia="仿宋" w:cs="仿宋"/>
                <w:color w:val="333333"/>
                <w:sz w:val="24"/>
                <w:szCs w:val="24"/>
                <w:lang w:eastAsia="zh-CN"/>
              </w:rPr>
              <w:t>（</w:t>
            </w:r>
            <w:r>
              <w:rPr>
                <w:rFonts w:hint="eastAsia" w:ascii="仿宋" w:hAnsi="仿宋" w:eastAsia="仿宋" w:cs="仿宋"/>
                <w:color w:val="333333"/>
                <w:sz w:val="24"/>
                <w:szCs w:val="24"/>
                <w:lang w:val="en-US" w:eastAsia="zh-CN"/>
              </w:rPr>
              <w:t>否决投标情况</w:t>
            </w:r>
            <w:r>
              <w:rPr>
                <w:rFonts w:hint="eastAsia" w:ascii="仿宋" w:hAnsi="仿宋" w:eastAsia="仿宋" w:cs="仿宋"/>
                <w:color w:val="333333"/>
                <w:sz w:val="24"/>
                <w:szCs w:val="24"/>
                <w:lang w:eastAsia="zh-CN"/>
              </w:rPr>
              <w:t>）</w:t>
            </w:r>
          </w:p>
        </w:tc>
      </w:tr>
      <w:tr w14:paraId="46B2E89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27" w:hRule="atLeast"/>
        </w:trPr>
        <w:tc>
          <w:tcPr>
            <w:tcW w:w="2632" w:type="dxa"/>
            <w:tcBorders>
              <w:top w:val="single" w:color="000000" w:sz="8" w:space="0"/>
              <w:left w:val="single" w:color="000000" w:sz="8" w:space="0"/>
              <w:bottom w:val="single" w:color="000000" w:sz="8" w:space="0"/>
              <w:right w:val="single" w:color="000000" w:sz="8" w:space="0"/>
            </w:tcBorders>
            <w:shd w:val="clear" w:color="auto" w:fill="auto"/>
            <w:tcMar>
              <w:left w:w="108" w:type="dxa"/>
              <w:right w:w="108" w:type="dxa"/>
            </w:tcMar>
            <w:vAlign w:val="center"/>
          </w:tcPr>
          <w:p w14:paraId="2F9D400B">
            <w:pPr>
              <w:pStyle w:val="7"/>
              <w:keepNext w:val="0"/>
              <w:keepLines w:val="0"/>
              <w:widowControl/>
              <w:suppressLineNumbers w:val="0"/>
              <w:spacing w:before="0" w:beforeAutospacing="0" w:after="0" w:afterAutospacing="0" w:line="440" w:lineRule="atLeast"/>
              <w:ind w:left="0" w:right="0" w:firstLine="0"/>
              <w:jc w:val="center"/>
              <w:rPr>
                <w:rFonts w:hint="eastAsia" w:ascii="仿宋" w:hAnsi="仿宋" w:eastAsia="仿宋" w:cs="仿宋"/>
                <w:color w:val="333333"/>
                <w:sz w:val="24"/>
                <w:szCs w:val="24"/>
                <w:lang w:val="en-US" w:eastAsia="zh-CN"/>
              </w:rPr>
            </w:pPr>
            <w:r>
              <w:rPr>
                <w:rFonts w:hint="eastAsia" w:ascii="仿宋" w:hAnsi="仿宋" w:eastAsia="仿宋" w:cs="仿宋"/>
                <w:color w:val="333333"/>
                <w:sz w:val="24"/>
                <w:szCs w:val="24"/>
                <w:lang w:val="en-US" w:eastAsia="zh-CN"/>
              </w:rPr>
              <w:t>/</w:t>
            </w:r>
          </w:p>
        </w:tc>
        <w:tc>
          <w:tcPr>
            <w:tcW w:w="589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3EDC6CC8">
            <w:pPr>
              <w:pStyle w:val="7"/>
              <w:keepNext w:val="0"/>
              <w:keepLines w:val="0"/>
              <w:widowControl/>
              <w:suppressLineNumbers w:val="0"/>
              <w:spacing w:before="0" w:beforeAutospacing="0" w:after="0" w:afterAutospacing="0" w:line="400" w:lineRule="atLeast"/>
              <w:ind w:left="0" w:right="0" w:firstLine="0"/>
              <w:jc w:val="center"/>
              <w:rPr>
                <w:rFonts w:hint="default" w:ascii="仿宋" w:hAnsi="仿宋" w:eastAsia="仿宋" w:cs="仿宋"/>
                <w:color w:val="333333"/>
                <w:sz w:val="24"/>
                <w:szCs w:val="24"/>
                <w:lang w:val="en-US" w:eastAsia="zh-CN"/>
              </w:rPr>
            </w:pPr>
            <w:r>
              <w:rPr>
                <w:rFonts w:hint="eastAsia" w:ascii="仿宋" w:hAnsi="仿宋" w:eastAsia="仿宋" w:cs="仿宋"/>
                <w:color w:val="333333"/>
                <w:sz w:val="24"/>
                <w:szCs w:val="24"/>
                <w:lang w:val="en-US" w:eastAsia="zh-CN"/>
              </w:rPr>
              <w:t>武汉新快达环境工程有限责任公司未提供项目经理未担任其他在施建设工程项目的项目经理的相关证明资料，不满足资格审查要求</w:t>
            </w:r>
          </w:p>
        </w:tc>
      </w:tr>
    </w:tbl>
    <w:p w14:paraId="60746656">
      <w:bookmarkStart w:id="4" w:name="_GoBack"/>
      <w:bookmarkEnd w:id="4"/>
    </w:p>
    <w:sectPr>
      <w:pgSz w:w="11906" w:h="16838"/>
      <w:pgMar w:top="1213" w:right="1800" w:bottom="121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IzMmM1ZTE1NDk4Yzg4ZGY4ZTQ1NGIzMmQ2MGNkNjcifQ=="/>
  </w:docVars>
  <w:rsids>
    <w:rsidRoot w:val="5AE6635A"/>
    <w:rsid w:val="00125D62"/>
    <w:rsid w:val="00186BF0"/>
    <w:rsid w:val="01E30357"/>
    <w:rsid w:val="05F5164A"/>
    <w:rsid w:val="05FD4B35"/>
    <w:rsid w:val="0A2C56F8"/>
    <w:rsid w:val="0ADB4F35"/>
    <w:rsid w:val="10B66513"/>
    <w:rsid w:val="13192D71"/>
    <w:rsid w:val="176725E3"/>
    <w:rsid w:val="19601ADD"/>
    <w:rsid w:val="1D0E60CE"/>
    <w:rsid w:val="2DAD538E"/>
    <w:rsid w:val="4252790C"/>
    <w:rsid w:val="5AE6635A"/>
    <w:rsid w:val="642A4063"/>
    <w:rsid w:val="64436EE1"/>
    <w:rsid w:val="65183AB3"/>
    <w:rsid w:val="6EAB6A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_Style 3"/>
    <w:qFormat/>
    <w:uiPriority w:val="0"/>
    <w:pPr>
      <w:widowControl w:val="0"/>
      <w:ind w:firstLine="420" w:firstLineChars="200"/>
      <w:jc w:val="both"/>
    </w:pPr>
    <w:rPr>
      <w:rFonts w:ascii="Calibri" w:hAnsi="Calibri" w:eastAsia="宋体" w:cs="Times New Roman"/>
      <w:kern w:val="2"/>
      <w:szCs w:val="24"/>
      <w:lang w:val="en-US" w:eastAsia="zh-CN" w:bidi="ar-SA"/>
    </w:rPr>
  </w:style>
  <w:style w:type="paragraph" w:styleId="4">
    <w:name w:val="Body Text"/>
    <w:basedOn w:val="1"/>
    <w:qFormat/>
    <w:uiPriority w:val="0"/>
    <w:pPr>
      <w:spacing w:line="540" w:lineRule="exact"/>
    </w:pPr>
    <w:rPr>
      <w:kern w:val="0"/>
      <w:sz w:val="20"/>
      <w:szCs w:val="21"/>
    </w:rPr>
  </w:style>
  <w:style w:type="paragraph" w:styleId="5">
    <w:name w:val="Body Text Indent 2"/>
    <w:basedOn w:val="1"/>
    <w:qFormat/>
    <w:uiPriority w:val="0"/>
    <w:pPr>
      <w:spacing w:line="540" w:lineRule="exact"/>
      <w:ind w:firstLine="480" w:firstLineChars="200"/>
      <w:jc w:val="left"/>
    </w:pPr>
    <w:rPr>
      <w:sz w:val="24"/>
    </w:rPr>
  </w:style>
  <w:style w:type="paragraph" w:styleId="6">
    <w:name w:val="Body Text Indent 3"/>
    <w:basedOn w:val="1"/>
    <w:qFormat/>
    <w:uiPriority w:val="0"/>
    <w:pPr>
      <w:spacing w:after="120" w:afterLines="0" w:afterAutospacing="0"/>
      <w:ind w:left="420" w:leftChars="200"/>
    </w:pPr>
    <w:rPr>
      <w:sz w:val="16"/>
    </w:rPr>
  </w:style>
  <w:style w:type="paragraph" w:styleId="7">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643</Words>
  <Characters>727</Characters>
  <Lines>1</Lines>
  <Paragraphs>1</Paragraphs>
  <TotalTime>1</TotalTime>
  <ScaleCrop>false</ScaleCrop>
  <LinksUpToDate>false</LinksUpToDate>
  <CharactersWithSpaces>756</CharactersWithSpaces>
  <Application>WPS Office_12.1.0.24655_F1E327BC-269C-435d-A152-05C5408002CA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2025-05-27T06:47:00Z</dcterms:created>
  <dc:creator>我的名字叫阿风</dc:creator>
  <cp:lastModifiedBy>LHC</cp:lastModifiedBy>
  <dcterms:modified xsi:type="dcterms:W3CDTF">2026-08-21T04:07:54Z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ICV">
    <vt:lpwstr>CFA0CFC6D47E4ECF976A022410DCA9EA_11</vt:lpwstr>
  </property>
  <property fmtid="{D5CDD505-2E9C-101B-9397-08002B2CF9AE}" pid="4" name="KSOTemplateDocerSaveRecord">
    <vt:lpwstr>eyJoZGlkIjoiZGQ3ZmY4Nzg1YTY4YmMxOWQyY2MzNzY2NTE5ZTY0NmMiLCJ1c2VySWQiOiIxNTk4NDE5MTI0In0=</vt:lpwstr>
  </property>
</Properties>
</file>