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E219C">
      <w:pPr>
        <w:pStyle w:val="2"/>
        <w:tabs>
          <w:tab w:val="left" w:pos="0"/>
        </w:tabs>
        <w:autoSpaceDE w:val="0"/>
        <w:autoSpaceDN w:val="0"/>
        <w:adjustRightInd w:val="0"/>
        <w:spacing w:before="0" w:after="0" w:line="360" w:lineRule="auto"/>
        <w:jc w:val="center"/>
        <w:rPr>
          <w:rFonts w:hint="eastAsia" w:ascii="华文中宋" w:hAnsi="华文中宋" w:eastAsia="华文中宋"/>
          <w:lang w:val="en-US" w:eastAsia="zh-CN"/>
        </w:rPr>
      </w:pPr>
      <w:r>
        <w:rPr>
          <w:rFonts w:hint="eastAsia" w:ascii="华文中宋" w:hAnsi="华文中宋" w:eastAsia="华文中宋"/>
          <w:lang w:val="en-US" w:eastAsia="zh-CN"/>
        </w:rPr>
        <w:t>武汉天河机场路灯节能改造项目</w:t>
      </w:r>
    </w:p>
    <w:p w14:paraId="541A375D">
      <w:pPr>
        <w:pStyle w:val="2"/>
        <w:tabs>
          <w:tab w:val="left" w:pos="0"/>
        </w:tabs>
        <w:autoSpaceDE w:val="0"/>
        <w:autoSpaceDN w:val="0"/>
        <w:adjustRightInd w:val="0"/>
        <w:spacing w:before="0" w:after="0" w:line="360" w:lineRule="auto"/>
        <w:jc w:val="center"/>
        <w:rPr>
          <w:rFonts w:hint="eastAsia" w:ascii="华文中宋" w:hAnsi="华文中宋" w:eastAsia="华文中宋"/>
          <w:lang w:eastAsia="zh-CN"/>
        </w:rPr>
      </w:pPr>
      <w:r>
        <w:rPr>
          <w:rFonts w:hint="eastAsia" w:ascii="华文中宋" w:hAnsi="华文中宋" w:eastAsia="华文中宋"/>
        </w:rPr>
        <w:t>成交结果</w:t>
      </w:r>
      <w:r>
        <w:rPr>
          <w:rFonts w:hint="eastAsia" w:ascii="华文中宋" w:hAnsi="华文中宋" w:eastAsia="华文中宋"/>
          <w:lang w:val="en-US" w:eastAsia="zh-CN"/>
        </w:rPr>
        <w:t>公示</w:t>
      </w:r>
    </w:p>
    <w:p w14:paraId="01ECA0C1">
      <w:pPr>
        <w:pStyle w:val="6"/>
        <w:keepNext w:val="0"/>
        <w:keepLines w:val="0"/>
        <w:widowControl/>
        <w:suppressLineNumbers w:val="0"/>
        <w:spacing w:before="0" w:beforeAutospacing="0" w:after="0" w:afterAutospacing="0" w:line="480" w:lineRule="atLeast"/>
        <w:ind w:right="0"/>
        <w:jc w:val="left"/>
        <w:rPr>
          <w:rFonts w:hint="eastAsia" w:ascii="黑体" w:hAnsi="黑体" w:eastAsia="黑体" w:cs="黑体"/>
          <w:color w:val="333333"/>
          <w:sz w:val="24"/>
          <w:szCs w:val="24"/>
          <w:lang w:val="en-US" w:eastAsia="zh-CN"/>
        </w:rPr>
      </w:pPr>
      <w:r>
        <w:rPr>
          <w:rFonts w:hint="eastAsia" w:ascii="黑体" w:hAnsi="黑体" w:eastAsia="黑体" w:cs="黑体"/>
          <w:color w:val="333333"/>
          <w:sz w:val="24"/>
          <w:szCs w:val="24"/>
          <w:lang w:val="en-US" w:eastAsia="zh-CN"/>
        </w:rPr>
        <w:t>一、中标人信息</w:t>
      </w:r>
    </w:p>
    <w:p w14:paraId="65F0D2C5">
      <w:pPr>
        <w:pStyle w:val="6"/>
        <w:keepNext w:val="0"/>
        <w:keepLines w:val="0"/>
        <w:widowControl/>
        <w:suppressLineNumbers w:val="0"/>
        <w:spacing w:before="0" w:beforeAutospacing="0" w:after="0" w:afterAutospacing="0" w:line="480" w:lineRule="atLeast"/>
        <w:ind w:right="0" w:firstLine="480" w:firstLineChars="200"/>
        <w:jc w:val="left"/>
        <w:rPr>
          <w:rFonts w:hint="eastAsia" w:ascii="仿宋" w:hAnsi="仿宋" w:eastAsia="仿宋" w:cs="仿宋"/>
          <w:color w:val="auto"/>
          <w:sz w:val="24"/>
          <w:szCs w:val="24"/>
          <w:lang w:val="en-US" w:eastAsia="zh-CN"/>
        </w:rPr>
      </w:pPr>
      <w:r>
        <w:rPr>
          <w:rFonts w:hint="eastAsia" w:ascii="仿宋" w:hAnsi="仿宋" w:eastAsia="仿宋" w:cs="仿宋"/>
          <w:color w:val="333333"/>
          <w:sz w:val="24"/>
          <w:szCs w:val="24"/>
          <w:lang w:val="en-US" w:eastAsia="zh-CN"/>
        </w:rPr>
        <w:t>项目名称</w:t>
      </w:r>
      <w:r>
        <w:rPr>
          <w:rFonts w:hint="eastAsia" w:ascii="仿宋" w:hAnsi="仿宋" w:eastAsia="仿宋" w:cs="仿宋"/>
          <w:color w:val="auto"/>
          <w:sz w:val="24"/>
          <w:szCs w:val="24"/>
          <w:lang w:val="en-US" w:eastAsia="zh-CN"/>
        </w:rPr>
        <w:t>：武汉天河机场路灯节能改造项目</w:t>
      </w:r>
    </w:p>
    <w:p w14:paraId="49F06B34">
      <w:pPr>
        <w:pStyle w:val="6"/>
        <w:keepNext w:val="0"/>
        <w:keepLines w:val="0"/>
        <w:widowControl/>
        <w:suppressLineNumbers w:val="0"/>
        <w:spacing w:before="0" w:beforeAutospacing="0" w:after="0" w:afterAutospacing="0" w:line="480" w:lineRule="atLeast"/>
        <w:ind w:right="0" w:firstLine="480" w:firstLineChars="20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中标人：民航机场建设集团华中建设有限公司    </w:t>
      </w:r>
    </w:p>
    <w:p w14:paraId="17CE4DC4">
      <w:pPr>
        <w:pStyle w:val="6"/>
        <w:keepNext w:val="0"/>
        <w:keepLines w:val="0"/>
        <w:widowControl/>
        <w:suppressLineNumbers w:val="0"/>
        <w:spacing w:before="0" w:beforeAutospacing="0" w:after="0" w:afterAutospacing="0" w:line="480" w:lineRule="atLeast"/>
        <w:ind w:right="0" w:firstLine="480" w:firstLineChars="20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中标金额：人民币246.4889万元</w:t>
      </w:r>
    </w:p>
    <w:p w14:paraId="439DDE62">
      <w:pPr>
        <w:pStyle w:val="6"/>
        <w:keepNext w:val="0"/>
        <w:keepLines w:val="0"/>
        <w:widowControl/>
        <w:suppressLineNumbers w:val="0"/>
        <w:spacing w:before="0" w:beforeAutospacing="0" w:after="0" w:afterAutospacing="0" w:line="480" w:lineRule="atLeast"/>
        <w:ind w:right="0"/>
        <w:jc w:val="left"/>
        <w:rPr>
          <w:rFonts w:hint="eastAsia" w:ascii="黑体" w:hAnsi="黑体" w:eastAsia="黑体" w:cs="黑体"/>
          <w:color w:val="333333"/>
          <w:sz w:val="24"/>
          <w:szCs w:val="24"/>
          <w:lang w:val="en-US" w:eastAsia="zh-CN"/>
        </w:rPr>
      </w:pPr>
      <w:r>
        <w:rPr>
          <w:rFonts w:hint="eastAsia" w:ascii="黑体" w:hAnsi="黑体" w:eastAsia="黑体" w:cs="黑体"/>
          <w:color w:val="333333"/>
          <w:sz w:val="24"/>
          <w:szCs w:val="24"/>
          <w:lang w:val="en-US" w:eastAsia="zh-CN"/>
        </w:rPr>
        <w:t>二、其他</w:t>
      </w:r>
    </w:p>
    <w:p w14:paraId="78CBCA31">
      <w:pPr>
        <w:pStyle w:val="6"/>
        <w:keepNext w:val="0"/>
        <w:keepLines w:val="0"/>
        <w:widowControl/>
        <w:suppressLineNumbers w:val="0"/>
        <w:spacing w:before="0" w:beforeAutospacing="0" w:after="0" w:afterAutospacing="0" w:line="480" w:lineRule="atLeast"/>
        <w:ind w:left="0" w:right="0" w:firstLine="560"/>
        <w:jc w:val="left"/>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详见附件</w:t>
      </w:r>
    </w:p>
    <w:p w14:paraId="72F02084">
      <w:pPr>
        <w:pStyle w:val="6"/>
        <w:keepNext w:val="0"/>
        <w:keepLines w:val="0"/>
        <w:widowControl/>
        <w:suppressLineNumbers w:val="0"/>
        <w:spacing w:before="0" w:beforeAutospacing="0" w:after="0" w:afterAutospacing="0" w:line="480" w:lineRule="atLeast"/>
        <w:ind w:left="0" w:right="0"/>
        <w:jc w:val="left"/>
        <w:rPr>
          <w:rFonts w:hint="default" w:ascii="Calibri" w:hAnsi="Calibri" w:cs="Calibri"/>
          <w:sz w:val="24"/>
          <w:szCs w:val="24"/>
        </w:rPr>
      </w:pPr>
      <w:r>
        <w:rPr>
          <w:rFonts w:hint="eastAsia" w:ascii="黑体" w:hAnsi="黑体" w:eastAsia="黑体" w:cs="黑体"/>
          <w:color w:val="333333"/>
          <w:sz w:val="24"/>
          <w:szCs w:val="24"/>
          <w:lang w:val="en-US" w:eastAsia="zh-CN"/>
        </w:rPr>
        <w:t>三、</w:t>
      </w:r>
      <w:r>
        <w:rPr>
          <w:rFonts w:hint="eastAsia" w:ascii="黑体" w:hAnsi="黑体" w:eastAsia="黑体" w:cs="黑体"/>
          <w:b/>
          <w:bCs/>
          <w:color w:val="333333"/>
          <w:sz w:val="24"/>
          <w:szCs w:val="24"/>
        </w:rPr>
        <w:t>公示时间</w:t>
      </w:r>
    </w:p>
    <w:p w14:paraId="12A7B818">
      <w:pPr>
        <w:pStyle w:val="6"/>
        <w:keepNext w:val="0"/>
        <w:keepLines w:val="0"/>
        <w:widowControl/>
        <w:suppressLineNumbers w:val="0"/>
        <w:spacing w:before="0" w:beforeAutospacing="0" w:after="0" w:afterAutospacing="0" w:line="480" w:lineRule="atLeast"/>
        <w:ind w:left="0" w:right="0" w:firstLine="560"/>
        <w:jc w:val="left"/>
        <w:rPr>
          <w:rFonts w:hint="default" w:ascii="Calibri" w:hAnsi="Calibri" w:cs="Calibri"/>
          <w:sz w:val="24"/>
          <w:szCs w:val="24"/>
        </w:rPr>
      </w:pPr>
      <w:r>
        <w:rPr>
          <w:rFonts w:hint="eastAsia" w:ascii="仿宋" w:hAnsi="仿宋" w:eastAsia="仿宋" w:cs="Times New Roman"/>
          <w:kern w:val="0"/>
          <w:sz w:val="24"/>
          <w:szCs w:val="24"/>
          <w:lang w:val="en-US" w:eastAsia="zh-CN"/>
        </w:rPr>
        <w:t>公示期为</w:t>
      </w:r>
      <w:r>
        <w:rPr>
          <w:rFonts w:hint="eastAsia" w:ascii="仿宋" w:hAnsi="仿宋" w:eastAsia="仿宋" w:cs="Times New Roman"/>
          <w:kern w:val="0"/>
          <w:sz w:val="24"/>
          <w:szCs w:val="24"/>
          <w:u w:val="single"/>
          <w:lang w:val="en-US" w:eastAsia="zh-CN"/>
        </w:rPr>
        <w:t>2026</w:t>
      </w:r>
      <w:r>
        <w:rPr>
          <w:rFonts w:hint="eastAsia" w:ascii="仿宋" w:hAnsi="仿宋" w:eastAsia="仿宋" w:cs="Times New Roman"/>
          <w:kern w:val="0"/>
          <w:sz w:val="24"/>
          <w:szCs w:val="24"/>
          <w:lang w:val="en-US" w:eastAsia="zh-CN"/>
        </w:rPr>
        <w:t>年</w:t>
      </w:r>
      <w:r>
        <w:rPr>
          <w:rFonts w:hint="eastAsia" w:ascii="仿宋" w:hAnsi="仿宋" w:eastAsia="仿宋" w:cs="Times New Roman"/>
          <w:kern w:val="0"/>
          <w:sz w:val="24"/>
          <w:szCs w:val="24"/>
          <w:u w:val="single"/>
          <w:lang w:val="en-US" w:eastAsia="zh-CN"/>
        </w:rPr>
        <w:t>7</w:t>
      </w:r>
      <w:r>
        <w:rPr>
          <w:rFonts w:hint="eastAsia" w:ascii="仿宋" w:hAnsi="仿宋" w:eastAsia="仿宋" w:cs="Times New Roman"/>
          <w:kern w:val="0"/>
          <w:sz w:val="24"/>
          <w:szCs w:val="24"/>
          <w:lang w:val="en-US" w:eastAsia="zh-CN"/>
        </w:rPr>
        <w:t>月</w:t>
      </w:r>
      <w:r>
        <w:rPr>
          <w:rFonts w:hint="eastAsia" w:ascii="仿宋" w:hAnsi="仿宋" w:eastAsia="仿宋" w:cs="Times New Roman"/>
          <w:kern w:val="0"/>
          <w:sz w:val="24"/>
          <w:szCs w:val="24"/>
          <w:u w:val="single"/>
          <w:lang w:val="en-US" w:eastAsia="zh-CN"/>
        </w:rPr>
        <w:t>29</w:t>
      </w:r>
      <w:r>
        <w:rPr>
          <w:rFonts w:hint="eastAsia" w:ascii="仿宋" w:hAnsi="仿宋" w:eastAsia="仿宋" w:cs="Times New Roman"/>
          <w:kern w:val="0"/>
          <w:sz w:val="24"/>
          <w:szCs w:val="24"/>
          <w:lang w:val="en-US" w:eastAsia="zh-CN"/>
        </w:rPr>
        <w:t>日至</w:t>
      </w:r>
      <w:r>
        <w:rPr>
          <w:rFonts w:hint="eastAsia" w:ascii="仿宋" w:hAnsi="仿宋" w:eastAsia="仿宋" w:cs="Times New Roman"/>
          <w:kern w:val="0"/>
          <w:sz w:val="24"/>
          <w:szCs w:val="24"/>
          <w:u w:val="single"/>
          <w:lang w:val="en-US" w:eastAsia="zh-CN"/>
        </w:rPr>
        <w:t>2026</w:t>
      </w:r>
      <w:r>
        <w:rPr>
          <w:rFonts w:hint="eastAsia" w:ascii="仿宋" w:hAnsi="仿宋" w:eastAsia="仿宋" w:cs="Times New Roman"/>
          <w:kern w:val="0"/>
          <w:sz w:val="24"/>
          <w:szCs w:val="24"/>
          <w:lang w:val="en-US" w:eastAsia="zh-CN"/>
        </w:rPr>
        <w:t>年</w:t>
      </w:r>
      <w:r>
        <w:rPr>
          <w:rFonts w:hint="eastAsia" w:ascii="仿宋" w:hAnsi="仿宋" w:eastAsia="仿宋" w:cs="Times New Roman"/>
          <w:kern w:val="0"/>
          <w:sz w:val="24"/>
          <w:szCs w:val="24"/>
          <w:u w:val="single"/>
          <w:lang w:val="en-US" w:eastAsia="zh-CN"/>
        </w:rPr>
        <w:t>7</w:t>
      </w:r>
      <w:r>
        <w:rPr>
          <w:rFonts w:hint="eastAsia" w:ascii="仿宋" w:hAnsi="仿宋" w:eastAsia="仿宋" w:cs="Times New Roman"/>
          <w:kern w:val="0"/>
          <w:sz w:val="24"/>
          <w:szCs w:val="24"/>
          <w:lang w:val="en-US" w:eastAsia="zh-CN"/>
        </w:rPr>
        <w:t>月</w:t>
      </w:r>
      <w:r>
        <w:rPr>
          <w:rFonts w:hint="eastAsia" w:ascii="仿宋" w:hAnsi="仿宋" w:eastAsia="仿宋" w:cs="Times New Roman"/>
          <w:kern w:val="0"/>
          <w:sz w:val="24"/>
          <w:szCs w:val="24"/>
          <w:u w:val="single"/>
          <w:lang w:val="en-US" w:eastAsia="zh-CN"/>
        </w:rPr>
        <w:t>31</w:t>
      </w:r>
      <w:r>
        <w:rPr>
          <w:rFonts w:hint="eastAsia" w:ascii="仿宋" w:hAnsi="仿宋" w:eastAsia="仿宋" w:cs="Times New Roman"/>
          <w:kern w:val="0"/>
          <w:sz w:val="24"/>
          <w:szCs w:val="24"/>
          <w:lang w:val="en-US" w:eastAsia="zh-CN"/>
        </w:rPr>
        <w:t>日（北京时间）。</w:t>
      </w:r>
    </w:p>
    <w:p w14:paraId="7EEA4712">
      <w:pPr>
        <w:pStyle w:val="6"/>
        <w:keepNext w:val="0"/>
        <w:keepLines w:val="0"/>
        <w:widowControl/>
        <w:suppressLineNumbers w:val="0"/>
        <w:spacing w:before="0" w:beforeAutospacing="0" w:after="0" w:afterAutospacing="0" w:line="480" w:lineRule="atLeast"/>
        <w:ind w:left="0" w:right="0"/>
        <w:jc w:val="left"/>
        <w:rPr>
          <w:rFonts w:hint="eastAsia" w:ascii="黑体" w:hAnsi="黑体" w:eastAsia="黑体" w:cs="黑体"/>
          <w:sz w:val="24"/>
          <w:szCs w:val="24"/>
        </w:rPr>
      </w:pPr>
      <w:r>
        <w:rPr>
          <w:rFonts w:hint="eastAsia" w:ascii="黑体" w:hAnsi="黑体" w:eastAsia="黑体" w:cs="黑体"/>
          <w:b/>
          <w:bCs/>
          <w:color w:val="333333"/>
          <w:sz w:val="24"/>
          <w:szCs w:val="24"/>
          <w:lang w:val="en-US" w:eastAsia="zh-CN"/>
        </w:rPr>
        <w:t>四</w:t>
      </w:r>
      <w:r>
        <w:rPr>
          <w:rFonts w:hint="eastAsia" w:ascii="黑体" w:hAnsi="黑体" w:eastAsia="黑体" w:cs="黑体"/>
          <w:b/>
          <w:bCs/>
          <w:color w:val="333333"/>
          <w:sz w:val="24"/>
          <w:szCs w:val="24"/>
        </w:rPr>
        <w:t>、异议</w:t>
      </w:r>
    </w:p>
    <w:p w14:paraId="23B722B2">
      <w:pPr>
        <w:pStyle w:val="6"/>
        <w:keepNext w:val="0"/>
        <w:keepLines w:val="0"/>
        <w:widowControl/>
        <w:suppressLineNumbers w:val="0"/>
        <w:spacing w:before="0" w:beforeAutospacing="0" w:after="0" w:afterAutospacing="0" w:line="480" w:lineRule="atLeast"/>
        <w:ind w:left="0" w:right="0" w:firstLine="560"/>
        <w:jc w:val="left"/>
        <w:rPr>
          <w:rFonts w:hint="eastAsia" w:ascii="仿宋" w:hAnsi="仿宋" w:eastAsia="仿宋" w:cs="仿宋"/>
          <w:color w:val="333333"/>
          <w:sz w:val="24"/>
          <w:szCs w:val="24"/>
        </w:rPr>
      </w:pPr>
      <w:r>
        <w:rPr>
          <w:rFonts w:hint="eastAsia" w:ascii="仿宋" w:hAnsi="仿宋" w:eastAsia="仿宋"/>
          <w:kern w:val="0"/>
          <w:sz w:val="24"/>
          <w:szCs w:val="24"/>
          <w:lang w:val="en-US" w:eastAsia="zh-CN"/>
        </w:rPr>
        <w:t>投标人或者其他利害关系人对评标结果有异议的，应在评标结果公示期内以书面形式向采购人提出</w:t>
      </w:r>
      <w:r>
        <w:rPr>
          <w:rFonts w:hint="eastAsia" w:ascii="仿宋" w:hAnsi="仿宋" w:eastAsia="仿宋" w:cs="仿宋"/>
          <w:color w:val="333333"/>
          <w:sz w:val="24"/>
          <w:szCs w:val="24"/>
        </w:rPr>
        <w:t>。作出答复前，将暂停</w:t>
      </w:r>
      <w:r>
        <w:rPr>
          <w:rFonts w:hint="eastAsia" w:ascii="仿宋" w:hAnsi="仿宋" w:eastAsia="仿宋" w:cs="仿宋"/>
          <w:color w:val="333333"/>
          <w:sz w:val="24"/>
          <w:szCs w:val="24"/>
          <w:lang w:val="en-US" w:eastAsia="zh-CN"/>
        </w:rPr>
        <w:t>采购</w:t>
      </w:r>
      <w:r>
        <w:rPr>
          <w:rFonts w:hint="eastAsia" w:ascii="仿宋" w:hAnsi="仿宋" w:eastAsia="仿宋" w:cs="仿宋"/>
          <w:color w:val="333333"/>
          <w:sz w:val="24"/>
          <w:szCs w:val="24"/>
        </w:rPr>
        <w:t>活动。</w:t>
      </w:r>
    </w:p>
    <w:p w14:paraId="66817D16">
      <w:pPr>
        <w:pStyle w:val="6"/>
        <w:keepNext w:val="0"/>
        <w:keepLines w:val="0"/>
        <w:widowControl/>
        <w:suppressLineNumbers w:val="0"/>
        <w:spacing w:before="0" w:beforeAutospacing="0" w:after="0" w:afterAutospacing="0" w:line="480" w:lineRule="atLeast"/>
        <w:ind w:right="0"/>
        <w:jc w:val="left"/>
        <w:rPr>
          <w:rFonts w:hint="eastAsia" w:ascii="黑体" w:hAnsi="黑体" w:eastAsia="黑体" w:cs="黑体"/>
          <w:color w:val="333333"/>
          <w:sz w:val="24"/>
          <w:szCs w:val="24"/>
          <w:lang w:val="en-US" w:eastAsia="zh-CN"/>
        </w:rPr>
      </w:pPr>
      <w:bookmarkStart w:id="4" w:name="_GoBack"/>
      <w:bookmarkEnd w:id="4"/>
      <w:r>
        <w:rPr>
          <w:rFonts w:hint="eastAsia" w:ascii="黑体" w:hAnsi="黑体" w:eastAsia="黑体" w:cs="黑体"/>
          <w:color w:val="333333"/>
          <w:sz w:val="24"/>
          <w:szCs w:val="24"/>
          <w:lang w:val="en-US" w:eastAsia="zh-CN"/>
        </w:rPr>
        <w:t>五、联系方式</w:t>
      </w:r>
    </w:p>
    <w:p w14:paraId="1D5EECA3">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bookmarkStart w:id="0" w:name="_Toc259028698"/>
      <w:bookmarkStart w:id="1" w:name="_Toc298161603"/>
      <w:bookmarkStart w:id="2" w:name="_Toc211783311"/>
      <w:bookmarkStart w:id="3" w:name="_Toc259028278"/>
      <w:r>
        <w:rPr>
          <w:rFonts w:hint="default" w:ascii="仿宋" w:hAnsi="仿宋" w:eastAsia="仿宋" w:cs="Times New Roman"/>
          <w:kern w:val="0"/>
          <w:sz w:val="24"/>
          <w:szCs w:val="24"/>
          <w:lang w:val="en-US" w:eastAsia="zh-CN"/>
        </w:rPr>
        <w:t>采 购 人：武汉天河机场有限责任公司</w:t>
      </w:r>
    </w:p>
    <w:p w14:paraId="72A8C248">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地    址：武汉黄陂区天河机场</w:t>
      </w:r>
    </w:p>
    <w:p w14:paraId="680ABCA2">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联 系 人：袁工</w:t>
      </w:r>
    </w:p>
    <w:p w14:paraId="7193F064">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 xml:space="preserve">联系电话：027-65687819 </w:t>
      </w:r>
    </w:p>
    <w:bookmarkEnd w:id="0"/>
    <w:bookmarkEnd w:id="1"/>
    <w:bookmarkEnd w:id="2"/>
    <w:bookmarkEnd w:id="3"/>
    <w:p w14:paraId="42456F06">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代理机构：湖北中天招标有限公司</w:t>
      </w:r>
    </w:p>
    <w:p w14:paraId="1564BF9B">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地    址：武汉市武昌区民主路782号洪广大酒店26层</w:t>
      </w:r>
    </w:p>
    <w:p w14:paraId="76DD6144">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联 系 人：佘婷婷、刘见博、徐阳</w:t>
      </w:r>
      <w:r>
        <w:rPr>
          <w:rFonts w:hint="eastAsia" w:ascii="仿宋" w:hAnsi="仿宋" w:eastAsia="仿宋" w:cs="Times New Roman"/>
          <w:kern w:val="0"/>
          <w:sz w:val="24"/>
          <w:szCs w:val="24"/>
          <w:lang w:val="en-US" w:eastAsia="zh-CN"/>
        </w:rPr>
        <w:t xml:space="preserve"> </w:t>
      </w:r>
    </w:p>
    <w:p w14:paraId="03ABC64E">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default" w:ascii="仿宋" w:hAnsi="仿宋" w:eastAsia="仿宋" w:cs="Times New Roman"/>
          <w:kern w:val="0"/>
          <w:sz w:val="24"/>
          <w:szCs w:val="24"/>
          <w:lang w:val="en-US" w:eastAsia="zh-CN"/>
        </w:rPr>
        <w:t>电    话：027-877152</w:t>
      </w:r>
      <w:r>
        <w:rPr>
          <w:rFonts w:hint="eastAsia" w:ascii="仿宋" w:hAnsi="仿宋" w:eastAsia="仿宋" w:cs="Times New Roman"/>
          <w:kern w:val="0"/>
          <w:sz w:val="24"/>
          <w:szCs w:val="24"/>
          <w:lang w:val="en-US" w:eastAsia="zh-CN"/>
        </w:rPr>
        <w:t>33</w:t>
      </w:r>
    </w:p>
    <w:p w14:paraId="3E24E872">
      <w:pPr>
        <w:pStyle w:val="6"/>
        <w:keepNext w:val="0"/>
        <w:keepLines w:val="0"/>
        <w:widowControl/>
        <w:suppressLineNumbers w:val="0"/>
        <w:spacing w:before="0" w:beforeAutospacing="0" w:after="0" w:afterAutospacing="0" w:line="480" w:lineRule="atLeast"/>
        <w:ind w:left="0" w:right="0" w:firstLine="560"/>
        <w:jc w:val="left"/>
        <w:rPr>
          <w:rFonts w:hint="default" w:ascii="仿宋" w:hAnsi="仿宋" w:eastAsia="仿宋" w:cs="Times New Roman"/>
          <w:kern w:val="0"/>
          <w:sz w:val="24"/>
          <w:szCs w:val="24"/>
          <w:lang w:val="en-US" w:eastAsia="zh-CN"/>
        </w:rPr>
      </w:pPr>
      <w:r>
        <w:rPr>
          <w:rFonts w:hint="eastAsia" w:ascii="仿宋" w:hAnsi="仿宋" w:eastAsia="仿宋" w:cs="Times New Roman"/>
          <w:kern w:val="0"/>
          <w:sz w:val="24"/>
          <w:szCs w:val="24"/>
          <w:lang w:val="en-US" w:eastAsia="zh-CN"/>
        </w:rPr>
        <w:t xml:space="preserve"> </w:t>
      </w:r>
      <w:r>
        <w:rPr>
          <w:rFonts w:hint="default" w:ascii="仿宋" w:hAnsi="仿宋" w:eastAsia="仿宋" w:cs="Times New Roman"/>
          <w:kern w:val="0"/>
          <w:sz w:val="24"/>
          <w:szCs w:val="24"/>
          <w:lang w:val="en-US" w:eastAsia="zh-CN"/>
        </w:rPr>
        <w:fldChar w:fldCharType="begin"/>
      </w:r>
      <w:r>
        <w:rPr>
          <w:rFonts w:hint="default" w:ascii="仿宋" w:hAnsi="仿宋" w:eastAsia="仿宋" w:cs="Times New Roman"/>
          <w:kern w:val="0"/>
          <w:sz w:val="24"/>
          <w:szCs w:val="24"/>
          <w:lang w:val="en-US" w:eastAsia="zh-CN"/>
        </w:rPr>
        <w:instrText xml:space="preserve"> HYPERLINK "mailto:" </w:instrText>
      </w:r>
      <w:r>
        <w:rPr>
          <w:rFonts w:hint="default" w:ascii="仿宋" w:hAnsi="仿宋" w:eastAsia="仿宋" w:cs="Times New Roman"/>
          <w:kern w:val="0"/>
          <w:sz w:val="24"/>
          <w:szCs w:val="24"/>
          <w:lang w:val="en-US" w:eastAsia="zh-CN"/>
        </w:rPr>
        <w:fldChar w:fldCharType="separate"/>
      </w:r>
      <w:r>
        <w:rPr>
          <w:rFonts w:hint="default" w:ascii="仿宋" w:hAnsi="仿宋" w:eastAsia="仿宋" w:cs="Times New Roman"/>
          <w:kern w:val="0"/>
          <w:sz w:val="24"/>
          <w:szCs w:val="24"/>
          <w:lang w:val="en-US" w:eastAsia="zh-CN"/>
        </w:rPr>
        <w:fldChar w:fldCharType="end"/>
      </w:r>
    </w:p>
    <w:p w14:paraId="7B357C29">
      <w:pPr>
        <w:pStyle w:val="6"/>
        <w:keepNext w:val="0"/>
        <w:keepLines w:val="0"/>
        <w:widowControl/>
        <w:suppressLineNumbers w:val="0"/>
        <w:spacing w:before="0" w:beforeAutospacing="0" w:after="0" w:afterAutospacing="0" w:line="240" w:lineRule="auto"/>
        <w:ind w:left="0" w:right="0" w:firstLine="420"/>
        <w:jc w:val="left"/>
        <w:rPr>
          <w:rFonts w:hint="default" w:ascii="Calibri" w:hAnsi="Calibri" w:cs="Calibri"/>
          <w:sz w:val="20"/>
          <w:szCs w:val="20"/>
        </w:rPr>
      </w:pPr>
    </w:p>
    <w:p w14:paraId="071016B7">
      <w:pPr>
        <w:pStyle w:val="6"/>
        <w:keepNext w:val="0"/>
        <w:keepLines w:val="0"/>
        <w:widowControl/>
        <w:suppressLineNumbers w:val="0"/>
        <w:spacing w:before="0" w:beforeAutospacing="0" w:after="0" w:afterAutospacing="0" w:line="240" w:lineRule="auto"/>
        <w:ind w:left="0" w:right="0" w:firstLine="840"/>
        <w:jc w:val="right"/>
        <w:rPr>
          <w:rFonts w:hint="eastAsia" w:ascii="Calibri" w:hAnsi="Calibri" w:eastAsia="仿宋" w:cs="Calibri"/>
          <w:sz w:val="20"/>
          <w:szCs w:val="20"/>
          <w:lang w:eastAsia="zh-CN"/>
        </w:rPr>
      </w:pPr>
      <w:r>
        <w:rPr>
          <w:rFonts w:hint="eastAsia" w:ascii="仿宋" w:hAnsi="仿宋" w:eastAsia="仿宋" w:cs="仿宋"/>
          <w:color w:val="333333"/>
          <w:sz w:val="24"/>
          <w:szCs w:val="24"/>
        </w:rPr>
        <w:t>招标代理机构：</w:t>
      </w:r>
      <w:r>
        <w:rPr>
          <w:rFonts w:hint="eastAsia" w:ascii="仿宋" w:hAnsi="仿宋" w:eastAsia="仿宋" w:cs="仿宋"/>
          <w:color w:val="333333"/>
          <w:sz w:val="24"/>
          <w:szCs w:val="24"/>
          <w:lang w:eastAsia="zh-CN"/>
        </w:rPr>
        <w:t>湖北中天招标有限公司</w:t>
      </w:r>
    </w:p>
    <w:p w14:paraId="2CFA180C">
      <w:pPr>
        <w:pStyle w:val="6"/>
        <w:keepNext w:val="0"/>
        <w:keepLines w:val="0"/>
        <w:widowControl/>
        <w:suppressLineNumbers w:val="0"/>
        <w:spacing w:before="0" w:beforeAutospacing="0" w:after="0" w:afterAutospacing="0" w:line="240" w:lineRule="auto"/>
        <w:ind w:left="0" w:right="0" w:firstLine="840"/>
        <w:jc w:val="right"/>
        <w:rPr>
          <w:rFonts w:hint="eastAsia" w:ascii="仿宋" w:hAnsi="仿宋" w:eastAsia="仿宋" w:cs="仿宋"/>
          <w:color w:val="333333"/>
          <w:sz w:val="24"/>
          <w:szCs w:val="24"/>
        </w:rPr>
      </w:pPr>
      <w:r>
        <w:rPr>
          <w:rFonts w:hint="eastAsia" w:ascii="仿宋" w:hAnsi="仿宋" w:eastAsia="仿宋" w:cs="仿宋"/>
          <w:color w:val="333333"/>
          <w:sz w:val="24"/>
          <w:szCs w:val="24"/>
          <w:u w:val="single"/>
          <w:lang w:val="en-US" w:eastAsia="zh-CN"/>
        </w:rPr>
        <w:t>2026</w:t>
      </w:r>
      <w:r>
        <w:rPr>
          <w:rFonts w:hint="eastAsia" w:ascii="仿宋" w:hAnsi="仿宋" w:eastAsia="仿宋" w:cs="仿宋"/>
          <w:color w:val="333333"/>
          <w:sz w:val="24"/>
          <w:szCs w:val="24"/>
        </w:rPr>
        <w:t>年</w:t>
      </w:r>
      <w:r>
        <w:rPr>
          <w:rFonts w:hint="eastAsia" w:ascii="仿宋" w:hAnsi="仿宋" w:eastAsia="仿宋" w:cs="仿宋"/>
          <w:color w:val="333333"/>
          <w:sz w:val="24"/>
          <w:szCs w:val="24"/>
          <w:u w:val="single"/>
          <w:lang w:val="en-US" w:eastAsia="zh-CN"/>
        </w:rPr>
        <w:t>7</w:t>
      </w:r>
      <w:r>
        <w:rPr>
          <w:rFonts w:hint="eastAsia" w:ascii="仿宋" w:hAnsi="仿宋" w:eastAsia="仿宋" w:cs="仿宋"/>
          <w:color w:val="333333"/>
          <w:sz w:val="24"/>
          <w:szCs w:val="24"/>
        </w:rPr>
        <w:t>月</w:t>
      </w:r>
      <w:r>
        <w:rPr>
          <w:rFonts w:hint="eastAsia" w:ascii="仿宋" w:hAnsi="仿宋" w:eastAsia="仿宋" w:cs="仿宋"/>
          <w:color w:val="333333"/>
          <w:sz w:val="24"/>
          <w:szCs w:val="24"/>
          <w:u w:val="single"/>
          <w:lang w:val="en-US" w:eastAsia="zh-CN"/>
        </w:rPr>
        <w:t>28</w:t>
      </w:r>
      <w:r>
        <w:rPr>
          <w:rFonts w:hint="eastAsia" w:ascii="仿宋" w:hAnsi="仿宋" w:eastAsia="仿宋" w:cs="仿宋"/>
          <w:color w:val="333333"/>
          <w:sz w:val="24"/>
          <w:szCs w:val="24"/>
        </w:rPr>
        <w:t>日</w:t>
      </w:r>
    </w:p>
    <w:p w14:paraId="6BC5B968">
      <w:pPr>
        <w:rPr>
          <w:rFonts w:hint="default" w:ascii="仿宋" w:hAnsi="仿宋" w:eastAsia="仿宋" w:cs="仿宋"/>
          <w:color w:val="333333"/>
          <w:sz w:val="24"/>
          <w:szCs w:val="24"/>
          <w:lang w:val="en-US" w:eastAsia="zh-CN"/>
        </w:rPr>
      </w:pPr>
      <w:r>
        <w:rPr>
          <w:rFonts w:hint="default" w:ascii="仿宋" w:hAnsi="仿宋" w:eastAsia="仿宋" w:cs="仿宋"/>
          <w:color w:val="333333"/>
          <w:sz w:val="24"/>
          <w:szCs w:val="24"/>
          <w:lang w:val="en-US" w:eastAsia="zh-CN"/>
        </w:rPr>
        <w:br w:type="page"/>
      </w:r>
    </w:p>
    <w:p w14:paraId="69F75EA9">
      <w:pPr>
        <w:pStyle w:val="6"/>
        <w:keepNext w:val="0"/>
        <w:keepLines w:val="0"/>
        <w:widowControl/>
        <w:suppressLineNumbers w:val="0"/>
        <w:spacing w:before="0" w:beforeAutospacing="0" w:after="0" w:afterAutospacing="0" w:line="480" w:lineRule="atLeast"/>
        <w:ind w:left="0" w:right="0"/>
        <w:jc w:val="left"/>
        <w:rPr>
          <w:rFonts w:hint="eastAsia" w:ascii="仿宋" w:hAnsi="仿宋" w:eastAsia="仿宋" w:cs="仿宋"/>
          <w:b/>
          <w:bCs/>
          <w:color w:val="333333"/>
          <w:sz w:val="28"/>
          <w:szCs w:val="28"/>
          <w:lang w:val="en-US" w:eastAsia="zh-CN"/>
        </w:rPr>
      </w:pPr>
      <w:r>
        <w:rPr>
          <w:rFonts w:hint="eastAsia" w:ascii="仿宋" w:hAnsi="仿宋" w:eastAsia="仿宋" w:cs="仿宋"/>
          <w:b/>
          <w:bCs/>
          <w:color w:val="333333"/>
          <w:sz w:val="28"/>
          <w:szCs w:val="28"/>
          <w:lang w:val="en-US" w:eastAsia="zh-CN"/>
        </w:rPr>
        <w:t>附件：</w:t>
      </w:r>
    </w:p>
    <w:p w14:paraId="41A61CD5">
      <w:pPr>
        <w:pStyle w:val="6"/>
        <w:keepNext w:val="0"/>
        <w:keepLines w:val="0"/>
        <w:widowControl/>
        <w:suppressLineNumbers w:val="0"/>
        <w:spacing w:before="0" w:beforeAutospacing="0" w:after="0" w:afterAutospacing="0" w:line="480" w:lineRule="atLeast"/>
        <w:ind w:left="0" w:right="0"/>
        <w:jc w:val="left"/>
        <w:rPr>
          <w:rFonts w:hint="default" w:ascii="Calibri" w:hAnsi="Calibri" w:cs="Calibri"/>
          <w:sz w:val="21"/>
          <w:szCs w:val="21"/>
        </w:rPr>
      </w:pPr>
      <w:r>
        <w:rPr>
          <w:rFonts w:hint="eastAsia" w:ascii="仿宋" w:hAnsi="仿宋" w:eastAsia="仿宋" w:cs="仿宋"/>
          <w:b/>
          <w:bCs/>
          <w:color w:val="333333"/>
          <w:sz w:val="28"/>
          <w:szCs w:val="28"/>
        </w:rPr>
        <w:t>一、</w:t>
      </w:r>
      <w:r>
        <w:rPr>
          <w:rFonts w:ascii="Times New Roman" w:hAnsi="Times New Roman" w:eastAsia="仿宋" w:cs="Times New Roman"/>
          <w:b/>
          <w:bCs/>
          <w:color w:val="333333"/>
          <w:sz w:val="14"/>
          <w:szCs w:val="14"/>
        </w:rPr>
        <w:t xml:space="preserve">   </w:t>
      </w:r>
      <w:r>
        <w:rPr>
          <w:rFonts w:hint="eastAsia" w:ascii="仿宋" w:hAnsi="仿宋" w:eastAsia="仿宋" w:cs="仿宋"/>
          <w:b/>
          <w:bCs/>
          <w:color w:val="333333"/>
          <w:sz w:val="28"/>
          <w:szCs w:val="28"/>
        </w:rPr>
        <w:t>招标概况</w:t>
      </w:r>
    </w:p>
    <w:p w14:paraId="4CF4B72C">
      <w:pPr>
        <w:bidi w:val="0"/>
        <w:ind w:firstLine="420" w:firstLineChars="200"/>
        <w:rPr>
          <w:rFonts w:hint="default" w:ascii="仿宋" w:hAnsi="仿宋" w:eastAsia="仿宋" w:cs="仿宋"/>
          <w:color w:val="333333"/>
          <w:szCs w:val="24"/>
        </w:rPr>
      </w:pPr>
      <w:r>
        <w:rPr>
          <w:rFonts w:hint="eastAsia" w:ascii="仿宋" w:hAnsi="仿宋" w:eastAsia="仿宋" w:cs="仿宋"/>
          <w:color w:val="333333"/>
          <w:szCs w:val="24"/>
        </w:rPr>
        <w:t>武汉天河机场路灯节能改造项目(项目名称)招标于20</w:t>
      </w:r>
      <w:r>
        <w:rPr>
          <w:rFonts w:hint="eastAsia" w:ascii="仿宋" w:hAnsi="仿宋" w:eastAsia="仿宋" w:cs="仿宋"/>
          <w:color w:val="333333"/>
          <w:szCs w:val="24"/>
          <w:lang w:val="en-US" w:eastAsia="zh-CN"/>
        </w:rPr>
        <w:t>26</w:t>
      </w:r>
      <w:r>
        <w:rPr>
          <w:rFonts w:hint="eastAsia" w:ascii="仿宋" w:hAnsi="仿宋" w:eastAsia="仿宋" w:cs="仿宋"/>
          <w:color w:val="333333"/>
          <w:szCs w:val="24"/>
        </w:rPr>
        <w:t>年</w:t>
      </w:r>
      <w:r>
        <w:rPr>
          <w:rFonts w:hint="eastAsia" w:ascii="仿宋" w:hAnsi="仿宋" w:eastAsia="仿宋" w:cs="仿宋"/>
          <w:color w:val="333333"/>
          <w:szCs w:val="24"/>
          <w:lang w:val="en-US" w:eastAsia="zh-CN"/>
        </w:rPr>
        <w:t>7</w:t>
      </w:r>
      <w:r>
        <w:rPr>
          <w:rFonts w:hint="eastAsia" w:ascii="仿宋" w:hAnsi="仿宋" w:eastAsia="仿宋" w:cs="仿宋"/>
          <w:color w:val="333333"/>
          <w:szCs w:val="24"/>
        </w:rPr>
        <w:t>月</w:t>
      </w:r>
      <w:r>
        <w:rPr>
          <w:rFonts w:hint="eastAsia" w:ascii="仿宋" w:hAnsi="仿宋" w:eastAsia="仿宋" w:cs="仿宋"/>
          <w:color w:val="333333"/>
          <w:szCs w:val="24"/>
          <w:lang w:val="en-US" w:eastAsia="zh-CN"/>
        </w:rPr>
        <w:t>2</w:t>
      </w:r>
      <w:r>
        <w:rPr>
          <w:rFonts w:hint="eastAsia" w:ascii="仿宋" w:hAnsi="仿宋" w:eastAsia="仿宋" w:cs="仿宋"/>
          <w:color w:val="333333"/>
          <w:szCs w:val="24"/>
        </w:rPr>
        <w:t>日在中国招标投标公共服务平台</w:t>
      </w:r>
      <w:r>
        <w:rPr>
          <w:rFonts w:hint="eastAsia" w:ascii="仿宋" w:hAnsi="仿宋" w:eastAsia="仿宋" w:cs="仿宋"/>
          <w:color w:val="333333"/>
          <w:szCs w:val="24"/>
          <w:lang w:eastAsia="zh-CN"/>
        </w:rPr>
        <w:t>、湖北机场集团有限公司官网</w:t>
      </w:r>
      <w:r>
        <w:rPr>
          <w:rFonts w:hint="eastAsia" w:ascii="仿宋" w:hAnsi="仿宋" w:eastAsia="仿宋" w:cs="仿宋"/>
          <w:color w:val="333333"/>
          <w:szCs w:val="24"/>
        </w:rPr>
        <w:t>发布</w:t>
      </w:r>
      <w:r>
        <w:rPr>
          <w:rFonts w:hint="eastAsia" w:ascii="仿宋" w:hAnsi="仿宋" w:eastAsia="仿宋" w:cs="仿宋"/>
          <w:color w:val="333333"/>
          <w:szCs w:val="24"/>
          <w:lang w:eastAsia="zh-CN"/>
        </w:rPr>
        <w:t>招标</w:t>
      </w:r>
      <w:r>
        <w:rPr>
          <w:rFonts w:hint="eastAsia" w:ascii="仿宋" w:hAnsi="仿宋" w:eastAsia="仿宋" w:cs="仿宋"/>
          <w:color w:val="333333"/>
          <w:szCs w:val="24"/>
        </w:rPr>
        <w:t>公告，20</w:t>
      </w:r>
      <w:r>
        <w:rPr>
          <w:rFonts w:hint="eastAsia" w:ascii="仿宋" w:hAnsi="仿宋" w:eastAsia="仿宋" w:cs="仿宋"/>
          <w:color w:val="333333"/>
          <w:szCs w:val="24"/>
          <w:lang w:val="en-US" w:eastAsia="zh-CN"/>
        </w:rPr>
        <w:t>26</w:t>
      </w:r>
      <w:r>
        <w:rPr>
          <w:rFonts w:hint="eastAsia" w:ascii="仿宋" w:hAnsi="仿宋" w:eastAsia="仿宋" w:cs="仿宋"/>
          <w:color w:val="333333"/>
          <w:szCs w:val="24"/>
        </w:rPr>
        <w:t>年</w:t>
      </w:r>
      <w:r>
        <w:rPr>
          <w:rFonts w:hint="eastAsia" w:ascii="仿宋" w:hAnsi="仿宋" w:eastAsia="仿宋" w:cs="仿宋"/>
          <w:color w:val="333333"/>
          <w:szCs w:val="24"/>
          <w:lang w:val="en-US" w:eastAsia="zh-CN"/>
        </w:rPr>
        <w:t>7</w:t>
      </w:r>
      <w:r>
        <w:rPr>
          <w:rFonts w:hint="eastAsia" w:ascii="仿宋" w:hAnsi="仿宋" w:eastAsia="仿宋" w:cs="仿宋"/>
          <w:color w:val="333333"/>
          <w:szCs w:val="24"/>
        </w:rPr>
        <w:t>月</w:t>
      </w:r>
      <w:r>
        <w:rPr>
          <w:rFonts w:hint="eastAsia" w:ascii="仿宋" w:hAnsi="仿宋" w:eastAsia="仿宋" w:cs="仿宋"/>
          <w:color w:val="333333"/>
          <w:szCs w:val="24"/>
          <w:lang w:val="en-US" w:eastAsia="zh-CN"/>
        </w:rPr>
        <w:t>24</w:t>
      </w:r>
      <w:r>
        <w:rPr>
          <w:rFonts w:hint="eastAsia" w:ascii="仿宋" w:hAnsi="仿宋" w:eastAsia="仿宋" w:cs="仿宋"/>
          <w:color w:val="333333"/>
          <w:szCs w:val="24"/>
        </w:rPr>
        <w:t>日在湖北中天招标有限公司开标室开标，并于20</w:t>
      </w:r>
      <w:r>
        <w:rPr>
          <w:rFonts w:hint="eastAsia" w:ascii="仿宋" w:hAnsi="仿宋" w:eastAsia="仿宋" w:cs="仿宋"/>
          <w:color w:val="333333"/>
          <w:szCs w:val="24"/>
          <w:lang w:val="en-US" w:eastAsia="zh-CN"/>
        </w:rPr>
        <w:t>26</w:t>
      </w:r>
      <w:r>
        <w:rPr>
          <w:rFonts w:hint="eastAsia" w:ascii="仿宋" w:hAnsi="仿宋" w:eastAsia="仿宋" w:cs="仿宋"/>
          <w:color w:val="333333"/>
          <w:szCs w:val="24"/>
        </w:rPr>
        <w:t>年</w:t>
      </w:r>
      <w:r>
        <w:rPr>
          <w:rFonts w:hint="eastAsia" w:ascii="仿宋" w:hAnsi="仿宋" w:eastAsia="仿宋" w:cs="仿宋"/>
          <w:color w:val="333333"/>
          <w:szCs w:val="24"/>
          <w:lang w:val="en-US" w:eastAsia="zh-CN"/>
        </w:rPr>
        <w:t>7</w:t>
      </w:r>
      <w:r>
        <w:rPr>
          <w:rFonts w:hint="eastAsia" w:ascii="仿宋" w:hAnsi="仿宋" w:eastAsia="仿宋" w:cs="仿宋"/>
          <w:color w:val="333333"/>
          <w:szCs w:val="24"/>
        </w:rPr>
        <w:t>月</w:t>
      </w:r>
      <w:r>
        <w:rPr>
          <w:rFonts w:hint="eastAsia" w:ascii="仿宋" w:hAnsi="仿宋" w:eastAsia="仿宋" w:cs="仿宋"/>
          <w:color w:val="333333"/>
          <w:szCs w:val="24"/>
          <w:lang w:val="en-US" w:eastAsia="zh-CN"/>
        </w:rPr>
        <w:t>24</w:t>
      </w:r>
      <w:r>
        <w:rPr>
          <w:rFonts w:hint="eastAsia" w:ascii="仿宋" w:hAnsi="仿宋" w:eastAsia="仿宋" w:cs="仿宋"/>
          <w:color w:val="333333"/>
          <w:szCs w:val="24"/>
        </w:rPr>
        <w:t>日完成评审工作。根据</w:t>
      </w:r>
      <w:r>
        <w:rPr>
          <w:rFonts w:hint="eastAsia" w:ascii="仿宋" w:hAnsi="仿宋" w:eastAsia="仿宋" w:cs="仿宋"/>
          <w:color w:val="333333"/>
          <w:szCs w:val="24"/>
          <w:lang w:val="en-US" w:eastAsia="zh-CN"/>
        </w:rPr>
        <w:t>评审小组</w:t>
      </w:r>
      <w:r>
        <w:rPr>
          <w:rFonts w:hint="eastAsia" w:ascii="仿宋" w:hAnsi="仿宋" w:eastAsia="仿宋" w:cs="仿宋"/>
          <w:color w:val="333333"/>
          <w:szCs w:val="24"/>
        </w:rPr>
        <w:t>提交的评标报告，</w:t>
      </w:r>
      <w:r>
        <w:rPr>
          <w:rFonts w:hint="eastAsia" w:ascii="仿宋" w:hAnsi="仿宋" w:eastAsia="仿宋" w:cs="仿宋"/>
          <w:color w:val="333333"/>
          <w:szCs w:val="24"/>
          <w:lang w:val="en-US" w:eastAsia="zh-CN"/>
        </w:rPr>
        <w:t>招标人</w:t>
      </w:r>
      <w:r>
        <w:rPr>
          <w:rFonts w:hint="eastAsia" w:ascii="仿宋" w:hAnsi="仿宋" w:eastAsia="仿宋" w:cs="仿宋"/>
          <w:color w:val="333333"/>
          <w:szCs w:val="24"/>
        </w:rPr>
        <w:t>已经确认评标结果，现将本次</w:t>
      </w:r>
      <w:r>
        <w:rPr>
          <w:rFonts w:hint="eastAsia" w:ascii="仿宋" w:hAnsi="仿宋" w:eastAsia="仿宋" w:cs="仿宋"/>
          <w:color w:val="333333"/>
          <w:szCs w:val="24"/>
          <w:lang w:val="en-US" w:eastAsia="zh-CN"/>
        </w:rPr>
        <w:t>招标</w:t>
      </w:r>
      <w:r>
        <w:rPr>
          <w:rFonts w:hint="eastAsia" w:ascii="仿宋" w:hAnsi="仿宋" w:eastAsia="仿宋" w:cs="仿宋"/>
          <w:color w:val="333333"/>
          <w:szCs w:val="24"/>
        </w:rPr>
        <w:t>的</w:t>
      </w:r>
      <w:r>
        <w:rPr>
          <w:rFonts w:hint="eastAsia" w:ascii="仿宋" w:hAnsi="仿宋" w:eastAsia="仿宋" w:cs="仿宋"/>
          <w:color w:val="333333"/>
          <w:szCs w:val="24"/>
          <w:lang w:val="en-US" w:eastAsia="zh-CN"/>
        </w:rPr>
        <w:t>评审</w:t>
      </w:r>
      <w:r>
        <w:rPr>
          <w:rFonts w:hint="eastAsia" w:ascii="仿宋" w:hAnsi="仿宋" w:eastAsia="仿宋" w:cs="仿宋"/>
          <w:color w:val="333333"/>
          <w:szCs w:val="24"/>
        </w:rPr>
        <w:t>结果予以公示。</w:t>
      </w:r>
    </w:p>
    <w:tbl>
      <w:tblPr>
        <w:tblStyle w:val="7"/>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81"/>
        <w:gridCol w:w="2451"/>
        <w:gridCol w:w="2367"/>
        <w:gridCol w:w="2367"/>
      </w:tblGrid>
      <w:tr w14:paraId="601DD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2" w:hRule="atLeast"/>
        </w:trPr>
        <w:tc>
          <w:tcPr>
            <w:tcW w:w="1281"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0CFC2AA8">
            <w:pPr>
              <w:bidi w:val="0"/>
              <w:jc w:val="center"/>
              <w:rPr>
                <w:rFonts w:hint="default" w:ascii="仿宋" w:hAnsi="仿宋" w:eastAsia="仿宋" w:cs="仿宋"/>
                <w:color w:val="333333"/>
                <w:szCs w:val="24"/>
              </w:rPr>
            </w:pPr>
            <w:r>
              <w:rPr>
                <w:rFonts w:hint="eastAsia" w:ascii="仿宋" w:hAnsi="仿宋" w:eastAsia="仿宋" w:cs="仿宋"/>
                <w:color w:val="333333"/>
                <w:szCs w:val="24"/>
              </w:rPr>
              <w:t>名次</w:t>
            </w:r>
          </w:p>
        </w:tc>
        <w:tc>
          <w:tcPr>
            <w:tcW w:w="24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D1CB265">
            <w:pPr>
              <w:bidi w:val="0"/>
              <w:jc w:val="center"/>
              <w:rPr>
                <w:rFonts w:hint="default" w:ascii="仿宋" w:hAnsi="仿宋" w:eastAsia="仿宋" w:cs="仿宋"/>
                <w:color w:val="333333"/>
                <w:szCs w:val="24"/>
              </w:rPr>
            </w:pPr>
            <w:r>
              <w:rPr>
                <w:rFonts w:hint="eastAsia" w:ascii="仿宋" w:hAnsi="仿宋" w:eastAsia="仿宋" w:cs="仿宋"/>
                <w:color w:val="333333"/>
                <w:szCs w:val="24"/>
              </w:rPr>
              <w:t>第一名</w:t>
            </w:r>
          </w:p>
        </w:tc>
        <w:tc>
          <w:tcPr>
            <w:tcW w:w="23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6FC6D8">
            <w:pPr>
              <w:bidi w:val="0"/>
              <w:jc w:val="center"/>
              <w:rPr>
                <w:rFonts w:hint="default" w:ascii="仿宋" w:hAnsi="仿宋" w:eastAsia="仿宋" w:cs="仿宋"/>
                <w:color w:val="333333"/>
                <w:szCs w:val="24"/>
              </w:rPr>
            </w:pPr>
            <w:r>
              <w:rPr>
                <w:rFonts w:hint="eastAsia" w:ascii="仿宋" w:hAnsi="仿宋" w:eastAsia="仿宋" w:cs="仿宋"/>
                <w:color w:val="333333"/>
                <w:szCs w:val="24"/>
              </w:rPr>
              <w:t>第二名</w:t>
            </w:r>
          </w:p>
        </w:tc>
        <w:tc>
          <w:tcPr>
            <w:tcW w:w="23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9FEE620">
            <w:pPr>
              <w:bidi w:val="0"/>
              <w:jc w:val="center"/>
              <w:rPr>
                <w:rFonts w:hint="eastAsia" w:ascii="仿宋" w:hAnsi="仿宋" w:eastAsia="仿宋" w:cs="仿宋"/>
                <w:color w:val="333333"/>
                <w:szCs w:val="24"/>
              </w:rPr>
            </w:pPr>
            <w:r>
              <w:rPr>
                <w:rFonts w:hint="eastAsia" w:ascii="仿宋" w:hAnsi="仿宋" w:eastAsia="仿宋" w:cs="仿宋"/>
                <w:color w:val="333333"/>
                <w:szCs w:val="24"/>
              </w:rPr>
              <w:t>第</w:t>
            </w:r>
            <w:r>
              <w:rPr>
                <w:rFonts w:hint="eastAsia" w:ascii="仿宋" w:hAnsi="仿宋" w:eastAsia="仿宋" w:cs="仿宋"/>
                <w:color w:val="333333"/>
                <w:szCs w:val="24"/>
                <w:lang w:eastAsia="zh-CN"/>
              </w:rPr>
              <w:t>三</w:t>
            </w:r>
            <w:r>
              <w:rPr>
                <w:rFonts w:hint="eastAsia" w:ascii="仿宋" w:hAnsi="仿宋" w:eastAsia="仿宋" w:cs="仿宋"/>
                <w:color w:val="333333"/>
                <w:szCs w:val="24"/>
              </w:rPr>
              <w:t>名</w:t>
            </w:r>
          </w:p>
        </w:tc>
      </w:tr>
      <w:tr w14:paraId="542BDD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32" w:hRule="atLeast"/>
        </w:trPr>
        <w:tc>
          <w:tcPr>
            <w:tcW w:w="12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6F406C7">
            <w:pPr>
              <w:bidi w:val="0"/>
              <w:rPr>
                <w:rFonts w:hint="default" w:ascii="仿宋" w:hAnsi="仿宋" w:eastAsia="仿宋" w:cs="仿宋"/>
                <w:color w:val="333333"/>
                <w:szCs w:val="24"/>
              </w:rPr>
            </w:pPr>
            <w:r>
              <w:rPr>
                <w:rFonts w:hint="eastAsia" w:ascii="仿宋" w:hAnsi="仿宋" w:eastAsia="仿宋" w:cs="仿宋"/>
                <w:color w:val="333333"/>
                <w:szCs w:val="24"/>
              </w:rPr>
              <w:t>中标候选人名称</w:t>
            </w:r>
          </w:p>
        </w:tc>
        <w:tc>
          <w:tcPr>
            <w:tcW w:w="2451" w:type="dxa"/>
            <w:tcBorders>
              <w:top w:val="nil"/>
              <w:left w:val="nil"/>
              <w:bottom w:val="single" w:color="auto" w:sz="8" w:space="0"/>
              <w:right w:val="single" w:color="auto" w:sz="8" w:space="0"/>
            </w:tcBorders>
            <w:shd w:val="clear" w:color="auto" w:fill="auto"/>
            <w:tcMar>
              <w:left w:w="108" w:type="dxa"/>
              <w:right w:w="108" w:type="dxa"/>
            </w:tcMar>
            <w:vAlign w:val="center"/>
          </w:tcPr>
          <w:p w14:paraId="23495FD9">
            <w:pPr>
              <w:bidi w:val="0"/>
              <w:rPr>
                <w:rFonts w:hint="default" w:ascii="仿宋" w:hAnsi="仿宋" w:eastAsia="仿宋" w:cs="仿宋"/>
                <w:color w:val="333333"/>
                <w:szCs w:val="24"/>
                <w:lang w:val="en-GB" w:eastAsia="zh-CN"/>
              </w:rPr>
            </w:pPr>
            <w:r>
              <w:rPr>
                <w:rFonts w:hint="default" w:ascii="仿宋" w:hAnsi="仿宋" w:eastAsia="仿宋" w:cs="仿宋"/>
                <w:color w:val="333333"/>
                <w:szCs w:val="24"/>
                <w:lang w:val="en-GB" w:eastAsia="zh-CN"/>
              </w:rPr>
              <w:t>民航机场建设集团华中建设有限公司</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260925F5">
            <w:pPr>
              <w:bidi w:val="0"/>
              <w:rPr>
                <w:rFonts w:hint="default" w:ascii="仿宋" w:hAnsi="仿宋" w:eastAsia="仿宋" w:cs="仿宋"/>
                <w:color w:val="333333"/>
                <w:szCs w:val="24"/>
                <w:lang w:val="en-US" w:eastAsia="zh-CN"/>
              </w:rPr>
            </w:pPr>
            <w:r>
              <w:rPr>
                <w:rFonts w:hint="eastAsia" w:ascii="仿宋" w:hAnsi="仿宋" w:eastAsia="仿宋" w:cs="仿宋"/>
                <w:color w:val="333333"/>
                <w:szCs w:val="24"/>
              </w:rPr>
              <w:t>杭州华普永明光电股份有限公司</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7FD9DBE2">
            <w:pPr>
              <w:bidi w:val="0"/>
              <w:rPr>
                <w:rFonts w:hint="default" w:ascii="仿宋" w:hAnsi="仿宋" w:eastAsia="仿宋" w:cs="仿宋"/>
                <w:color w:val="333333"/>
                <w:szCs w:val="24"/>
                <w:lang w:val="en-US" w:eastAsia="zh-CN"/>
              </w:rPr>
            </w:pPr>
            <w:r>
              <w:rPr>
                <w:rFonts w:hint="eastAsia" w:ascii="仿宋" w:hAnsi="仿宋" w:eastAsia="仿宋" w:cs="仿宋"/>
                <w:color w:val="333333"/>
                <w:szCs w:val="24"/>
                <w:lang w:val="en-US" w:eastAsia="zh-CN"/>
              </w:rPr>
              <w:t>河南艾德瑞电气设备有限公司</w:t>
            </w:r>
          </w:p>
        </w:tc>
      </w:tr>
      <w:tr w14:paraId="6770FE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5" w:hRule="atLeast"/>
        </w:trPr>
        <w:tc>
          <w:tcPr>
            <w:tcW w:w="12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B11BFED">
            <w:pPr>
              <w:bidi w:val="0"/>
              <w:rPr>
                <w:rFonts w:hint="default" w:ascii="仿宋" w:hAnsi="仿宋" w:eastAsia="仿宋" w:cs="仿宋"/>
                <w:color w:val="333333"/>
                <w:szCs w:val="24"/>
              </w:rPr>
            </w:pPr>
            <w:r>
              <w:rPr>
                <w:rFonts w:hint="eastAsia" w:ascii="仿宋" w:hAnsi="仿宋" w:eastAsia="仿宋" w:cs="仿宋"/>
                <w:color w:val="333333"/>
                <w:szCs w:val="24"/>
                <w:lang w:val="en-US" w:eastAsia="zh-CN"/>
              </w:rPr>
              <w:t>响应</w:t>
            </w:r>
            <w:r>
              <w:rPr>
                <w:rFonts w:hint="eastAsia" w:ascii="仿宋" w:hAnsi="仿宋" w:eastAsia="仿宋" w:cs="仿宋"/>
                <w:color w:val="333333"/>
                <w:szCs w:val="24"/>
              </w:rPr>
              <w:t>报价</w:t>
            </w:r>
          </w:p>
        </w:tc>
        <w:tc>
          <w:tcPr>
            <w:tcW w:w="2451" w:type="dxa"/>
            <w:tcBorders>
              <w:top w:val="nil"/>
              <w:left w:val="nil"/>
              <w:bottom w:val="single" w:color="auto" w:sz="8" w:space="0"/>
              <w:right w:val="single" w:color="auto" w:sz="8" w:space="0"/>
            </w:tcBorders>
            <w:shd w:val="clear" w:color="auto" w:fill="auto"/>
            <w:tcMar>
              <w:left w:w="108" w:type="dxa"/>
              <w:right w:w="108" w:type="dxa"/>
            </w:tcMar>
            <w:vAlign w:val="center"/>
          </w:tcPr>
          <w:p w14:paraId="721B0356">
            <w:pPr>
              <w:bidi w:val="0"/>
              <w:ind w:firstLine="420" w:firstLineChars="200"/>
              <w:rPr>
                <w:rFonts w:hint="eastAsia" w:ascii="仿宋" w:hAnsi="仿宋" w:eastAsia="仿宋" w:cs="仿宋"/>
                <w:color w:val="333333"/>
                <w:szCs w:val="24"/>
                <w:lang w:val="en-US" w:eastAsia="zh-CN"/>
              </w:rPr>
            </w:pPr>
            <w:r>
              <w:rPr>
                <w:rFonts w:hint="eastAsia" w:ascii="仿宋" w:hAnsi="仿宋" w:eastAsia="仿宋" w:cs="仿宋"/>
                <w:color w:val="333333"/>
                <w:szCs w:val="24"/>
              </w:rPr>
              <w:t>246.4889</w:t>
            </w:r>
            <w:r>
              <w:rPr>
                <w:rFonts w:hint="eastAsia" w:ascii="仿宋" w:hAnsi="仿宋" w:eastAsia="仿宋" w:cs="仿宋"/>
                <w:color w:val="333333"/>
                <w:szCs w:val="24"/>
                <w:lang w:eastAsia="zh-CN"/>
              </w:rPr>
              <w:t>万元</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5E508E75">
            <w:pPr>
              <w:bidi w:val="0"/>
              <w:ind w:firstLine="420" w:firstLineChars="200"/>
              <w:rPr>
                <w:rFonts w:hint="default" w:ascii="仿宋" w:hAnsi="仿宋" w:eastAsia="仿宋" w:cs="仿宋"/>
                <w:color w:val="333333"/>
                <w:szCs w:val="24"/>
                <w:lang w:val="en-US" w:eastAsia="zh-CN"/>
              </w:rPr>
            </w:pPr>
            <w:r>
              <w:rPr>
                <w:rFonts w:hint="eastAsia" w:ascii="仿宋" w:hAnsi="仿宋" w:eastAsia="仿宋" w:cs="仿宋"/>
                <w:color w:val="333333"/>
                <w:szCs w:val="24"/>
              </w:rPr>
              <w:t>239.866</w:t>
            </w:r>
            <w:r>
              <w:rPr>
                <w:rFonts w:hint="eastAsia" w:ascii="仿宋" w:hAnsi="仿宋" w:eastAsia="仿宋" w:cs="仿宋"/>
                <w:color w:val="333333"/>
                <w:szCs w:val="24"/>
                <w:lang w:eastAsia="zh-CN"/>
              </w:rPr>
              <w:t>万元</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322D080E">
            <w:pPr>
              <w:bidi w:val="0"/>
              <w:ind w:firstLine="420" w:firstLineChars="200"/>
              <w:rPr>
                <w:rFonts w:hint="eastAsia" w:ascii="仿宋" w:hAnsi="仿宋" w:eastAsia="仿宋" w:cs="仿宋"/>
                <w:color w:val="333333"/>
                <w:szCs w:val="24"/>
                <w:lang w:val="en-US" w:eastAsia="zh-CN"/>
              </w:rPr>
            </w:pPr>
            <w:r>
              <w:rPr>
                <w:rFonts w:hint="eastAsia" w:ascii="仿宋" w:hAnsi="仿宋" w:eastAsia="仿宋" w:cs="仿宋"/>
                <w:color w:val="333333"/>
                <w:szCs w:val="24"/>
              </w:rPr>
              <w:t>238.3475</w:t>
            </w:r>
            <w:r>
              <w:rPr>
                <w:rFonts w:hint="eastAsia" w:ascii="仿宋" w:hAnsi="仿宋" w:eastAsia="仿宋" w:cs="仿宋"/>
                <w:color w:val="333333"/>
                <w:szCs w:val="24"/>
                <w:lang w:eastAsia="zh-CN"/>
              </w:rPr>
              <w:t>万元</w:t>
            </w:r>
          </w:p>
        </w:tc>
      </w:tr>
      <w:tr w14:paraId="3B3BC5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32" w:hRule="atLeast"/>
        </w:trPr>
        <w:tc>
          <w:tcPr>
            <w:tcW w:w="12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C75FE7">
            <w:pPr>
              <w:bidi w:val="0"/>
              <w:rPr>
                <w:rFonts w:hint="default" w:ascii="仿宋" w:hAnsi="仿宋" w:eastAsia="仿宋" w:cs="仿宋"/>
                <w:color w:val="333333"/>
                <w:szCs w:val="24"/>
              </w:rPr>
            </w:pPr>
            <w:r>
              <w:rPr>
                <w:rFonts w:hint="eastAsia" w:ascii="仿宋" w:hAnsi="仿宋" w:eastAsia="仿宋" w:cs="仿宋"/>
                <w:color w:val="333333"/>
                <w:szCs w:val="24"/>
                <w:lang w:val="en-US" w:eastAsia="zh-CN"/>
              </w:rPr>
              <w:t>交货期</w:t>
            </w:r>
          </w:p>
        </w:tc>
        <w:tc>
          <w:tcPr>
            <w:tcW w:w="2451" w:type="dxa"/>
            <w:tcBorders>
              <w:top w:val="nil"/>
              <w:left w:val="nil"/>
              <w:bottom w:val="single" w:color="auto" w:sz="8" w:space="0"/>
              <w:right w:val="single" w:color="auto" w:sz="8" w:space="0"/>
            </w:tcBorders>
            <w:shd w:val="clear" w:color="auto" w:fill="auto"/>
            <w:tcMar>
              <w:left w:w="108" w:type="dxa"/>
              <w:right w:w="108" w:type="dxa"/>
            </w:tcMar>
            <w:vAlign w:val="center"/>
          </w:tcPr>
          <w:p w14:paraId="3D8D3FB0">
            <w:pPr>
              <w:bidi w:val="0"/>
              <w:rPr>
                <w:rFonts w:hint="eastAsia" w:ascii="仿宋" w:hAnsi="仿宋" w:eastAsia="仿宋" w:cs="仿宋"/>
                <w:color w:val="333333"/>
                <w:szCs w:val="24"/>
                <w:lang w:val="en-US" w:eastAsia="zh-CN"/>
              </w:rPr>
            </w:pPr>
            <w:r>
              <w:rPr>
                <w:rFonts w:hint="eastAsia" w:ascii="仿宋" w:hAnsi="仿宋" w:eastAsia="仿宋" w:cs="仿宋"/>
                <w:color w:val="333333"/>
                <w:szCs w:val="24"/>
                <w:lang w:val="en-US" w:eastAsia="zh-CN"/>
              </w:rPr>
              <w:t>合同签订之日起 90 日历天内完成货物安装及调试、照度检测。供货要求：深化设计方案通过后，接到招标人供货通知之日起 30 天内完成供货。</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0FC9CD5B">
            <w:pPr>
              <w:bidi w:val="0"/>
              <w:rPr>
                <w:rFonts w:hint="default" w:ascii="仿宋" w:hAnsi="仿宋" w:eastAsia="仿宋" w:cs="仿宋"/>
                <w:color w:val="333333"/>
                <w:szCs w:val="24"/>
                <w:lang w:val="en-US" w:eastAsia="zh-CN"/>
              </w:rPr>
            </w:pPr>
            <w:r>
              <w:rPr>
                <w:rFonts w:hint="default" w:ascii="仿宋" w:hAnsi="仿宋" w:eastAsia="仿宋" w:cs="仿宋"/>
                <w:color w:val="333333"/>
                <w:szCs w:val="24"/>
                <w:lang w:val="en-US" w:eastAsia="zh-CN"/>
              </w:rPr>
              <w:t>整体要求：合同签订之日起 90 日历天内完成货物安装及调试、照度检测。供货要求：深化设计方案通过后，接到招标人供货通知之日起 30 天内完成供货。</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71104139">
            <w:pPr>
              <w:bidi w:val="0"/>
              <w:rPr>
                <w:rFonts w:hint="eastAsia" w:ascii="仿宋" w:hAnsi="仿宋" w:eastAsia="仿宋" w:cs="仿宋"/>
                <w:color w:val="333333"/>
                <w:szCs w:val="24"/>
                <w:lang w:val="en-US" w:eastAsia="zh-CN"/>
              </w:rPr>
            </w:pPr>
            <w:r>
              <w:rPr>
                <w:rFonts w:hint="eastAsia" w:ascii="仿宋" w:hAnsi="仿宋" w:eastAsia="仿宋" w:cs="仿宋"/>
                <w:color w:val="333333"/>
                <w:szCs w:val="24"/>
                <w:lang w:val="en-US" w:eastAsia="zh-CN"/>
              </w:rPr>
              <w:t>整体要求：合同签订之日起 90 日历天内完成货物安装及调试、照度检测。供货要求：深化设计方案通过后，接到招标人供货通知之日起 30 天内完成供货。</w:t>
            </w:r>
          </w:p>
        </w:tc>
      </w:tr>
      <w:tr w14:paraId="0F50C1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0" w:hRule="atLeast"/>
        </w:trPr>
        <w:tc>
          <w:tcPr>
            <w:tcW w:w="12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2B56FAC">
            <w:pPr>
              <w:bidi w:val="0"/>
              <w:rPr>
                <w:rFonts w:hint="default" w:ascii="仿宋" w:hAnsi="仿宋" w:eastAsia="仿宋" w:cs="仿宋"/>
                <w:color w:val="333333"/>
                <w:szCs w:val="24"/>
                <w:lang w:val="en-US" w:eastAsia="zh-CN"/>
              </w:rPr>
            </w:pPr>
            <w:r>
              <w:rPr>
                <w:rFonts w:hint="default" w:ascii="仿宋" w:hAnsi="仿宋" w:eastAsia="仿宋" w:cs="仿宋"/>
                <w:color w:val="333333"/>
                <w:szCs w:val="24"/>
                <w:lang w:val="en-US" w:eastAsia="zh-CN"/>
              </w:rPr>
              <w:t>质保期</w:t>
            </w:r>
          </w:p>
        </w:tc>
        <w:tc>
          <w:tcPr>
            <w:tcW w:w="2451" w:type="dxa"/>
            <w:tcBorders>
              <w:top w:val="nil"/>
              <w:left w:val="nil"/>
              <w:bottom w:val="single" w:color="auto" w:sz="8" w:space="0"/>
              <w:right w:val="single" w:color="auto" w:sz="8" w:space="0"/>
            </w:tcBorders>
            <w:shd w:val="clear" w:color="auto" w:fill="auto"/>
            <w:tcMar>
              <w:left w:w="108" w:type="dxa"/>
              <w:right w:w="108" w:type="dxa"/>
            </w:tcMar>
            <w:vAlign w:val="center"/>
          </w:tcPr>
          <w:p w14:paraId="746589DA">
            <w:pPr>
              <w:bidi w:val="0"/>
              <w:rPr>
                <w:rFonts w:hint="default" w:ascii="仿宋" w:hAnsi="仿宋" w:eastAsia="仿宋" w:cs="仿宋"/>
                <w:color w:val="333333"/>
                <w:szCs w:val="24"/>
                <w:lang w:val="en-US" w:eastAsia="zh-CN"/>
              </w:rPr>
            </w:pPr>
            <w:r>
              <w:rPr>
                <w:rFonts w:hint="default" w:ascii="仿宋" w:hAnsi="仿宋" w:eastAsia="仿宋" w:cs="仿宋"/>
                <w:color w:val="333333"/>
                <w:szCs w:val="24"/>
                <w:lang w:val="en-US" w:eastAsia="zh-CN"/>
              </w:rPr>
              <w:t>8年</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4E9DED8E">
            <w:pPr>
              <w:bidi w:val="0"/>
              <w:rPr>
                <w:rFonts w:hint="default" w:ascii="仿宋" w:hAnsi="仿宋" w:eastAsia="仿宋" w:cs="仿宋"/>
                <w:color w:val="333333"/>
                <w:szCs w:val="24"/>
                <w:lang w:val="en-GB" w:eastAsia="zh-CN"/>
              </w:rPr>
            </w:pPr>
            <w:r>
              <w:rPr>
                <w:rFonts w:hint="default" w:ascii="仿宋" w:hAnsi="仿宋" w:eastAsia="仿宋" w:cs="仿宋"/>
                <w:color w:val="333333"/>
                <w:szCs w:val="24"/>
                <w:lang w:val="en-GB" w:eastAsia="zh-CN"/>
              </w:rPr>
              <w:t>8年（自甲方对产品设备最终验收合格并安装调试完毕能够正常使用之次日起计算）</w:t>
            </w:r>
          </w:p>
        </w:tc>
        <w:tc>
          <w:tcPr>
            <w:tcW w:w="2367" w:type="dxa"/>
            <w:tcBorders>
              <w:top w:val="nil"/>
              <w:left w:val="nil"/>
              <w:bottom w:val="single" w:color="auto" w:sz="8" w:space="0"/>
              <w:right w:val="single" w:color="auto" w:sz="8" w:space="0"/>
            </w:tcBorders>
            <w:shd w:val="clear" w:color="auto" w:fill="auto"/>
            <w:tcMar>
              <w:left w:w="108" w:type="dxa"/>
              <w:right w:w="108" w:type="dxa"/>
            </w:tcMar>
            <w:vAlign w:val="center"/>
          </w:tcPr>
          <w:p w14:paraId="29B298C5">
            <w:pPr>
              <w:bidi w:val="0"/>
              <w:rPr>
                <w:rFonts w:hint="default" w:ascii="仿宋" w:hAnsi="仿宋" w:eastAsia="仿宋" w:cs="仿宋"/>
                <w:color w:val="333333"/>
                <w:szCs w:val="24"/>
                <w:lang w:val="en-US" w:eastAsia="zh-CN"/>
              </w:rPr>
            </w:pPr>
            <w:r>
              <w:rPr>
                <w:rFonts w:hint="default" w:ascii="仿宋" w:hAnsi="仿宋" w:eastAsia="仿宋" w:cs="仿宋"/>
                <w:color w:val="333333"/>
                <w:szCs w:val="24"/>
                <w:lang w:val="en-US" w:eastAsia="zh-CN"/>
              </w:rPr>
              <w:t>8年</w:t>
            </w:r>
          </w:p>
        </w:tc>
      </w:tr>
    </w:tbl>
    <w:p w14:paraId="65673F6C">
      <w:pPr>
        <w:pStyle w:val="6"/>
        <w:keepNext w:val="0"/>
        <w:keepLines w:val="0"/>
        <w:widowControl/>
        <w:suppressLineNumbers w:val="0"/>
        <w:spacing w:before="0" w:beforeAutospacing="0" w:after="0" w:afterAutospacing="0" w:line="480" w:lineRule="atLeast"/>
        <w:ind w:left="0" w:right="0"/>
        <w:jc w:val="left"/>
        <w:rPr>
          <w:rFonts w:hint="default" w:ascii="Calibri" w:hAnsi="Calibri" w:cs="Calibri"/>
          <w:sz w:val="21"/>
          <w:szCs w:val="21"/>
        </w:rPr>
      </w:pPr>
      <w:r>
        <w:rPr>
          <w:rFonts w:hint="eastAsia" w:ascii="仿宋" w:hAnsi="仿宋" w:eastAsia="仿宋" w:cs="仿宋"/>
          <w:b/>
          <w:bCs/>
          <w:color w:val="333333"/>
          <w:sz w:val="28"/>
          <w:szCs w:val="28"/>
        </w:rPr>
        <w:t>三、评</w:t>
      </w:r>
      <w:r>
        <w:rPr>
          <w:rFonts w:hint="eastAsia" w:ascii="仿宋" w:hAnsi="仿宋" w:eastAsia="仿宋" w:cs="仿宋"/>
          <w:b/>
          <w:bCs/>
          <w:color w:val="333333"/>
          <w:sz w:val="28"/>
          <w:szCs w:val="28"/>
          <w:lang w:val="en-US" w:eastAsia="zh-CN"/>
        </w:rPr>
        <w:t>审</w:t>
      </w:r>
      <w:r>
        <w:rPr>
          <w:rFonts w:hint="eastAsia" w:ascii="仿宋" w:hAnsi="仿宋" w:eastAsia="仿宋" w:cs="仿宋"/>
          <w:b/>
          <w:bCs/>
          <w:color w:val="333333"/>
          <w:sz w:val="28"/>
          <w:szCs w:val="28"/>
        </w:rPr>
        <w:t>情况</w:t>
      </w:r>
    </w:p>
    <w:tbl>
      <w:tblPr>
        <w:tblStyle w:val="7"/>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225"/>
        <w:gridCol w:w="5297"/>
      </w:tblGrid>
      <w:tr w14:paraId="0C85D1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6" w:hRule="atLeast"/>
        </w:trPr>
        <w:tc>
          <w:tcPr>
            <w:tcW w:w="3225"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59B2AA3A">
            <w:pPr>
              <w:pStyle w:val="6"/>
              <w:keepNext w:val="0"/>
              <w:keepLines w:val="0"/>
              <w:widowControl/>
              <w:suppressLineNumbers w:val="0"/>
              <w:spacing w:before="0" w:beforeAutospacing="0" w:after="0" w:afterAutospacing="0" w:line="440" w:lineRule="atLeast"/>
              <w:ind w:left="0" w:right="0" w:firstLine="0"/>
              <w:jc w:val="center"/>
              <w:rPr>
                <w:rFonts w:hint="default" w:ascii="Calibri" w:hAnsi="Calibri" w:cs="Calibri"/>
                <w:sz w:val="21"/>
                <w:szCs w:val="21"/>
              </w:rPr>
            </w:pPr>
            <w:r>
              <w:rPr>
                <w:rFonts w:hint="eastAsia" w:ascii="仿宋" w:hAnsi="仿宋" w:eastAsia="仿宋" w:cs="仿宋"/>
                <w:color w:val="333333"/>
                <w:sz w:val="24"/>
                <w:szCs w:val="24"/>
              </w:rPr>
              <w:t>评</w:t>
            </w:r>
            <w:r>
              <w:rPr>
                <w:rFonts w:hint="eastAsia" w:ascii="仿宋" w:hAnsi="仿宋" w:eastAsia="仿宋" w:cs="仿宋"/>
                <w:color w:val="333333"/>
                <w:sz w:val="24"/>
                <w:szCs w:val="24"/>
                <w:lang w:val="en-US" w:eastAsia="zh-CN"/>
              </w:rPr>
              <w:t>审</w:t>
            </w:r>
            <w:r>
              <w:rPr>
                <w:rFonts w:hint="eastAsia" w:ascii="仿宋" w:hAnsi="仿宋" w:eastAsia="仿宋" w:cs="仿宋"/>
                <w:color w:val="333333"/>
                <w:sz w:val="24"/>
                <w:szCs w:val="24"/>
              </w:rPr>
              <w:t>情况资料</w:t>
            </w:r>
          </w:p>
        </w:tc>
        <w:tc>
          <w:tcPr>
            <w:tcW w:w="529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87EB4E">
            <w:pPr>
              <w:pStyle w:val="6"/>
              <w:keepNext w:val="0"/>
              <w:keepLines w:val="0"/>
              <w:widowControl/>
              <w:suppressLineNumbers w:val="0"/>
              <w:spacing w:before="0" w:beforeAutospacing="0" w:after="0" w:afterAutospacing="0" w:line="400" w:lineRule="atLeast"/>
              <w:ind w:left="0" w:right="0" w:firstLine="0"/>
              <w:jc w:val="center"/>
              <w:rPr>
                <w:rFonts w:hint="default" w:ascii="Calibri" w:hAnsi="Calibri" w:cs="Calibri"/>
                <w:sz w:val="21"/>
                <w:szCs w:val="21"/>
              </w:rPr>
            </w:pPr>
            <w:r>
              <w:rPr>
                <w:rFonts w:hint="eastAsia" w:ascii="仿宋" w:hAnsi="仿宋" w:eastAsia="仿宋" w:cs="仿宋"/>
                <w:color w:val="333333"/>
                <w:sz w:val="24"/>
                <w:szCs w:val="24"/>
                <w:lang w:eastAsia="zh-CN"/>
              </w:rPr>
              <w:t>（</w:t>
            </w:r>
            <w:r>
              <w:rPr>
                <w:rFonts w:hint="eastAsia" w:ascii="仿宋" w:hAnsi="仿宋" w:eastAsia="仿宋" w:cs="仿宋"/>
                <w:color w:val="333333"/>
                <w:sz w:val="24"/>
                <w:szCs w:val="24"/>
                <w:lang w:val="en-US" w:eastAsia="zh-CN"/>
              </w:rPr>
              <w:t>否决投标情况</w:t>
            </w:r>
            <w:r>
              <w:rPr>
                <w:rFonts w:hint="eastAsia" w:ascii="仿宋" w:hAnsi="仿宋" w:eastAsia="仿宋" w:cs="仿宋"/>
                <w:color w:val="333333"/>
                <w:sz w:val="24"/>
                <w:szCs w:val="24"/>
                <w:lang w:eastAsia="zh-CN"/>
              </w:rPr>
              <w:t>）</w:t>
            </w:r>
            <w:r>
              <w:rPr>
                <w:rFonts w:hint="eastAsia" w:ascii="仿宋" w:hAnsi="仿宋" w:eastAsia="仿宋" w:cs="仿宋"/>
                <w:color w:val="333333"/>
                <w:sz w:val="24"/>
                <w:szCs w:val="24"/>
              </w:rPr>
              <w:t> </w:t>
            </w:r>
          </w:p>
        </w:tc>
      </w:tr>
      <w:tr w14:paraId="3D5C6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7" w:hRule="atLeast"/>
        </w:trPr>
        <w:tc>
          <w:tcPr>
            <w:tcW w:w="3225"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698088CC">
            <w:pPr>
              <w:pStyle w:val="6"/>
              <w:keepNext w:val="0"/>
              <w:keepLines w:val="0"/>
              <w:widowControl/>
              <w:suppressLineNumbers w:val="0"/>
              <w:spacing w:before="0" w:beforeAutospacing="0" w:after="0" w:afterAutospacing="0" w:line="440" w:lineRule="atLeast"/>
              <w:ind w:left="0" w:right="0" w:firstLine="0"/>
              <w:jc w:val="center"/>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w:t>
            </w:r>
          </w:p>
        </w:tc>
        <w:tc>
          <w:tcPr>
            <w:tcW w:w="529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FB310C8">
            <w:pPr>
              <w:pStyle w:val="6"/>
              <w:keepNext w:val="0"/>
              <w:keepLines w:val="0"/>
              <w:widowControl/>
              <w:suppressLineNumbers w:val="0"/>
              <w:spacing w:before="0" w:beforeAutospacing="0" w:after="0" w:afterAutospacing="0" w:line="400" w:lineRule="atLeast"/>
              <w:ind w:left="0" w:right="0" w:firstLine="0"/>
              <w:jc w:val="both"/>
              <w:rPr>
                <w:rFonts w:hint="default" w:ascii="仿宋" w:hAnsi="仿宋" w:eastAsia="仿宋" w:cs="仿宋"/>
                <w:color w:val="333333"/>
                <w:sz w:val="24"/>
                <w:szCs w:val="24"/>
                <w:lang w:val="en-US" w:eastAsia="zh-CN"/>
              </w:rPr>
            </w:pPr>
            <w:r>
              <w:rPr>
                <w:rFonts w:hint="default" w:ascii="仿宋" w:hAnsi="仿宋" w:eastAsia="仿宋" w:cs="仿宋"/>
                <w:color w:val="333333"/>
                <w:sz w:val="24"/>
                <w:szCs w:val="24"/>
                <w:lang w:val="en-US" w:eastAsia="zh-CN"/>
              </w:rPr>
              <w:t>湖北秦佰智能科技有限公司提供的检测报告是150W灯具不符合采购需求；</w:t>
            </w:r>
          </w:p>
          <w:p w14:paraId="6CB09331">
            <w:pPr>
              <w:pStyle w:val="6"/>
              <w:keepNext w:val="0"/>
              <w:keepLines w:val="0"/>
              <w:widowControl/>
              <w:suppressLineNumbers w:val="0"/>
              <w:spacing w:before="0" w:beforeAutospacing="0" w:after="0" w:afterAutospacing="0" w:line="400" w:lineRule="atLeast"/>
              <w:ind w:left="0" w:right="0" w:firstLine="0"/>
              <w:jc w:val="both"/>
              <w:rPr>
                <w:rFonts w:hint="default" w:ascii="仿宋" w:hAnsi="仿宋" w:eastAsia="仿宋" w:cs="仿宋"/>
                <w:color w:val="333333"/>
                <w:sz w:val="24"/>
                <w:szCs w:val="24"/>
                <w:lang w:val="en-US" w:eastAsia="zh-CN"/>
              </w:rPr>
            </w:pPr>
            <w:r>
              <w:rPr>
                <w:rFonts w:hint="default" w:ascii="仿宋" w:hAnsi="仿宋" w:eastAsia="仿宋" w:cs="仿宋"/>
                <w:color w:val="333333"/>
                <w:sz w:val="24"/>
                <w:szCs w:val="24"/>
                <w:lang w:val="en-US" w:eastAsia="zh-CN"/>
              </w:rPr>
              <w:t>陕西兰光户外照明有限公司提供的检测报告中无相关技术参数；</w:t>
            </w:r>
          </w:p>
          <w:p w14:paraId="06030873">
            <w:pPr>
              <w:pStyle w:val="6"/>
              <w:keepNext w:val="0"/>
              <w:keepLines w:val="0"/>
              <w:widowControl/>
              <w:suppressLineNumbers w:val="0"/>
              <w:spacing w:before="0" w:beforeAutospacing="0" w:after="0" w:afterAutospacing="0" w:line="400" w:lineRule="atLeast"/>
              <w:ind w:left="0" w:right="0" w:firstLine="0"/>
              <w:jc w:val="both"/>
              <w:rPr>
                <w:rFonts w:hint="default" w:ascii="仿宋" w:hAnsi="仿宋" w:eastAsia="仿宋" w:cs="仿宋"/>
                <w:color w:val="333333"/>
                <w:sz w:val="24"/>
                <w:szCs w:val="24"/>
                <w:lang w:val="en-US" w:eastAsia="zh-CN"/>
              </w:rPr>
            </w:pPr>
            <w:r>
              <w:rPr>
                <w:rFonts w:hint="default" w:ascii="仿宋" w:hAnsi="仿宋" w:eastAsia="仿宋" w:cs="仿宋"/>
                <w:color w:val="333333"/>
                <w:sz w:val="24"/>
                <w:szCs w:val="24"/>
                <w:lang w:val="en-US" w:eastAsia="zh-CN"/>
              </w:rPr>
              <w:t>武汉光之城照明有限公司在检测报告中未提供色容差技术参数；</w:t>
            </w:r>
          </w:p>
          <w:p w14:paraId="1EAAE0EE">
            <w:pPr>
              <w:pStyle w:val="6"/>
              <w:keepNext w:val="0"/>
              <w:keepLines w:val="0"/>
              <w:widowControl/>
              <w:suppressLineNumbers w:val="0"/>
              <w:spacing w:before="0" w:beforeAutospacing="0" w:after="0" w:afterAutospacing="0" w:line="400" w:lineRule="atLeast"/>
              <w:ind w:left="0" w:right="0" w:firstLine="0"/>
              <w:jc w:val="both"/>
              <w:rPr>
                <w:rFonts w:hint="default" w:ascii="仿宋" w:hAnsi="仿宋" w:eastAsia="仿宋" w:cs="仿宋"/>
                <w:color w:val="333333"/>
                <w:sz w:val="24"/>
                <w:szCs w:val="24"/>
                <w:lang w:val="en-US" w:eastAsia="zh-CN"/>
              </w:rPr>
            </w:pPr>
            <w:r>
              <w:rPr>
                <w:rFonts w:hint="default" w:ascii="仿宋" w:hAnsi="仿宋" w:eastAsia="仿宋" w:cs="仿宋"/>
                <w:color w:val="333333"/>
                <w:sz w:val="24"/>
                <w:szCs w:val="24"/>
                <w:lang w:val="en-US" w:eastAsia="zh-CN"/>
              </w:rPr>
              <w:t>深圳爱克莱特科技股份有限公司200W灯具检测报告技术参数不全。</w:t>
            </w:r>
          </w:p>
        </w:tc>
      </w:tr>
    </w:tbl>
    <w:p w14:paraId="4794DED6"/>
    <w:sectPr>
      <w:pgSz w:w="11906" w:h="16838"/>
      <w:pgMar w:top="1213" w:right="1486"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6635A"/>
    <w:rsid w:val="00125D62"/>
    <w:rsid w:val="00186BF0"/>
    <w:rsid w:val="01E30357"/>
    <w:rsid w:val="03605B55"/>
    <w:rsid w:val="05FD4B35"/>
    <w:rsid w:val="0ADB4F35"/>
    <w:rsid w:val="0B520436"/>
    <w:rsid w:val="0C0818CD"/>
    <w:rsid w:val="0D130E7C"/>
    <w:rsid w:val="105F1094"/>
    <w:rsid w:val="10B66513"/>
    <w:rsid w:val="10EC51F6"/>
    <w:rsid w:val="13192D71"/>
    <w:rsid w:val="176725E3"/>
    <w:rsid w:val="1CF715E7"/>
    <w:rsid w:val="2BBA32AD"/>
    <w:rsid w:val="2BDD18D1"/>
    <w:rsid w:val="2DAD538E"/>
    <w:rsid w:val="394C57D3"/>
    <w:rsid w:val="3CFB18D1"/>
    <w:rsid w:val="4A120654"/>
    <w:rsid w:val="4FD01B79"/>
    <w:rsid w:val="5AE6635A"/>
    <w:rsid w:val="5CB5605F"/>
    <w:rsid w:val="608302D3"/>
    <w:rsid w:val="64436EE1"/>
    <w:rsid w:val="70516186"/>
    <w:rsid w:val="75015750"/>
    <w:rsid w:val="77700696"/>
    <w:rsid w:val="7DD40B3F"/>
    <w:rsid w:val="7E072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line="540" w:lineRule="exact"/>
    </w:pPr>
    <w:rPr>
      <w:kern w:val="0"/>
      <w:sz w:val="20"/>
      <w:szCs w:val="21"/>
    </w:rPr>
  </w:style>
  <w:style w:type="paragraph" w:styleId="4">
    <w:name w:val="Body Text Indent 2"/>
    <w:basedOn w:val="1"/>
    <w:qFormat/>
    <w:uiPriority w:val="0"/>
    <w:pPr>
      <w:spacing w:line="540" w:lineRule="exact"/>
      <w:ind w:firstLine="480" w:firstLineChars="200"/>
      <w:jc w:val="left"/>
    </w:pPr>
    <w:rPr>
      <w:sz w:val="24"/>
    </w:rPr>
  </w:style>
  <w:style w:type="paragraph" w:styleId="5">
    <w:name w:val="Body Text Indent 3"/>
    <w:basedOn w:val="1"/>
    <w:qFormat/>
    <w:uiPriority w:val="0"/>
    <w:pPr>
      <w:spacing w:after="120" w:afterLines="0" w:afterAutospacing="0"/>
      <w:ind w:left="420" w:leftChars="200"/>
    </w:pPr>
    <w:rPr>
      <w:sz w:val="16"/>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Style 3"/>
    <w:qFormat/>
    <w:uiPriority w:val="0"/>
    <w:pPr>
      <w:widowControl w:val="0"/>
      <w:ind w:firstLine="420" w:firstLineChars="200"/>
      <w:jc w:val="both"/>
    </w:pPr>
    <w:rPr>
      <w:rFonts w:ascii="Calibri" w:hAnsi="Calibri" w:eastAsia="宋体" w:cs="Times New Roman"/>
      <w:kern w:val="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904</Words>
  <Characters>991</Characters>
  <Lines>0</Lines>
  <Paragraphs>0</Paragraphs>
  <TotalTime>4</TotalTime>
  <ScaleCrop>false</ScaleCrop>
  <LinksUpToDate>false</LinksUpToDate>
  <CharactersWithSpaces>1032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2025-05-27T06:47:00Z</dcterms:created>
  <dc:creator>我的名字叫阿风</dc:creator>
  <cp:lastModifiedBy>大、陽</cp:lastModifiedBy>
  <dcterms:modified xsi:type="dcterms:W3CDTF">2026-07-28T06:42:13Z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AC98ED4213C649BDAF9935C0C2E095B3_13</vt:lpwstr>
  </property>
  <property fmtid="{D5CDD505-2E9C-101B-9397-08002B2CF9AE}" pid="4" name="KSOTemplateDocerSaveRecord">
    <vt:lpwstr>eyJoZGlkIjoiY2ZlZjZmZjM5NmNmZTMwZjU5ZTkwZGVmZWZlNzA0MmYiLCJ1c2VySWQiOiIyMzUxMDQ1ODAifQ==</vt:lpwstr>
  </property>
</Properties>
</file>