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64EBE">
      <w:pPr>
        <w:pStyle w:val="2"/>
        <w:bidi w:val="0"/>
        <w:jc w:val="center"/>
        <w:rPr>
          <w:rFonts w:hint="default"/>
          <w:sz w:val="36"/>
          <w:szCs w:val="21"/>
          <w:lang w:val="en-US" w:eastAsia="zh-CN"/>
        </w:rPr>
      </w:pPr>
      <w:r>
        <w:rPr>
          <w:rFonts w:hint="default"/>
          <w:sz w:val="36"/>
          <w:szCs w:val="21"/>
          <w:lang w:val="en-US" w:eastAsia="zh-CN"/>
        </w:rPr>
        <w:t>湖北机场集团实业发展有限公司</w:t>
      </w:r>
      <w:r>
        <w:rPr>
          <w:rFonts w:hint="eastAsia"/>
          <w:sz w:val="36"/>
          <w:szCs w:val="21"/>
          <w:lang w:val="en-US" w:eastAsia="zh-CN"/>
        </w:rPr>
        <w:t>T3航站楼部分商业店面招商项目公开招商公告</w:t>
      </w:r>
    </w:p>
    <w:p w14:paraId="4E856430">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湖北省招标股份有限公司（以下简称“招商代理机构”）受湖北机场集团实业发展有限公司（以下简称“招商人”）的委托，就其</w:t>
      </w:r>
      <w:r>
        <w:rPr>
          <w:rFonts w:hint="eastAsia" w:ascii="Times New Roman" w:hAnsi="Times New Roman" w:eastAsia="宋体" w:cs="Times New Roman"/>
          <w:color w:val="auto"/>
          <w:kern w:val="2"/>
          <w:sz w:val="24"/>
          <w:szCs w:val="24"/>
          <w:highlight w:val="none"/>
          <w:lang w:val="en-US" w:eastAsia="zh-CN" w:bidi="ar-SA"/>
        </w:rPr>
        <w:t>湖北机场集团实业发展有限公司T3航站楼部分商业店面招商项目</w:t>
      </w:r>
      <w:r>
        <w:rPr>
          <w:rFonts w:hint="default" w:ascii="Times New Roman" w:hAnsi="Times New Roman" w:eastAsia="宋体" w:cs="Times New Roman"/>
          <w:color w:val="auto"/>
          <w:kern w:val="2"/>
          <w:sz w:val="24"/>
          <w:szCs w:val="24"/>
          <w:highlight w:val="none"/>
          <w:lang w:val="en-US" w:eastAsia="zh-CN" w:bidi="ar-SA"/>
        </w:rPr>
        <w:t>，现公开邀请潜在响应人参与招商活动。</w:t>
      </w:r>
    </w:p>
    <w:p w14:paraId="0C6F36BE">
      <w:pPr>
        <w:keepNext/>
        <w:keepLines/>
        <w:pageBreakBefore w:val="0"/>
        <w:widowControl w:val="0"/>
        <w:kinsoku/>
        <w:wordWrap/>
        <w:overflowPunct/>
        <w:topLinePunct w:val="0"/>
        <w:autoSpaceDE/>
        <w:autoSpaceDN/>
        <w:bidi w:val="0"/>
        <w:adjustRightInd/>
        <w:snapToGrid/>
        <w:spacing w:before="0" w:after="0" w:line="360" w:lineRule="auto"/>
        <w:jc w:val="both"/>
        <w:textAlignment w:val="auto"/>
        <w:outlineLvl w:val="1"/>
        <w:rPr>
          <w:rFonts w:hint="default" w:ascii="Times New Roman" w:hAnsi="Times New Roman" w:eastAsia="宋体" w:cs="Times New Roman"/>
          <w:bCs w:val="0"/>
          <w:color w:val="auto"/>
          <w:kern w:val="2"/>
          <w:sz w:val="24"/>
          <w:szCs w:val="24"/>
          <w:highlight w:val="none"/>
          <w:lang w:val="en-US" w:eastAsia="zh-CN" w:bidi="ar-SA"/>
        </w:rPr>
      </w:pPr>
      <w:bookmarkStart w:id="0" w:name="_Toc430855196"/>
      <w:bookmarkStart w:id="1" w:name="_Toc14342"/>
      <w:bookmarkStart w:id="2" w:name="_Toc431970291"/>
      <w:r>
        <w:rPr>
          <w:rFonts w:hint="default" w:ascii="Times New Roman" w:hAnsi="Times New Roman" w:eastAsia="宋体" w:cs="Times New Roman"/>
          <w:b/>
          <w:bCs/>
          <w:color w:val="auto"/>
          <w:kern w:val="2"/>
          <w:sz w:val="28"/>
          <w:szCs w:val="28"/>
          <w:highlight w:val="none"/>
          <w:lang w:val="en-US" w:eastAsia="zh-CN" w:bidi="ar-SA"/>
        </w:rPr>
        <w:t>一、项目概况</w:t>
      </w:r>
      <w:bookmarkEnd w:id="0"/>
      <w:bookmarkEnd w:id="1"/>
      <w:bookmarkEnd w:id="2"/>
    </w:p>
    <w:p w14:paraId="2124DCEB">
      <w:pPr>
        <w:snapToGrid w:val="0"/>
        <w:spacing w:line="360" w:lineRule="auto"/>
        <w:ind w:firstLine="480" w:firstLineChars="200"/>
        <w:rPr>
          <w:rFonts w:hint="default" w:ascii="Times New Roman" w:hAnsi="Times New Roman" w:eastAsia="宋体" w:cs="Times New Roman"/>
          <w:color w:val="auto"/>
          <w:highlight w:val="none"/>
          <w:lang w:val="en-US"/>
        </w:rPr>
      </w:pPr>
      <w:r>
        <w:rPr>
          <w:rFonts w:hint="default" w:ascii="Times New Roman" w:hAnsi="Times New Roman" w:eastAsia="宋体" w:cs="Times New Roman"/>
          <w:bCs w:val="0"/>
          <w:color w:val="auto"/>
          <w:kern w:val="2"/>
          <w:sz w:val="24"/>
          <w:szCs w:val="24"/>
          <w:highlight w:val="none"/>
          <w:lang w:val="en-US" w:eastAsia="zh-CN" w:bidi="ar-SA"/>
        </w:rPr>
        <w:t>1、项目名称：湖北机场集团实业发展有限公司</w:t>
      </w:r>
      <w:r>
        <w:rPr>
          <w:rFonts w:hint="eastAsia" w:ascii="Times New Roman" w:hAnsi="Times New Roman" w:eastAsia="宋体" w:cs="Times New Roman"/>
          <w:bCs w:val="0"/>
          <w:color w:val="auto"/>
          <w:kern w:val="2"/>
          <w:sz w:val="24"/>
          <w:szCs w:val="24"/>
          <w:highlight w:val="none"/>
          <w:lang w:val="en-US" w:eastAsia="zh-CN" w:bidi="ar-SA"/>
        </w:rPr>
        <w:t>T3航站楼部分商业店面招商项目</w:t>
      </w:r>
    </w:p>
    <w:p w14:paraId="79D36CD2">
      <w:pPr>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2、招商编号：</w:t>
      </w:r>
      <w:r>
        <w:rPr>
          <w:rFonts w:hint="default" w:ascii="Times New Roman" w:hAnsi="Times New Roman" w:eastAsia="宋体" w:cs="Times New Roman"/>
          <w:color w:val="auto"/>
          <w:sz w:val="24"/>
          <w:highlight w:val="none"/>
        </w:rPr>
        <w:tab/>
      </w:r>
      <w:r>
        <w:rPr>
          <w:rFonts w:hint="default" w:ascii="Times New Roman" w:hAnsi="Times New Roman" w:eastAsia="宋体" w:cs="Times New Roman"/>
          <w:color w:val="auto"/>
          <w:sz w:val="24"/>
          <w:highlight w:val="none"/>
        </w:rPr>
        <w:t>HBT-12324101-265523</w:t>
      </w:r>
    </w:p>
    <w:p w14:paraId="58353A7E">
      <w:pPr>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3、招商内容：</w:t>
      </w:r>
      <w:bookmarkStart w:id="3" w:name="OLE_LINK7"/>
      <w:r>
        <w:rPr>
          <w:rFonts w:hint="default" w:ascii="Times New Roman" w:hAnsi="Times New Roman" w:eastAsia="宋体" w:cs="Times New Roman"/>
          <w:color w:val="auto"/>
          <w:sz w:val="24"/>
          <w:highlight w:val="none"/>
          <w:lang w:val="en-US" w:eastAsia="zh-CN"/>
        </w:rPr>
        <w:t>本次招商共7个店铺，作为6个标段进行招商</w:t>
      </w:r>
      <w:bookmarkEnd w:id="3"/>
      <w:r>
        <w:rPr>
          <w:rFonts w:hint="default" w:ascii="Times New Roman" w:hAnsi="Times New Roman" w:eastAsia="宋体" w:cs="Times New Roman"/>
          <w:color w:val="auto"/>
          <w:sz w:val="24"/>
          <w:highlight w:val="none"/>
          <w:lang w:val="en-US" w:eastAsia="zh-CN"/>
        </w:rPr>
        <w:t>，响应人可多投多中。招商详细要求详见“第三章项目情况介绍及要求”。</w:t>
      </w:r>
    </w:p>
    <w:p w14:paraId="0E5ABE9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480" w:firstLineChars="200"/>
        <w:jc w:val="both"/>
        <w:textAlignment w:val="auto"/>
        <w:outlineLvl w:val="9"/>
        <w:rPr>
          <w:rFonts w:hint="default" w:ascii="仿宋_GB2312" w:hAnsi="黑体" w:eastAsia="仿宋_GB2312" w:cs="Times New Roman"/>
          <w:b w:val="0"/>
          <w:bCs/>
          <w:sz w:val="24"/>
          <w:szCs w:val="24"/>
          <w:lang w:val="en-US" w:eastAsia="zh-CN"/>
        </w:rPr>
      </w:pPr>
      <w:r>
        <w:rPr>
          <w:rFonts w:hint="eastAsia" w:ascii="仿宋_GB2312" w:hAnsi="黑体" w:eastAsia="仿宋_GB2312" w:cs="Times New Roman"/>
          <w:b w:val="0"/>
          <w:bCs/>
          <w:sz w:val="24"/>
          <w:szCs w:val="24"/>
          <w:lang w:val="en-US" w:eastAsia="zh-CN"/>
        </w:rPr>
        <w:t>附表1：</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6"/>
        <w:gridCol w:w="1176"/>
        <w:gridCol w:w="617"/>
        <w:gridCol w:w="577"/>
        <w:gridCol w:w="2510"/>
        <w:gridCol w:w="1017"/>
        <w:gridCol w:w="2129"/>
      </w:tblGrid>
      <w:tr w14:paraId="7E9A6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23B54A">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标段</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D5DF13">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店铺编号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07B368">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位置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F3F597">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业态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481349">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招商品类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A60490">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highlight w:val="none"/>
                <w:u w:val="none"/>
                <w:lang w:val="en-US" w:eastAsia="zh-CN" w:bidi="ar"/>
              </w:rPr>
              <w:t>面积（㎡）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63C0A3">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备注</w:t>
            </w:r>
          </w:p>
        </w:tc>
      </w:tr>
      <w:tr w14:paraId="2D355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1A40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07998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2E1-01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61F0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东一指廊口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D824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餐饮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D4F7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西式快餐、亚洲风味料理、轻食甜品烘焙、融合餐厅等（中式快餐简餐、咖啡除外）。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AAA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171.51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68D3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响应人可组合经营至多3个品牌，投报品牌须与T3航站楼现有餐饮品牌形成差异化。</w:t>
            </w:r>
          </w:p>
        </w:tc>
      </w:tr>
      <w:tr w14:paraId="5DD45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CDE5F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D53C7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2W1-13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7B6E2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西一指廊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4A26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零售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F001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休闲食品、旅行用品、母婴用品、儿童玩具等；不得经营便利店、湖北特产（含卤制品）品类。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99C4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B5DD4E">
            <w:pPr>
              <w:keepNext w:val="0"/>
              <w:keepLines w:val="0"/>
              <w:pageBreakBefore w:val="0"/>
              <w:widowControl/>
              <w:kinsoku/>
              <w:wordWrap/>
              <w:overflowPunct/>
              <w:topLinePunct w:val="0"/>
              <w:autoSpaceDE/>
              <w:autoSpaceDN/>
              <w:bidi w:val="0"/>
              <w:adjustRightInd/>
              <w:snapToGrid/>
              <w:spacing w:line="240" w:lineRule="auto"/>
              <w:ind w:left="0" w:leftChars="0"/>
              <w:jc w:val="center"/>
              <w:outlineLvl w:val="9"/>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现有场地状态交付。</w:t>
            </w:r>
          </w:p>
        </w:tc>
      </w:tr>
      <w:tr w14:paraId="26DF3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CB37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B153B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4D1-09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51471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四层出发厅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7C414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零售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B389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知名品牌零售店，不得经营湖北特产（含卤制品）品类。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E01B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outlineLvl w:val="9"/>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5147E7">
            <w:pPr>
              <w:keepNext w:val="0"/>
              <w:keepLines w:val="0"/>
              <w:pageBreakBefore w:val="0"/>
              <w:widowControl/>
              <w:kinsoku/>
              <w:wordWrap/>
              <w:overflowPunct/>
              <w:topLinePunct w:val="0"/>
              <w:autoSpaceDE/>
              <w:autoSpaceDN/>
              <w:bidi w:val="0"/>
              <w:adjustRightInd/>
              <w:snapToGrid/>
              <w:spacing w:line="240" w:lineRule="auto"/>
              <w:ind w:left="0" w:leftChars="0"/>
              <w:jc w:val="center"/>
              <w:outlineLvl w:val="9"/>
              <w:rPr>
                <w:rFonts w:hint="eastAsia" w:ascii="仿宋" w:hAnsi="仿宋" w:eastAsia="仿宋" w:cs="仿宋"/>
                <w:i w:val="0"/>
                <w:iCs w:val="0"/>
                <w:color w:val="000000"/>
                <w:kern w:val="2"/>
                <w:sz w:val="24"/>
                <w:szCs w:val="24"/>
                <w:u w:val="none"/>
                <w:lang w:val="en-US" w:eastAsia="zh-CN" w:bidi="ar-SA"/>
              </w:rPr>
            </w:pPr>
          </w:p>
        </w:tc>
      </w:tr>
      <w:tr w14:paraId="026B6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84F69">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A6BD33">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2A-01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35D9D">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二层到达厅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242C05">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便利服务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D35D04">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旅游、租车、酒店、宠物服务、接待服务等；不得经营便利店、湖北特产（含卤制品）品类。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82764E">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99D9BC">
            <w:pPr>
              <w:keepNext w:val="0"/>
              <w:keepLines w:val="0"/>
              <w:pageBreakBefore w:val="0"/>
              <w:widowControl/>
              <w:kinsoku/>
              <w:wordWrap/>
              <w:overflowPunct/>
              <w:topLinePunct w:val="0"/>
              <w:autoSpaceDE/>
              <w:autoSpaceDN/>
              <w:bidi w:val="0"/>
              <w:adjustRightInd/>
              <w:snapToGrid/>
              <w:spacing w:line="240" w:lineRule="auto"/>
              <w:ind w:left="0" w:leftChars="0"/>
              <w:jc w:val="center"/>
              <w:outlineLvl w:val="9"/>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现有场地状态交付。</w:t>
            </w:r>
          </w:p>
        </w:tc>
      </w:tr>
      <w:tr w14:paraId="23CC9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11875642">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40F60B">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2A-21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06DC5E">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二层到达厅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342502">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便利服务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46E6A">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旅游、租车、酒店、宠物服务、接待服务等；不得经营便利店、湖北特产（含卤制品）品类。</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853B5DA">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59.10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C2AB57A">
            <w:pPr>
              <w:keepNext w:val="0"/>
              <w:keepLines w:val="0"/>
              <w:pageBreakBefore w:val="0"/>
              <w:widowControl/>
              <w:kinsoku/>
              <w:wordWrap/>
              <w:overflowPunct/>
              <w:topLinePunct w:val="0"/>
              <w:autoSpaceDE/>
              <w:autoSpaceDN/>
              <w:bidi w:val="0"/>
              <w:adjustRightInd/>
              <w:snapToGrid/>
              <w:spacing w:line="240" w:lineRule="auto"/>
              <w:ind w:leftChars="0"/>
              <w:jc w:val="center"/>
              <w:outlineLvl w:val="9"/>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现有场地状态交付。</w:t>
            </w:r>
          </w:p>
        </w:tc>
      </w:tr>
      <w:tr w14:paraId="142C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D2E5A">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66460C">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2A-26/29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F62FC">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二层到达厅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9A9E0">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便利服务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3682C6">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睡眠舱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B9996">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297.00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0FC612">
            <w:pPr>
              <w:keepNext w:val="0"/>
              <w:keepLines w:val="0"/>
              <w:pageBreakBefore w:val="0"/>
              <w:widowControl/>
              <w:suppressLineNumbers w:val="0"/>
              <w:kinsoku/>
              <w:wordWrap/>
              <w:overflowPunct/>
              <w:topLinePunct w:val="0"/>
              <w:autoSpaceDE/>
              <w:autoSpaceDN/>
              <w:bidi w:val="0"/>
              <w:adjustRightInd/>
              <w:snapToGrid/>
              <w:spacing w:line="240" w:lineRule="auto"/>
              <w:ind w:leftChars="0"/>
              <w:jc w:val="center"/>
              <w:textAlignment w:val="center"/>
              <w:outlineLvl w:val="9"/>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sz w:val="24"/>
                <w:szCs w:val="24"/>
                <w:u w:val="none"/>
                <w:lang w:val="en-US" w:eastAsia="zh-CN"/>
              </w:rPr>
              <w:t>现有场地状态交付。</w:t>
            </w:r>
          </w:p>
        </w:tc>
      </w:tr>
    </w:tbl>
    <w:p w14:paraId="3ACD37A9">
      <w:pPr>
        <w:widowControl w:val="0"/>
        <w:jc w:val="both"/>
        <w:rPr>
          <w:rFonts w:hint="default" w:ascii="Times New Roman" w:hAnsi="Times New Roman" w:eastAsia="宋体" w:cs="Times New Roman"/>
          <w:kern w:val="2"/>
          <w:sz w:val="24"/>
          <w:szCs w:val="24"/>
          <w:lang w:val="en-US" w:eastAsia="zh-CN" w:bidi="ar-SA"/>
        </w:rPr>
      </w:pPr>
    </w:p>
    <w:p w14:paraId="139EDA91">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highlight w:val="none"/>
          <w:lang w:val="en-US"/>
        </w:rPr>
      </w:pPr>
      <w:r>
        <w:rPr>
          <w:rFonts w:hint="default" w:ascii="Times New Roman" w:hAnsi="Times New Roman" w:eastAsia="宋体" w:cs="Times New Roman"/>
          <w:color w:val="auto"/>
          <w:sz w:val="24"/>
          <w:highlight w:val="none"/>
          <w:lang w:val="en-US" w:eastAsia="zh-CN"/>
        </w:rPr>
        <w:t>合同期限</w:t>
      </w:r>
      <w:bookmarkStart w:id="4" w:name="OLE_LINK10"/>
      <w:r>
        <w:rPr>
          <w:rFonts w:hint="eastAsia" w:ascii="Times New Roman" w:hAnsi="Times New Roman" w:eastAsia="宋体" w:cs="Times New Roman"/>
          <w:color w:val="auto"/>
          <w:sz w:val="24"/>
          <w:highlight w:val="none"/>
          <w:lang w:val="en-US" w:eastAsia="zh-CN"/>
        </w:rPr>
        <w:t>: 标段1合同期限为5年，合同执行期限自适用场地交付起开始计算，装修免租期为适用场地交付之日起最多不超过70个日历日。标段2/4/5合同期限为3年，合同执行期限自适用场地交付起开始计算，装修免租期为适用场地交付之日起最多不超过45个日历日。标段3合同期限为3年，合同执行期限自适用场地交付起开始计算，装修免租期为适用场地交付之日起最多不超过60个日历日。标段6合同期限为3年，合同执行期限自适用场地交付起开始计算，装修免租期设置为适用场地交付之日起最多不超过70个日历日。本次招商所有标段非经营方原因导致的停工，在提供相应证明文件后，可不计入免租期，具体以招商人审批为准。如提前完成装修并开业以实际开业之日起租。</w:t>
      </w:r>
    </w:p>
    <w:bookmarkEnd w:id="4"/>
    <w:p w14:paraId="2A4667B2">
      <w:pPr>
        <w:keepNext/>
        <w:keepLines/>
        <w:widowControl w:val="0"/>
        <w:numPr>
          <w:ilvl w:val="0"/>
          <w:numId w:val="2"/>
        </w:numPr>
        <w:spacing w:before="156" w:beforeLines="50" w:after="156" w:afterLines="50" w:line="360" w:lineRule="auto"/>
        <w:jc w:val="both"/>
        <w:outlineLvl w:val="1"/>
        <w:rPr>
          <w:rFonts w:hint="default" w:ascii="Times New Roman" w:hAnsi="Times New Roman" w:eastAsia="宋体" w:cs="Times New Roman"/>
          <w:b/>
          <w:bCs/>
          <w:color w:val="auto"/>
          <w:kern w:val="2"/>
          <w:sz w:val="28"/>
          <w:szCs w:val="28"/>
          <w:highlight w:val="none"/>
          <w:lang w:val="en-US" w:eastAsia="zh-CN" w:bidi="ar-SA"/>
        </w:rPr>
      </w:pPr>
      <w:bookmarkStart w:id="5" w:name="_Toc14219"/>
      <w:bookmarkStart w:id="6" w:name="_Toc431970292"/>
      <w:bookmarkStart w:id="7" w:name="_Toc430855197"/>
      <w:r>
        <w:rPr>
          <w:rFonts w:hint="default" w:ascii="Times New Roman" w:hAnsi="Times New Roman" w:eastAsia="宋体" w:cs="Times New Roman"/>
          <w:b/>
          <w:bCs/>
          <w:color w:val="auto"/>
          <w:kern w:val="2"/>
          <w:sz w:val="28"/>
          <w:szCs w:val="28"/>
          <w:highlight w:val="none"/>
          <w:lang w:val="en-US" w:eastAsia="zh-CN" w:bidi="ar-SA"/>
        </w:rPr>
        <w:t>响应人资格要求</w:t>
      </w:r>
      <w:bookmarkEnd w:id="5"/>
      <w:bookmarkEnd w:id="6"/>
      <w:bookmarkEnd w:id="7"/>
    </w:p>
    <w:p w14:paraId="27B5FB68">
      <w:pPr>
        <w:snapToGrid w:val="0"/>
        <w:spacing w:line="360" w:lineRule="auto"/>
        <w:ind w:firstLine="480" w:firstLineChars="200"/>
        <w:rPr>
          <w:rFonts w:hint="eastAsia" w:ascii="Times New Roman" w:hAnsi="Times New Roman" w:eastAsia="宋体" w:cs="Times New Roman"/>
          <w:sz w:val="24"/>
          <w:highlight w:val="none"/>
          <w:lang w:val="en-US" w:eastAsia="zh-CN"/>
        </w:rPr>
      </w:pPr>
      <w:bookmarkStart w:id="8" w:name="_Toc430855203"/>
      <w:bookmarkStart w:id="9" w:name="_Toc431970298"/>
      <w:r>
        <w:rPr>
          <w:rFonts w:hint="eastAsia" w:ascii="Times New Roman" w:hAnsi="Times New Roman" w:eastAsia="宋体" w:cs="Times New Roman"/>
          <w:sz w:val="24"/>
          <w:highlight w:val="none"/>
          <w:lang w:val="en-US" w:eastAsia="zh-CN"/>
        </w:rPr>
        <w:t>1.响应人应为符合中国法律法规及行业经营管理规定、具有行业必要从业执照或资质的境内企业法人，且2025年纳税级别达B级及以上。</w:t>
      </w:r>
    </w:p>
    <w:p w14:paraId="7470AC5B">
      <w:pPr>
        <w:snapToGrid w:val="0"/>
        <w:spacing w:line="360" w:lineRule="auto"/>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2.响应人须具备自有品牌的生产企业、或自有注册商标的经销商、或具备合法代理资格的代理商；如引进非自有品牌，须提供有效的品牌授权书、特殊行业授权书。</w:t>
      </w:r>
    </w:p>
    <w:p w14:paraId="01AE8A7E">
      <w:pPr>
        <w:snapToGrid w:val="0"/>
        <w:spacing w:line="360" w:lineRule="auto"/>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3.符合运营投报项目所需的国家规定的相关资质条件（营业执照、食品经营许可证等，具体视项目决定）。</w:t>
      </w:r>
    </w:p>
    <w:p w14:paraId="761008A2">
      <w:pPr>
        <w:snapToGrid w:val="0"/>
        <w:spacing w:line="360" w:lineRule="auto"/>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4.如符合招商条件的T3航站楼现有商业项目经营商户或曾经经营商户参与本次招商，不得与招商人存在法律仲裁、诉讼关系。截至招商评审上月最后一个自然日，响应人与湖北机场集团实业发展有限公司不存在欠租、欠费等违约行为。</w:t>
      </w:r>
    </w:p>
    <w:p w14:paraId="4A89988D">
      <w:pPr>
        <w:snapToGrid w:val="0"/>
        <w:spacing w:line="360" w:lineRule="auto"/>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5.守法经营，诚实守信。在以前的经营活动中未出现过以商业贿赂等不正当竞争手段取得经营权的记录。在国家企业信用信息公示系统（http://www.gsxt.gov.cn/）及企查查中显示经营中无违法记录，无虚假广告行为，无不正当竞争行为。银行信用良好，无不良欠款记录。无被暂停投标资格且在暂停期内的，以上需提交书面承诺及相关文件。</w:t>
      </w:r>
    </w:p>
    <w:p w14:paraId="247C4424">
      <w:pPr>
        <w:snapToGrid w:val="0"/>
        <w:spacing w:line="360" w:lineRule="auto"/>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6.响应人须针对《湖北机场集团“供应商不良行为”管理办法》在响应文件中做出承诺，格式详见响应文件格式。</w:t>
      </w:r>
    </w:p>
    <w:p w14:paraId="419ADF1A">
      <w:pPr>
        <w:snapToGrid w:val="0"/>
        <w:spacing w:line="360" w:lineRule="auto"/>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7.本项目不接受联合体形式参与，有控股及关联的公司只能选择一家公司报名参与，否则将被同时取消参与资格。</w:t>
      </w:r>
    </w:p>
    <w:p w14:paraId="21BBDA1B">
      <w:pPr>
        <w:keepNext/>
        <w:keepLines/>
        <w:widowControl w:val="0"/>
        <w:numPr>
          <w:ilvl w:val="0"/>
          <w:numId w:val="2"/>
        </w:numPr>
        <w:spacing w:before="156" w:beforeLines="50" w:after="156" w:afterLines="50" w:line="360" w:lineRule="auto"/>
        <w:jc w:val="both"/>
        <w:outlineLvl w:val="1"/>
        <w:rPr>
          <w:rFonts w:hint="default" w:ascii="Times New Roman" w:hAnsi="Times New Roman" w:eastAsia="宋体" w:cs="Times New Roman"/>
          <w:b/>
          <w:bCs/>
          <w:color w:val="auto"/>
          <w:kern w:val="2"/>
          <w:sz w:val="28"/>
          <w:szCs w:val="28"/>
          <w:highlight w:val="none"/>
          <w:lang w:val="en-US" w:eastAsia="zh-CN" w:bidi="ar-SA"/>
        </w:rPr>
      </w:pPr>
      <w:bookmarkStart w:id="10" w:name="_Toc25455"/>
      <w:r>
        <w:rPr>
          <w:rFonts w:hint="default" w:ascii="Times New Roman" w:hAnsi="Times New Roman" w:eastAsia="宋体" w:cs="Times New Roman"/>
          <w:b/>
          <w:bCs/>
          <w:color w:val="auto"/>
          <w:kern w:val="2"/>
          <w:sz w:val="28"/>
          <w:szCs w:val="28"/>
          <w:highlight w:val="none"/>
          <w:lang w:val="en-US" w:eastAsia="zh-CN" w:bidi="ar-SA"/>
        </w:rPr>
        <w:t>报名及招商文件的领取</w:t>
      </w:r>
      <w:bookmarkEnd w:id="10"/>
    </w:p>
    <w:p w14:paraId="6F46A15A">
      <w:pPr>
        <w:snapToGrid w:val="0"/>
        <w:spacing w:line="360" w:lineRule="auto"/>
        <w:ind w:firstLine="480" w:firstLineChars="200"/>
        <w:rPr>
          <w:rFonts w:hint="default" w:ascii="Times New Roman" w:hAnsi="Times New Roman" w:eastAsia="宋体" w:cs="Times New Roman"/>
          <w:sz w:val="24"/>
          <w:highlight w:val="yellow"/>
          <w:lang w:val="en-US" w:eastAsia="zh-CN"/>
        </w:rPr>
      </w:pPr>
      <w:r>
        <w:rPr>
          <w:rFonts w:hint="default" w:ascii="Times New Roman" w:hAnsi="Times New Roman" w:eastAsia="宋体" w:cs="Times New Roman"/>
          <w:sz w:val="24"/>
          <w:highlight w:val="none"/>
          <w:lang w:val="en-US" w:eastAsia="zh-CN"/>
        </w:rPr>
        <w:t>1、</w:t>
      </w:r>
      <w:r>
        <w:rPr>
          <w:rFonts w:hint="default" w:ascii="Times New Roman" w:hAnsi="Times New Roman" w:eastAsia="宋体" w:cs="Times New Roman"/>
          <w:sz w:val="24"/>
          <w:highlight w:val="none"/>
        </w:rPr>
        <w:t>获取时间：</w:t>
      </w:r>
      <w:r>
        <w:rPr>
          <w:rFonts w:hint="eastAsia" w:ascii="Times New Roman" w:hAnsi="Times New Roman" w:eastAsia="宋体" w:cs="Times New Roman"/>
          <w:sz w:val="24"/>
          <w:highlight w:val="none"/>
          <w:lang w:eastAsia="zh-CN"/>
        </w:rPr>
        <w:t>2026</w:t>
      </w:r>
      <w:r>
        <w:rPr>
          <w:rFonts w:hint="default" w:ascii="Times New Roman" w:hAnsi="Times New Roman" w:eastAsia="宋体" w:cs="Times New Roman"/>
          <w:sz w:val="24"/>
          <w:highlight w:val="none"/>
        </w:rPr>
        <w:t>年</w:t>
      </w:r>
      <w:r>
        <w:rPr>
          <w:rFonts w:hint="eastAsia" w:ascii="Times New Roman" w:hAnsi="Times New Roman" w:eastAsia="宋体" w:cs="Times New Roman"/>
          <w:sz w:val="24"/>
          <w:highlight w:val="none"/>
          <w:lang w:val="en-US" w:eastAsia="zh-CN"/>
        </w:rPr>
        <w:t>7</w:t>
      </w:r>
      <w:r>
        <w:rPr>
          <w:rFonts w:hint="default" w:ascii="Times New Roman" w:hAnsi="Times New Roman" w:eastAsia="宋体" w:cs="Times New Roman"/>
          <w:sz w:val="24"/>
          <w:highlight w:val="none"/>
        </w:rPr>
        <w:t>月</w:t>
      </w:r>
      <w:r>
        <w:rPr>
          <w:rFonts w:hint="eastAsia" w:ascii="Times New Roman" w:hAnsi="Times New Roman" w:eastAsia="宋体" w:cs="Times New Roman"/>
          <w:sz w:val="24"/>
          <w:highlight w:val="none"/>
          <w:lang w:val="en-US" w:eastAsia="zh-CN"/>
        </w:rPr>
        <w:t>22</w:t>
      </w:r>
      <w:r>
        <w:rPr>
          <w:rFonts w:hint="default" w:ascii="Times New Roman" w:hAnsi="Times New Roman" w:eastAsia="宋体" w:cs="Times New Roman"/>
          <w:sz w:val="24"/>
          <w:highlight w:val="none"/>
        </w:rPr>
        <w:t>日至</w:t>
      </w:r>
      <w:r>
        <w:rPr>
          <w:rFonts w:hint="eastAsia" w:ascii="Times New Roman" w:hAnsi="Times New Roman" w:eastAsia="宋体" w:cs="Times New Roman"/>
          <w:sz w:val="24"/>
          <w:highlight w:val="none"/>
          <w:lang w:eastAsia="zh-CN"/>
        </w:rPr>
        <w:t>2026</w:t>
      </w:r>
      <w:r>
        <w:rPr>
          <w:rFonts w:hint="default" w:ascii="Times New Roman" w:hAnsi="Times New Roman" w:eastAsia="宋体" w:cs="Times New Roman"/>
          <w:sz w:val="24"/>
          <w:highlight w:val="none"/>
        </w:rPr>
        <w:t>年</w:t>
      </w:r>
      <w:r>
        <w:rPr>
          <w:rFonts w:hint="eastAsia" w:ascii="Times New Roman" w:hAnsi="Times New Roman" w:eastAsia="宋体" w:cs="Times New Roman"/>
          <w:sz w:val="24"/>
          <w:highlight w:val="none"/>
          <w:lang w:val="en-US" w:eastAsia="zh-CN"/>
        </w:rPr>
        <w:t>7</w:t>
      </w:r>
      <w:r>
        <w:rPr>
          <w:rFonts w:hint="default" w:ascii="Times New Roman" w:hAnsi="Times New Roman" w:eastAsia="宋体" w:cs="Times New Roman"/>
          <w:sz w:val="24"/>
          <w:highlight w:val="none"/>
        </w:rPr>
        <w:t>月</w:t>
      </w:r>
      <w:r>
        <w:rPr>
          <w:rFonts w:hint="eastAsia" w:ascii="Times New Roman" w:hAnsi="Times New Roman" w:eastAsia="宋体" w:cs="Times New Roman"/>
          <w:sz w:val="24"/>
          <w:highlight w:val="none"/>
          <w:lang w:val="en-US" w:eastAsia="zh-CN"/>
        </w:rPr>
        <w:t>28</w:t>
      </w:r>
      <w:r>
        <w:rPr>
          <w:rFonts w:hint="default" w:ascii="Times New Roman" w:hAnsi="Times New Roman" w:eastAsia="宋体" w:cs="Times New Roman"/>
          <w:sz w:val="24"/>
          <w:highlight w:val="none"/>
        </w:rPr>
        <w:t>日（每天上午8:30至12:00，下午14:00至17:00）。</w:t>
      </w:r>
    </w:p>
    <w:p w14:paraId="35310159">
      <w:pPr>
        <w:snapToGrid w:val="0"/>
        <w:spacing w:line="360" w:lineRule="auto"/>
        <w:ind w:firstLine="480" w:firstLineChars="200"/>
        <w:rPr>
          <w:rFonts w:hint="eastAsia"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2、招商</w:t>
      </w:r>
      <w:r>
        <w:rPr>
          <w:rFonts w:hint="default" w:ascii="Times New Roman" w:hAnsi="Times New Roman" w:eastAsia="宋体" w:cs="Times New Roman"/>
          <w:sz w:val="24"/>
          <w:highlight w:val="none"/>
        </w:rPr>
        <w:t>文件获取方式：</w:t>
      </w:r>
    </w:p>
    <w:p w14:paraId="165DEEDF">
      <w:pPr>
        <w:snapToGrid w:val="0"/>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（1）网络获取（登陆“数智云采”官网（https</w:t>
      </w:r>
      <w:r>
        <w:rPr>
          <w:rFonts w:hint="default" w:ascii="Times New Roman" w:hAnsi="Times New Roman" w:eastAsia="宋体" w:cs="Times New Roman"/>
          <w:sz w:val="24"/>
          <w:highlight w:val="none"/>
          <w:lang w:eastAsia="zh-CN"/>
        </w:rPr>
        <w:t>：</w:t>
      </w:r>
      <w:r>
        <w:rPr>
          <w:rFonts w:hint="default" w:ascii="Times New Roman" w:hAnsi="Times New Roman" w:eastAsia="宋体" w:cs="Times New Roman"/>
          <w:sz w:val="24"/>
          <w:highlight w:val="none"/>
        </w:rPr>
        <w:t>//cjyc.hbbidding.com.cn/hubeiyth/），进入“云采购平台”，按照“帮助中心--业务操作指南--数智云采供应商操作手册”完成获取）。</w:t>
      </w:r>
    </w:p>
    <w:p w14:paraId="01A21909">
      <w:pPr>
        <w:snapToGrid w:val="0"/>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val="en-US" w:eastAsia="zh-CN"/>
        </w:rPr>
        <w:t>3、招商</w:t>
      </w:r>
      <w:r>
        <w:rPr>
          <w:rFonts w:hint="default" w:ascii="Times New Roman" w:hAnsi="Times New Roman" w:eastAsia="宋体" w:cs="Times New Roman"/>
          <w:sz w:val="24"/>
          <w:highlight w:val="none"/>
        </w:rPr>
        <w:t>文件售价</w:t>
      </w:r>
      <w:r>
        <w:rPr>
          <w:rFonts w:hint="default" w:ascii="Times New Roman" w:hAnsi="Times New Roman" w:eastAsia="宋体" w:cs="Times New Roman"/>
          <w:sz w:val="24"/>
          <w:highlight w:val="none"/>
          <w:lang w:val="en-US" w:eastAsia="zh-CN"/>
        </w:rPr>
        <w:t>5</w:t>
      </w:r>
      <w:r>
        <w:rPr>
          <w:rFonts w:hint="default" w:ascii="Times New Roman" w:hAnsi="Times New Roman" w:eastAsia="宋体" w:cs="Times New Roman"/>
          <w:sz w:val="24"/>
          <w:highlight w:val="none"/>
        </w:rPr>
        <w:t>00元，售后不退。</w:t>
      </w:r>
    </w:p>
    <w:p w14:paraId="1B56975D">
      <w:pPr>
        <w:snapToGrid w:val="0"/>
        <w:spacing w:line="360" w:lineRule="auto"/>
        <w:ind w:firstLine="480" w:firstLineChars="200"/>
        <w:rPr>
          <w:rFonts w:hint="default" w:ascii="Times New Roman" w:hAnsi="Times New Roman" w:eastAsia="宋体" w:cs="Times New Roman"/>
          <w:lang w:val="en-US" w:eastAsia="zh-CN"/>
        </w:rPr>
      </w:pPr>
      <w:r>
        <w:rPr>
          <w:rFonts w:hint="default" w:ascii="Times New Roman" w:hAnsi="Times New Roman" w:eastAsia="宋体" w:cs="Times New Roman"/>
          <w:sz w:val="24"/>
          <w:highlight w:val="none"/>
          <w:lang w:val="en-US" w:eastAsia="zh-CN"/>
        </w:rPr>
        <w:t>4、</w:t>
      </w:r>
      <w:r>
        <w:rPr>
          <w:rFonts w:hint="default" w:ascii="Times New Roman" w:hAnsi="Times New Roman" w:eastAsia="宋体" w:cs="Times New Roman"/>
          <w:sz w:val="24"/>
          <w:highlight w:val="none"/>
        </w:rPr>
        <w:t>不得参与本次招商</w:t>
      </w:r>
      <w:r>
        <w:rPr>
          <w:rFonts w:hint="default" w:ascii="Times New Roman" w:hAnsi="Times New Roman" w:eastAsia="宋体" w:cs="Times New Roman"/>
          <w:sz w:val="24"/>
          <w:highlight w:val="none"/>
          <w:lang w:val="en-US" w:eastAsia="zh-CN"/>
        </w:rPr>
        <w:t>情形：/</w:t>
      </w:r>
    </w:p>
    <w:p w14:paraId="2F7E5E7A">
      <w:pPr>
        <w:keepNext/>
        <w:keepLines/>
        <w:widowControl w:val="0"/>
        <w:spacing w:before="156" w:beforeLines="50" w:after="156" w:afterLines="50" w:line="360" w:lineRule="auto"/>
        <w:jc w:val="both"/>
        <w:outlineLvl w:val="1"/>
        <w:rPr>
          <w:rFonts w:hint="default" w:ascii="Times New Roman" w:hAnsi="Times New Roman" w:eastAsia="宋体" w:cs="Times New Roman"/>
          <w:b/>
          <w:bCs/>
          <w:color w:val="auto"/>
          <w:kern w:val="2"/>
          <w:sz w:val="28"/>
          <w:szCs w:val="28"/>
          <w:highlight w:val="none"/>
          <w:lang w:val="en-US" w:eastAsia="zh-CN" w:bidi="ar-SA"/>
        </w:rPr>
      </w:pPr>
      <w:bookmarkStart w:id="11" w:name="_Toc431970297"/>
      <w:bookmarkStart w:id="12" w:name="_Toc430855202"/>
      <w:bookmarkStart w:id="13" w:name="_Toc4583"/>
      <w:r>
        <w:rPr>
          <w:rFonts w:hint="default" w:ascii="Times New Roman" w:hAnsi="Times New Roman" w:eastAsia="宋体" w:cs="Times New Roman"/>
          <w:b/>
          <w:bCs/>
          <w:color w:val="auto"/>
          <w:kern w:val="2"/>
          <w:sz w:val="28"/>
          <w:szCs w:val="28"/>
          <w:highlight w:val="none"/>
          <w:lang w:val="en-US" w:eastAsia="zh-CN" w:bidi="ar-SA"/>
        </w:rPr>
        <w:t>四、递交响应文件及</w:t>
      </w:r>
      <w:bookmarkEnd w:id="11"/>
      <w:bookmarkEnd w:id="12"/>
      <w:r>
        <w:rPr>
          <w:rFonts w:hint="default" w:ascii="Times New Roman" w:hAnsi="Times New Roman" w:eastAsia="宋体" w:cs="Times New Roman"/>
          <w:b/>
          <w:bCs/>
          <w:color w:val="auto"/>
          <w:kern w:val="2"/>
          <w:sz w:val="28"/>
          <w:szCs w:val="28"/>
          <w:highlight w:val="none"/>
          <w:lang w:val="en-US" w:eastAsia="zh-CN" w:bidi="ar-SA"/>
        </w:rPr>
        <w:t>时间、地点</w:t>
      </w:r>
      <w:bookmarkEnd w:id="13"/>
    </w:p>
    <w:p w14:paraId="2A9D489C">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1、递交响应文件截止时间：</w:t>
      </w:r>
      <w:r>
        <w:rPr>
          <w:rFonts w:hint="eastAsia" w:cs="Times New Roman"/>
          <w:color w:val="auto"/>
          <w:sz w:val="24"/>
          <w:highlight w:val="none"/>
          <w:lang w:eastAsia="zh-CN"/>
        </w:rPr>
        <w:t>2026</w:t>
      </w:r>
      <w:r>
        <w:rPr>
          <w:rFonts w:hint="default" w:ascii="Times New Roman" w:hAnsi="Times New Roman" w:eastAsia="宋体" w:cs="Times New Roman"/>
          <w:color w:val="auto"/>
          <w:sz w:val="24"/>
          <w:highlight w:val="none"/>
        </w:rPr>
        <w:t>年</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rPr>
        <w:t>月</w:t>
      </w: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rPr>
        <w:t>日</w:t>
      </w:r>
      <w:r>
        <w:rPr>
          <w:rFonts w:hint="eastAsia" w:cs="Times New Roman"/>
          <w:color w:val="auto"/>
          <w:sz w:val="24"/>
          <w:highlight w:val="none"/>
          <w:lang w:val="en-US" w:eastAsia="zh-CN"/>
        </w:rPr>
        <w:t>10时</w:t>
      </w:r>
      <w:r>
        <w:rPr>
          <w:rFonts w:hint="default" w:ascii="Times New Roman" w:hAnsi="Times New Roman" w:eastAsia="宋体" w:cs="Times New Roman"/>
          <w:color w:val="auto"/>
          <w:sz w:val="24"/>
          <w:highlight w:val="none"/>
          <w:lang w:val="en-US" w:eastAsia="zh-CN"/>
        </w:rPr>
        <w:t>整</w:t>
      </w:r>
      <w:r>
        <w:rPr>
          <w:rFonts w:hint="default" w:ascii="Times New Roman" w:hAnsi="Times New Roman" w:eastAsia="宋体" w:cs="Times New Roman"/>
          <w:color w:val="auto"/>
          <w:sz w:val="24"/>
          <w:highlight w:val="none"/>
        </w:rPr>
        <w:t>，</w:t>
      </w:r>
    </w:p>
    <w:p w14:paraId="68927AC1">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2、递交响应文件地点及</w:t>
      </w:r>
      <w:r>
        <w:rPr>
          <w:rFonts w:hint="eastAsia" w:ascii="Times New Roman" w:hAnsi="Times New Roman" w:eastAsia="宋体" w:cs="Times New Roman"/>
          <w:color w:val="auto"/>
          <w:sz w:val="24"/>
          <w:highlight w:val="none"/>
          <w:lang w:val="en-US" w:eastAsia="zh-CN"/>
        </w:rPr>
        <w:t>磋商</w:t>
      </w:r>
      <w:bookmarkStart w:id="16" w:name="_GoBack"/>
      <w:bookmarkEnd w:id="16"/>
      <w:r>
        <w:rPr>
          <w:rFonts w:hint="default" w:ascii="Times New Roman" w:hAnsi="Times New Roman" w:eastAsia="宋体" w:cs="Times New Roman"/>
          <w:color w:val="auto"/>
          <w:sz w:val="24"/>
          <w:highlight w:val="none"/>
        </w:rPr>
        <w:t>地点：</w:t>
      </w:r>
      <w:r>
        <w:rPr>
          <w:rFonts w:hint="default" w:ascii="Times New Roman" w:hAnsi="Times New Roman" w:eastAsia="宋体" w:cs="Times New Roman"/>
          <w:color w:val="auto"/>
          <w:sz w:val="24"/>
          <w:highlight w:val="none"/>
          <w:lang w:eastAsia="zh-CN"/>
        </w:rPr>
        <w:t>湖北机场集团有限公司综合办公楼</w:t>
      </w:r>
      <w:r>
        <w:rPr>
          <w:rFonts w:hint="default" w:ascii="Times New Roman" w:hAnsi="Times New Roman" w:eastAsia="宋体" w:cs="Times New Roman"/>
          <w:color w:val="auto"/>
          <w:sz w:val="24"/>
          <w:highlight w:val="none"/>
          <w:lang w:val="en-US" w:eastAsia="zh-CN"/>
        </w:rPr>
        <w:t>A2</w:t>
      </w:r>
      <w:r>
        <w:rPr>
          <w:rFonts w:hint="default" w:ascii="Times New Roman" w:hAnsi="Times New Roman" w:eastAsia="宋体" w:cs="Times New Roman"/>
          <w:color w:val="auto"/>
          <w:sz w:val="24"/>
          <w:highlight w:val="none"/>
          <w:lang w:eastAsia="zh-CN"/>
        </w:rPr>
        <w:t>0</w:t>
      </w:r>
      <w:r>
        <w:rPr>
          <w:rFonts w:hint="eastAsia"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lang w:val="en-US" w:eastAsia="zh-CN"/>
        </w:rPr>
        <w:t>会议室</w:t>
      </w:r>
      <w:r>
        <w:rPr>
          <w:rFonts w:hint="default" w:ascii="Times New Roman" w:hAnsi="Times New Roman" w:eastAsia="宋体" w:cs="Times New Roman"/>
          <w:color w:val="auto"/>
          <w:sz w:val="24"/>
          <w:highlight w:val="none"/>
        </w:rPr>
        <w:t>。</w:t>
      </w:r>
    </w:p>
    <w:p w14:paraId="4CE694AE">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3、逾期送达指定地点的或者不按照招商文件要求密封的响应文件，招商人和招商代理机构不予受理。</w:t>
      </w:r>
    </w:p>
    <w:p w14:paraId="02F24C9A">
      <w:pPr>
        <w:snapToGrid w:val="0"/>
        <w:spacing w:line="360" w:lineRule="auto"/>
        <w:ind w:firstLine="480" w:firstLineChars="200"/>
        <w:rPr>
          <w:rFonts w:hint="eastAsia" w:ascii="Times New Roman" w:hAnsi="Times New Roman" w:eastAsia="宋体" w:cs="Times New Roman"/>
          <w:lang w:eastAsia="zh-CN"/>
        </w:rPr>
      </w:pPr>
      <w:r>
        <w:rPr>
          <w:rFonts w:hint="default" w:ascii="Times New Roman" w:hAnsi="Times New Roman" w:eastAsia="宋体" w:cs="Times New Roman"/>
          <w:color w:val="auto"/>
          <w:sz w:val="24"/>
          <w:highlight w:val="none"/>
          <w:lang w:val="en-US" w:eastAsia="zh-CN"/>
        </w:rPr>
        <w:t>备注：针对有效响应运营商在3家及以上的项目采取综合评分法，有效响应运营商不足三家的，经评审委员会商议一致后，对于符合招商文件要求，满足招商需求的，若只有两家运营商响应则采取两家比选方式进行评审，只有一家运营商响应则采取直接洽商方式进行评审。对于不满足招商需求的，经评审委员会确认后，可终止招商</w:t>
      </w:r>
      <w:r>
        <w:rPr>
          <w:rFonts w:hint="eastAsia" w:ascii="Times New Roman" w:hAnsi="Times New Roman" w:eastAsia="宋体" w:cs="Times New Roman"/>
          <w:lang w:eastAsia="zh-CN"/>
        </w:rPr>
        <w:t>。</w:t>
      </w:r>
    </w:p>
    <w:p w14:paraId="5A9A92DE">
      <w:pPr>
        <w:keepNext/>
        <w:keepLines/>
        <w:widowControl w:val="0"/>
        <w:spacing w:before="156" w:beforeLines="50" w:after="156" w:afterLines="50" w:line="360" w:lineRule="auto"/>
        <w:jc w:val="both"/>
        <w:outlineLvl w:val="1"/>
        <w:rPr>
          <w:rFonts w:hint="default" w:ascii="Times New Roman" w:hAnsi="Times New Roman" w:eastAsia="宋体" w:cs="Times New Roman"/>
          <w:b/>
          <w:bCs/>
          <w:color w:val="auto"/>
          <w:kern w:val="2"/>
          <w:sz w:val="28"/>
          <w:szCs w:val="28"/>
          <w:highlight w:val="none"/>
          <w:lang w:val="en-US" w:eastAsia="zh-CN" w:bidi="ar-SA"/>
        </w:rPr>
      </w:pPr>
      <w:bookmarkStart w:id="14" w:name="_Toc5174"/>
      <w:r>
        <w:rPr>
          <w:rFonts w:hint="default" w:ascii="Times New Roman" w:hAnsi="Times New Roman" w:eastAsia="宋体" w:cs="Times New Roman"/>
          <w:b/>
          <w:bCs/>
          <w:color w:val="auto"/>
          <w:kern w:val="2"/>
          <w:sz w:val="28"/>
          <w:szCs w:val="28"/>
          <w:highlight w:val="none"/>
          <w:lang w:val="en-US" w:eastAsia="zh-CN" w:bidi="ar-SA"/>
        </w:rPr>
        <w:t>五、发布公告的媒介</w:t>
      </w:r>
      <w:bookmarkEnd w:id="14"/>
    </w:p>
    <w:p w14:paraId="5ADE2BF2">
      <w:pPr>
        <w:keepNext w:val="0"/>
        <w:keepLines w:val="0"/>
        <w:pageBreakBefore w:val="0"/>
        <w:widowControl w:val="0"/>
        <w:kinsoku/>
        <w:wordWrap w:val="0"/>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本次招商公告同时</w:t>
      </w:r>
      <w:r>
        <w:rPr>
          <w:rFonts w:hint="default" w:ascii="Times New Roman" w:hAnsi="Times New Roman" w:eastAsia="宋体" w:cs="Times New Roman"/>
          <w:color w:val="auto"/>
          <w:sz w:val="24"/>
          <w:highlight w:val="none"/>
          <w:lang w:val="en-US" w:eastAsia="zh-CN"/>
        </w:rPr>
        <w:t>在中国招标投标公共服务平台(网址：http://www.cebpubservice.com/)、湖北机场集团有限公司（www.hbairport.com）</w:t>
      </w:r>
      <w:r>
        <w:rPr>
          <w:rFonts w:hint="default" w:ascii="Times New Roman" w:hAnsi="Times New Roman" w:eastAsia="宋体" w:cs="Times New Roman"/>
          <w:color w:val="auto"/>
          <w:sz w:val="24"/>
          <w:highlight w:val="none"/>
        </w:rPr>
        <w:t>媒体上发布。</w:t>
      </w:r>
    </w:p>
    <w:p w14:paraId="5743D327">
      <w:pPr>
        <w:keepNext/>
        <w:keepLines/>
        <w:widowControl w:val="0"/>
        <w:spacing w:before="156" w:beforeLines="50" w:after="156" w:afterLines="50" w:line="360" w:lineRule="auto"/>
        <w:jc w:val="both"/>
        <w:outlineLvl w:val="1"/>
        <w:rPr>
          <w:rFonts w:hint="default" w:ascii="Times New Roman" w:hAnsi="Times New Roman" w:eastAsia="宋体" w:cs="Times New Roman"/>
          <w:b/>
          <w:bCs/>
          <w:color w:val="auto"/>
          <w:kern w:val="2"/>
          <w:sz w:val="28"/>
          <w:szCs w:val="28"/>
          <w:highlight w:val="none"/>
          <w:lang w:val="en-US" w:eastAsia="zh-CN" w:bidi="ar-SA"/>
        </w:rPr>
      </w:pPr>
      <w:bookmarkStart w:id="15" w:name="_Toc22723"/>
      <w:r>
        <w:rPr>
          <w:rFonts w:hint="default" w:ascii="Times New Roman" w:hAnsi="Times New Roman" w:eastAsia="宋体" w:cs="Times New Roman"/>
          <w:b/>
          <w:bCs/>
          <w:color w:val="auto"/>
          <w:kern w:val="2"/>
          <w:sz w:val="28"/>
          <w:szCs w:val="28"/>
          <w:highlight w:val="none"/>
          <w:lang w:val="en-US" w:eastAsia="zh-CN" w:bidi="ar-SA"/>
        </w:rPr>
        <w:t>六、联系方式</w:t>
      </w:r>
      <w:bookmarkEnd w:id="8"/>
      <w:bookmarkEnd w:id="9"/>
      <w:bookmarkEnd w:id="15"/>
    </w:p>
    <w:p w14:paraId="4CB107A6">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招商代理机构：湖北省招标股份有限公司</w:t>
      </w:r>
    </w:p>
    <w:p w14:paraId="21ED2134">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联系地址：武汉市武昌区中北路108号兴业银行大厦5层</w:t>
      </w:r>
    </w:p>
    <w:p w14:paraId="2527EB34">
      <w:pPr>
        <w:snapToGri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联 系 人：</w:t>
      </w:r>
      <w:r>
        <w:rPr>
          <w:rFonts w:hint="default" w:ascii="Times New Roman" w:hAnsi="Times New Roman" w:eastAsia="宋体" w:cs="Times New Roman"/>
          <w:color w:val="auto"/>
          <w:sz w:val="24"/>
          <w:highlight w:val="none"/>
          <w:lang w:val="en-US" w:eastAsia="zh-CN"/>
        </w:rPr>
        <w:t>李华聪、</w:t>
      </w:r>
      <w:r>
        <w:rPr>
          <w:rFonts w:hint="default" w:ascii="Times New Roman" w:hAnsi="Times New Roman" w:eastAsia="宋体" w:cs="Times New Roman"/>
          <w:color w:val="auto"/>
          <w:sz w:val="24"/>
          <w:highlight w:val="none"/>
        </w:rPr>
        <w:t>罗宽</w:t>
      </w:r>
    </w:p>
    <w:p w14:paraId="3003F0B5">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电    话：027-87273559     传    真：027-87273559</w:t>
      </w:r>
    </w:p>
    <w:p w14:paraId="74094461">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邮箱：hbzbzx2010@163.com</w:t>
      </w:r>
    </w:p>
    <w:p w14:paraId="4FBE1CE8">
      <w:pPr>
        <w:snapToGri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招商人：</w:t>
      </w:r>
      <w:r>
        <w:rPr>
          <w:rFonts w:hint="default" w:ascii="Times New Roman" w:hAnsi="Times New Roman" w:eastAsia="宋体" w:cs="Times New Roman"/>
          <w:color w:val="auto"/>
          <w:sz w:val="24"/>
          <w:highlight w:val="none"/>
          <w:lang w:eastAsia="zh-CN"/>
        </w:rPr>
        <w:t>湖北机场集团实业发展有限公司</w:t>
      </w:r>
    </w:p>
    <w:p w14:paraId="3668643B">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联系地址：武汉市黄陂区天河机场内</w:t>
      </w:r>
    </w:p>
    <w:p w14:paraId="4FD09471">
      <w:pPr>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联 系 人：</w:t>
      </w:r>
      <w:r>
        <w:rPr>
          <w:rFonts w:hint="eastAsia" w:ascii="Times New Roman" w:hAnsi="Times New Roman" w:eastAsia="宋体" w:cs="Times New Roman"/>
          <w:sz w:val="24"/>
          <w:highlight w:val="none"/>
          <w:lang w:val="en-US" w:eastAsia="zh-CN"/>
        </w:rPr>
        <w:t>杨女士</w:t>
      </w:r>
      <w:r>
        <w:rPr>
          <w:rFonts w:hint="default" w:ascii="Times New Roman" w:hAnsi="Times New Roman" w:eastAsia="宋体" w:cs="Times New Roman"/>
          <w:color w:val="auto"/>
          <w:sz w:val="24"/>
          <w:highlight w:val="none"/>
        </w:rPr>
        <w:t xml:space="preserve">    电    话：</w:t>
      </w:r>
      <w:r>
        <w:rPr>
          <w:rFonts w:hint="default" w:ascii="Times New Roman" w:hAnsi="Times New Roman" w:eastAsia="宋体" w:cs="Times New Roman"/>
          <w:color w:val="auto"/>
          <w:sz w:val="24"/>
          <w:highlight w:val="none"/>
          <w:lang w:val="en-US" w:eastAsia="zh-CN"/>
        </w:rPr>
        <w:t>027-8581</w:t>
      </w:r>
      <w:r>
        <w:rPr>
          <w:rFonts w:hint="eastAsia" w:ascii="Times New Roman" w:hAnsi="Times New Roman" w:eastAsia="宋体" w:cs="Times New Roman"/>
          <w:color w:val="auto"/>
          <w:sz w:val="24"/>
          <w:highlight w:val="none"/>
          <w:lang w:val="en-US" w:eastAsia="zh-CN"/>
        </w:rPr>
        <w:t>8281</w:t>
      </w:r>
    </w:p>
    <w:p w14:paraId="5AA715FF">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质疑：湖北省招标股份有限公司</w:t>
      </w:r>
      <w:r>
        <w:rPr>
          <w:rFonts w:hint="default" w:ascii="Times New Roman" w:hAnsi="Times New Roman" w:eastAsia="宋体" w:cs="Times New Roman"/>
          <w:color w:val="auto"/>
          <w:sz w:val="24"/>
          <w:highlight w:val="none"/>
          <w:lang w:val="en-US" w:eastAsia="zh-CN"/>
        </w:rPr>
        <w:t>运营管理</w:t>
      </w:r>
      <w:r>
        <w:rPr>
          <w:rFonts w:hint="default" w:ascii="Times New Roman" w:hAnsi="Times New Roman" w:eastAsia="宋体" w:cs="Times New Roman"/>
          <w:color w:val="auto"/>
          <w:sz w:val="24"/>
          <w:highlight w:val="none"/>
        </w:rPr>
        <w:t>部</w:t>
      </w:r>
    </w:p>
    <w:p w14:paraId="233485E2">
      <w:pPr>
        <w:snapToGri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联系人：</w:t>
      </w:r>
      <w:r>
        <w:rPr>
          <w:rFonts w:hint="default" w:ascii="Times New Roman" w:hAnsi="Times New Roman" w:eastAsia="宋体" w:cs="Times New Roman"/>
          <w:color w:val="auto"/>
          <w:sz w:val="24"/>
          <w:highlight w:val="none"/>
          <w:lang w:val="en-US" w:eastAsia="zh-CN"/>
        </w:rPr>
        <w:t>刘刚</w:t>
      </w:r>
    </w:p>
    <w:p w14:paraId="768B7ADD">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联系电话：027-87816246</w:t>
      </w:r>
    </w:p>
    <w:p w14:paraId="607F4CB3">
      <w:pPr>
        <w:rPr>
          <w:rFonts w:ascii="Times New Roman" w:hAnsi="Times New Roman" w:eastAsia="宋体" w:cs="Times New Roman"/>
        </w:rPr>
      </w:pPr>
      <w:r>
        <w:rPr>
          <w:rFonts w:hint="default" w:ascii="Times New Roman" w:hAnsi="Times New Roman" w:eastAsia="宋体" w:cs="Times New Roman"/>
          <w:color w:val="auto"/>
          <w:sz w:val="24"/>
          <w:highlight w:val="none"/>
        </w:rPr>
        <w:t xml:space="preserve"> </w:t>
      </w:r>
      <w:r>
        <w:rPr>
          <w:rFonts w:hint="eastAsia" w:ascii="Times New Roman" w:hAnsi="Times New Roman" w:eastAsia="宋体"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rPr>
        <w:t xml:space="preserve"> </w:t>
      </w:r>
      <w:r>
        <w:rPr>
          <w:rFonts w:hint="eastAsia" w:ascii="Times New Roman" w:hAnsi="Times New Roman" w:eastAsia="宋体" w:cs="Times New Roman"/>
          <w:color w:val="auto"/>
          <w:sz w:val="24"/>
          <w:highlight w:val="none"/>
          <w:lang w:eastAsia="zh-CN"/>
        </w:rPr>
        <w:t>2026</w:t>
      </w:r>
      <w:r>
        <w:rPr>
          <w:rFonts w:hint="default"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7</w:t>
      </w:r>
      <w:r>
        <w:rPr>
          <w:rFonts w:hint="default"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21</w:t>
      </w:r>
      <w:r>
        <w:rPr>
          <w:rFonts w:hint="default" w:ascii="Times New Roman" w:hAnsi="Times New Roman" w:eastAsia="宋体" w:cs="Times New Roman"/>
          <w:color w:val="auto"/>
          <w:sz w:val="24"/>
          <w:highlight w:val="none"/>
        </w:rPr>
        <w:t>日</w:t>
      </w:r>
    </w:p>
    <w:p w14:paraId="7692D5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335958"/>
    <w:multiLevelType w:val="singleLevel"/>
    <w:tmpl w:val="1F335958"/>
    <w:lvl w:ilvl="0" w:tentative="0">
      <w:start w:val="4"/>
      <w:numFmt w:val="decimal"/>
      <w:suff w:val="nothing"/>
      <w:lvlText w:val="%1、"/>
      <w:lvlJc w:val="left"/>
    </w:lvl>
  </w:abstractNum>
  <w:abstractNum w:abstractNumId="1">
    <w:nsid w:val="674A7F10"/>
    <w:multiLevelType w:val="singleLevel"/>
    <w:tmpl w:val="674A7F10"/>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NmYyNDBmODNiODU1MTRhYmFkZTdkNWIxZTM1MDgifQ=="/>
  </w:docVars>
  <w:rsids>
    <w:rsidRoot w:val="29E4433B"/>
    <w:rsid w:val="0F136F00"/>
    <w:rsid w:val="10F604C3"/>
    <w:rsid w:val="160322E1"/>
    <w:rsid w:val="161C7AD3"/>
    <w:rsid w:val="29E4433B"/>
    <w:rsid w:val="46302433"/>
    <w:rsid w:val="4FB735D7"/>
    <w:rsid w:val="57016293"/>
    <w:rsid w:val="5C6D0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keepNext/>
      <w:keepLines/>
      <w:outlineLvl w:val="2"/>
    </w:pPr>
    <w:rPr>
      <w:rFonts w:eastAsia="仿宋" w:asciiTheme="minorAscii" w:hAnsiTheme="minorAscii"/>
      <w:b/>
      <w:bCs/>
      <w:sz w:val="28"/>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2053</Words>
  <Characters>2354</Characters>
  <Lines>0</Lines>
  <Paragraphs>0</Paragraphs>
  <TotalTime>9</TotalTime>
  <ScaleCrop>false</ScaleCrop>
  <LinksUpToDate>false</LinksUpToDate>
  <CharactersWithSpaces>2428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2026-07-21T07:29:00Z</dcterms:created>
  <dc:creator>27697</dc:creator>
  <cp:lastModifiedBy>杨聪颖</cp:lastModifiedBy>
  <dcterms:modified xsi:type="dcterms:W3CDTF">2026-07-21T09:42:55Z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8A92454C8FEA49E28FB8FC225CDB3C5A_13</vt:lpwstr>
  </property>
  <property fmtid="{D5CDD505-2E9C-101B-9397-08002B2CF9AE}" pid="4" name="KSOTemplateDocerSaveRecord">
    <vt:lpwstr>eyJoZGlkIjoiZWQ3YmFhNzgxODNiNDZiNzkyMzI4N2FkM2QzNjA0MjAiLCJ1c2VySWQiOiIxNDc5MTE0MTgwIn0=</vt:lpwstr>
  </property>
</Properties>
</file>