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B6870">
      <w:pPr>
        <w:pStyle w:val="4"/>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Chars="0"/>
        <w:jc w:val="center"/>
        <w:textAlignment w:val="auto"/>
        <w:rPr>
          <w:rFonts w:hint="eastAsia" w:ascii="宋体" w:hAnsi="宋体" w:cs="宋体"/>
          <w:color w:val="auto"/>
          <w:sz w:val="36"/>
          <w:szCs w:val="36"/>
        </w:rPr>
      </w:pPr>
      <w:bookmarkStart w:id="0" w:name="_Toc10935"/>
      <w:bookmarkStart w:id="1" w:name="_Toc21078"/>
      <w:bookmarkStart w:id="2" w:name="_Toc10125"/>
      <w:r>
        <w:rPr>
          <w:rFonts w:hint="eastAsia" w:ascii="宋体" w:hAnsi="宋体" w:cs="宋体"/>
          <w:color w:val="auto"/>
          <w:sz w:val="36"/>
          <w:szCs w:val="36"/>
          <w:lang w:val="en-US" w:eastAsia="zh-CN"/>
        </w:rPr>
        <w:t>湖北机场天睿商业发展有限责任公司T2航站楼2026年第二批商业项目</w:t>
      </w:r>
      <w:r>
        <w:rPr>
          <w:rFonts w:hint="eastAsia" w:ascii="宋体" w:hAnsi="宋体" w:cs="宋体"/>
          <w:color w:val="auto"/>
          <w:sz w:val="36"/>
          <w:szCs w:val="36"/>
        </w:rPr>
        <w:t>招商公告</w:t>
      </w:r>
      <w:bookmarkEnd w:id="0"/>
      <w:bookmarkEnd w:id="1"/>
      <w:bookmarkEnd w:id="2"/>
    </w:p>
    <w:p w14:paraId="3A6CEA02">
      <w:pPr>
        <w:spacing w:line="360" w:lineRule="auto"/>
        <w:ind w:firstLine="435"/>
        <w:rPr>
          <w:rFonts w:hint="eastAsia" w:ascii="宋体" w:hAnsi="宋体" w:cs="宋体"/>
          <w:color w:val="auto"/>
          <w:szCs w:val="21"/>
        </w:rPr>
      </w:pPr>
      <w:bookmarkStart w:id="3" w:name="_Hlk102646352"/>
      <w:r>
        <w:rPr>
          <w:rFonts w:hint="eastAsia" w:ascii="宋体" w:hAnsi="宋体" w:cs="宋体"/>
          <w:color w:val="auto"/>
          <w:szCs w:val="21"/>
          <w:lang w:val="en-US" w:eastAsia="zh-CN"/>
        </w:rPr>
        <w:t>湖北中盛汇金项目管理有限公司</w:t>
      </w:r>
      <w:r>
        <w:rPr>
          <w:rFonts w:hint="eastAsia" w:ascii="宋体" w:hAnsi="宋体" w:cs="宋体"/>
          <w:color w:val="auto"/>
          <w:szCs w:val="21"/>
        </w:rPr>
        <w:t>（以下简称“招商代理机构”）受湖北机场天睿商业发展有限责任公司（以下简称“招商人”）的委托，对</w:t>
      </w:r>
      <w:r>
        <w:rPr>
          <w:rFonts w:hint="eastAsia" w:ascii="宋体" w:hAnsi="宋体" w:cs="宋体"/>
          <w:color w:val="auto"/>
          <w:szCs w:val="21"/>
          <w:lang w:val="en-US" w:eastAsia="zh-CN"/>
        </w:rPr>
        <w:t>T2航站楼2026年第二批商业项目</w:t>
      </w:r>
      <w:r>
        <w:rPr>
          <w:rFonts w:hint="eastAsia" w:ascii="宋体" w:hAnsi="宋体" w:cs="宋体"/>
          <w:color w:val="auto"/>
          <w:szCs w:val="21"/>
        </w:rPr>
        <w:t>进行招商。欢迎符合资格条件的</w:t>
      </w:r>
      <w:r>
        <w:rPr>
          <w:rFonts w:hint="eastAsia" w:ascii="宋体" w:hAnsi="宋体" w:cs="宋体"/>
          <w:color w:val="auto"/>
          <w:szCs w:val="21"/>
          <w:lang w:eastAsia="zh-CN"/>
        </w:rPr>
        <w:t>运营商</w:t>
      </w:r>
      <w:r>
        <w:rPr>
          <w:rFonts w:hint="eastAsia" w:ascii="宋体" w:hAnsi="宋体" w:cs="宋体"/>
          <w:color w:val="auto"/>
          <w:szCs w:val="21"/>
        </w:rPr>
        <w:t>参加。</w:t>
      </w:r>
    </w:p>
    <w:p w14:paraId="7AF2ACB9">
      <w:pPr>
        <w:spacing w:before="120" w:beforeLines="50" w:after="120" w:afterLines="50" w:line="360" w:lineRule="auto"/>
        <w:outlineLvl w:val="1"/>
        <w:rPr>
          <w:rFonts w:hint="eastAsia" w:ascii="宋体" w:hAnsi="宋体" w:cs="宋体"/>
          <w:b/>
          <w:color w:val="auto"/>
          <w:szCs w:val="21"/>
        </w:rPr>
      </w:pPr>
      <w:bookmarkStart w:id="4" w:name="_Toc365302267"/>
      <w:bookmarkStart w:id="5" w:name="_Toc6581"/>
      <w:bookmarkStart w:id="6" w:name="_Toc380747815"/>
      <w:bookmarkStart w:id="7" w:name="_Toc24986"/>
      <w:bookmarkStart w:id="8" w:name="_Toc19939"/>
      <w:bookmarkStart w:id="9" w:name="_Toc23331"/>
      <w:bookmarkStart w:id="10" w:name="_Toc9876"/>
      <w:r>
        <w:rPr>
          <w:rFonts w:hint="eastAsia" w:ascii="宋体" w:hAnsi="宋体" w:cs="宋体"/>
          <w:b/>
          <w:color w:val="auto"/>
          <w:szCs w:val="21"/>
        </w:rPr>
        <w:t>一、项目</w:t>
      </w:r>
      <w:bookmarkEnd w:id="4"/>
      <w:bookmarkEnd w:id="5"/>
      <w:bookmarkEnd w:id="6"/>
      <w:r>
        <w:rPr>
          <w:rFonts w:hint="eastAsia" w:ascii="宋体" w:hAnsi="宋体" w:cs="宋体"/>
          <w:b/>
          <w:color w:val="auto"/>
          <w:szCs w:val="21"/>
        </w:rPr>
        <w:t>概况</w:t>
      </w:r>
      <w:bookmarkEnd w:id="7"/>
      <w:bookmarkEnd w:id="8"/>
      <w:bookmarkEnd w:id="9"/>
      <w:bookmarkEnd w:id="10"/>
    </w:p>
    <w:p w14:paraId="4FB1034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1.招商人：</w:t>
      </w:r>
      <w:r>
        <w:rPr>
          <w:rFonts w:hint="eastAsia" w:ascii="Times New Roman" w:hAnsi="Times New Roman" w:eastAsia="宋体" w:cs="Times New Roman"/>
          <w:color w:val="auto"/>
          <w:szCs w:val="21"/>
          <w:lang w:val="en-US" w:eastAsia="zh-CN"/>
        </w:rPr>
        <w:t>湖北机场天睿商业发展有限责任公司</w:t>
      </w:r>
    </w:p>
    <w:p w14:paraId="1D88D4F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color w:val="auto"/>
          <w:szCs w:val="21"/>
          <w:lang w:val="en-US"/>
        </w:rPr>
      </w:pPr>
      <w:r>
        <w:rPr>
          <w:rFonts w:hint="eastAsia" w:ascii="Times New Roman" w:hAnsi="Times New Roman" w:eastAsia="宋体" w:cs="Times New Roman"/>
          <w:color w:val="auto"/>
          <w:szCs w:val="21"/>
        </w:rPr>
        <w:t>2.项目名称：</w:t>
      </w:r>
      <w:r>
        <w:rPr>
          <w:rFonts w:hint="eastAsia" w:ascii="Times New Roman" w:hAnsi="Times New Roman" w:eastAsia="宋体" w:cs="Times New Roman"/>
          <w:color w:val="auto"/>
          <w:szCs w:val="21"/>
          <w:lang w:val="en-US" w:eastAsia="zh-CN"/>
        </w:rPr>
        <w:t>T2航站楼2026年第二批商业项目招商</w:t>
      </w:r>
    </w:p>
    <w:p w14:paraId="63ACAAE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color w:val="auto"/>
          <w:szCs w:val="21"/>
          <w:lang w:eastAsia="zh-CN"/>
        </w:rPr>
      </w:pPr>
      <w:r>
        <w:rPr>
          <w:rFonts w:hint="eastAsia" w:ascii="Times New Roman" w:hAnsi="Times New Roman" w:eastAsia="宋体" w:cs="Times New Roman"/>
          <w:color w:val="auto"/>
          <w:szCs w:val="21"/>
        </w:rPr>
        <w:t>3.项目编号：</w:t>
      </w:r>
      <w:r>
        <w:rPr>
          <w:rFonts w:hint="eastAsia" w:ascii="Times New Roman" w:hAnsi="Times New Roman" w:eastAsia="宋体" w:cs="Times New Roman"/>
          <w:color w:val="auto"/>
          <w:szCs w:val="21"/>
          <w:lang w:val="en-US" w:eastAsia="zh-CN"/>
        </w:rPr>
        <w:t xml:space="preserve">ZSHJ-2026-415 </w:t>
      </w:r>
    </w:p>
    <w:p w14:paraId="4E63CD0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Calibri" w:hAnsi="宋体"/>
          <w:color w:val="auto"/>
          <w:szCs w:val="21"/>
        </w:rPr>
      </w:pPr>
      <w:bookmarkStart w:id="11" w:name="_Toc7554"/>
      <w:bookmarkStart w:id="12" w:name="_Toc26989"/>
      <w:bookmarkStart w:id="13" w:name="_Toc17887"/>
      <w:bookmarkStart w:id="14" w:name="_Toc26049"/>
      <w:bookmarkStart w:id="15" w:name="_Toc458503196"/>
      <w:bookmarkStart w:id="16" w:name="_Toc25557"/>
      <w:bookmarkStart w:id="17" w:name="_Toc27593"/>
      <w:bookmarkStart w:id="18" w:name="_Toc1298"/>
      <w:bookmarkStart w:id="19" w:name="_Toc13835"/>
      <w:r>
        <w:rPr>
          <w:rFonts w:hint="eastAsia" w:ascii="Times New Roman" w:hAnsi="Times New Roman" w:eastAsia="宋体" w:cs="Times New Roman"/>
          <w:color w:val="auto"/>
          <w:szCs w:val="21"/>
        </w:rPr>
        <w:t>4.招商内容：</w:t>
      </w:r>
      <w:r>
        <w:rPr>
          <w:rFonts w:hint="eastAsia" w:ascii="宋体" w:hAnsi="宋体" w:cs="宋体"/>
          <w:color w:val="auto"/>
          <w:szCs w:val="21"/>
          <w:lang w:val="en-US" w:eastAsia="zh-CN"/>
        </w:rPr>
        <w:t>商铺招商</w:t>
      </w:r>
      <w:r>
        <w:rPr>
          <w:rFonts w:hint="eastAsia" w:ascii="Calibri" w:hAnsi="宋体"/>
          <w:color w:val="auto"/>
          <w:szCs w:val="21"/>
        </w:rPr>
        <w:t>，具体内容详见第三章招商需求。</w:t>
      </w:r>
    </w:p>
    <w:tbl>
      <w:tblPr>
        <w:tblStyle w:val="5"/>
        <w:tblW w:w="4997" w:type="pct"/>
        <w:jc w:val="center"/>
        <w:tblLayout w:type="autofit"/>
        <w:tblCellMar>
          <w:top w:w="0" w:type="dxa"/>
          <w:left w:w="108" w:type="dxa"/>
          <w:bottom w:w="0" w:type="dxa"/>
          <w:right w:w="108" w:type="dxa"/>
        </w:tblCellMar>
      </w:tblPr>
      <w:tblGrid>
        <w:gridCol w:w="710"/>
        <w:gridCol w:w="859"/>
        <w:gridCol w:w="857"/>
        <w:gridCol w:w="1249"/>
        <w:gridCol w:w="940"/>
        <w:gridCol w:w="2060"/>
        <w:gridCol w:w="2268"/>
      </w:tblGrid>
      <w:tr w14:paraId="0A485F8F">
        <w:tblPrEx>
          <w:tblCellMar>
            <w:top w:w="0" w:type="dxa"/>
            <w:left w:w="108" w:type="dxa"/>
            <w:bottom w:w="0" w:type="dxa"/>
            <w:right w:w="108" w:type="dxa"/>
          </w:tblCellMar>
        </w:tblPrEx>
        <w:trPr>
          <w:trHeight w:val="1580" w:hRule="atLeast"/>
          <w:jc w:val="center"/>
        </w:trPr>
        <w:tc>
          <w:tcPr>
            <w:tcW w:w="397" w:type="pct"/>
            <w:tcBorders>
              <w:top w:val="single" w:color="000000" w:sz="4" w:space="0"/>
              <w:left w:val="single" w:color="000000" w:sz="4" w:space="0"/>
              <w:bottom w:val="single" w:color="000000" w:sz="4" w:space="0"/>
              <w:right w:val="single" w:color="000000" w:sz="4" w:space="0"/>
              <w:tl2br w:val="nil"/>
            </w:tcBorders>
            <w:shd w:val="clear" w:color="auto" w:fill="FFFFFF"/>
            <w:noWrap w:val="0"/>
            <w:vAlign w:val="center"/>
          </w:tcPr>
          <w:p w14:paraId="6DBEC5D3">
            <w:pPr>
              <w:widowControl/>
              <w:jc w:val="center"/>
              <w:textAlignment w:val="center"/>
              <w:rPr>
                <w:rFonts w:hint="eastAsia" w:ascii="宋体" w:hAnsi="宋体" w:eastAsia="宋体" w:cs="宋体"/>
                <w:b/>
                <w:bCs w:val="0"/>
                <w:color w:val="000000"/>
                <w:sz w:val="21"/>
                <w:szCs w:val="21"/>
              </w:rPr>
            </w:pPr>
            <w:r>
              <w:rPr>
                <w:rFonts w:hint="eastAsia" w:ascii="宋体" w:hAnsi="宋体" w:eastAsia="宋体" w:cs="宋体"/>
                <w:b/>
                <w:bCs w:val="0"/>
                <w:color w:val="000000"/>
                <w:kern w:val="0"/>
                <w:sz w:val="21"/>
                <w:szCs w:val="21"/>
                <w:lang w:bidi="ar"/>
              </w:rPr>
              <w:t>标段</w:t>
            </w:r>
          </w:p>
        </w:tc>
        <w:tc>
          <w:tcPr>
            <w:tcW w:w="48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23C7A5">
            <w:pPr>
              <w:widowControl/>
              <w:jc w:val="center"/>
              <w:textAlignment w:val="center"/>
              <w:rPr>
                <w:rFonts w:hint="eastAsia" w:ascii="宋体" w:hAnsi="宋体" w:eastAsia="宋体" w:cs="宋体"/>
                <w:b/>
                <w:bCs w:val="0"/>
                <w:color w:val="000000"/>
                <w:sz w:val="21"/>
                <w:szCs w:val="21"/>
              </w:rPr>
            </w:pPr>
            <w:r>
              <w:rPr>
                <w:rFonts w:hint="eastAsia" w:ascii="宋体" w:hAnsi="宋体" w:eastAsia="宋体" w:cs="宋体"/>
                <w:b/>
                <w:bCs w:val="0"/>
                <w:color w:val="000000"/>
                <w:kern w:val="0"/>
                <w:sz w:val="21"/>
                <w:szCs w:val="21"/>
                <w:lang w:bidi="ar"/>
              </w:rPr>
              <w:t>编号</w:t>
            </w:r>
          </w:p>
        </w:tc>
        <w:tc>
          <w:tcPr>
            <w:tcW w:w="4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76361D">
            <w:pPr>
              <w:widowControl/>
              <w:jc w:val="center"/>
              <w:textAlignment w:val="center"/>
              <w:rPr>
                <w:rFonts w:hint="eastAsia" w:ascii="宋体" w:hAnsi="宋体" w:eastAsia="宋体" w:cs="宋体"/>
                <w:b/>
                <w:bCs w:val="0"/>
                <w:color w:val="000000"/>
                <w:sz w:val="21"/>
                <w:szCs w:val="21"/>
              </w:rPr>
            </w:pPr>
            <w:r>
              <w:rPr>
                <w:rFonts w:hint="eastAsia" w:ascii="宋体" w:hAnsi="宋体" w:eastAsia="宋体" w:cs="宋体"/>
                <w:b/>
                <w:bCs w:val="0"/>
                <w:color w:val="000000"/>
                <w:kern w:val="0"/>
                <w:sz w:val="21"/>
                <w:szCs w:val="21"/>
                <w:lang w:bidi="ar"/>
              </w:rPr>
              <w:t>区域</w:t>
            </w:r>
          </w:p>
        </w:tc>
        <w:tc>
          <w:tcPr>
            <w:tcW w:w="69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73DA6B">
            <w:pPr>
              <w:widowControl/>
              <w:jc w:val="center"/>
              <w:textAlignment w:val="center"/>
              <w:rPr>
                <w:rFonts w:hint="eastAsia" w:ascii="宋体" w:hAnsi="宋体" w:eastAsia="宋体" w:cs="宋体"/>
                <w:b/>
                <w:bCs w:val="0"/>
                <w:color w:val="000000"/>
                <w:kern w:val="0"/>
                <w:sz w:val="21"/>
                <w:szCs w:val="21"/>
                <w:lang w:bidi="ar"/>
              </w:rPr>
            </w:pPr>
            <w:r>
              <w:rPr>
                <w:rFonts w:hint="eastAsia" w:ascii="宋体" w:hAnsi="宋体" w:eastAsia="宋体" w:cs="宋体"/>
                <w:b/>
                <w:bCs w:val="0"/>
                <w:color w:val="000000"/>
                <w:kern w:val="0"/>
                <w:sz w:val="21"/>
                <w:szCs w:val="21"/>
                <w:lang w:bidi="ar"/>
              </w:rPr>
              <w:t>面积</w:t>
            </w:r>
          </w:p>
          <w:p w14:paraId="477264DE">
            <w:pPr>
              <w:widowControl/>
              <w:jc w:val="center"/>
              <w:textAlignment w:val="center"/>
              <w:rPr>
                <w:rFonts w:hint="eastAsia" w:ascii="宋体" w:hAnsi="宋体" w:eastAsia="宋体" w:cs="宋体"/>
                <w:b/>
                <w:bCs w:val="0"/>
                <w:color w:val="000000"/>
                <w:sz w:val="21"/>
                <w:szCs w:val="21"/>
              </w:rPr>
            </w:pPr>
            <w:r>
              <w:rPr>
                <w:rFonts w:hint="eastAsia" w:ascii="宋体" w:hAnsi="宋体" w:eastAsia="宋体" w:cs="宋体"/>
                <w:b/>
                <w:bCs w:val="0"/>
                <w:color w:val="000000"/>
                <w:kern w:val="0"/>
                <w:sz w:val="21"/>
                <w:szCs w:val="21"/>
                <w:lang w:bidi="ar"/>
              </w:rPr>
              <w:t>（㎡）</w:t>
            </w:r>
          </w:p>
        </w:tc>
        <w:tc>
          <w:tcPr>
            <w:tcW w:w="52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CE503E">
            <w:pPr>
              <w:widowControl/>
              <w:jc w:val="center"/>
              <w:textAlignment w:val="center"/>
              <w:rPr>
                <w:rFonts w:hint="eastAsia" w:ascii="宋体" w:hAnsi="宋体" w:eastAsia="宋体" w:cs="宋体"/>
                <w:b/>
                <w:bCs w:val="0"/>
                <w:color w:val="000000"/>
                <w:sz w:val="21"/>
                <w:szCs w:val="21"/>
              </w:rPr>
            </w:pPr>
            <w:r>
              <w:rPr>
                <w:rFonts w:hint="eastAsia" w:ascii="宋体" w:hAnsi="宋体" w:eastAsia="宋体" w:cs="宋体"/>
                <w:b/>
                <w:bCs w:val="0"/>
                <w:color w:val="000000"/>
                <w:kern w:val="0"/>
                <w:sz w:val="21"/>
                <w:szCs w:val="21"/>
                <w:lang w:bidi="ar"/>
              </w:rPr>
              <w:t>规划业态</w:t>
            </w:r>
          </w:p>
        </w:tc>
        <w:tc>
          <w:tcPr>
            <w:tcW w:w="1151" w:type="pct"/>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01AC2F1B">
            <w:pPr>
              <w:widowControl/>
              <w:jc w:val="center"/>
              <w:textAlignment w:val="center"/>
              <w:rPr>
                <w:rFonts w:hint="eastAsia" w:ascii="宋体" w:hAnsi="宋体" w:eastAsia="宋体" w:cs="宋体"/>
                <w:b/>
                <w:bCs w:val="0"/>
                <w:color w:val="000000"/>
                <w:sz w:val="21"/>
                <w:szCs w:val="21"/>
              </w:rPr>
            </w:pPr>
            <w:r>
              <w:rPr>
                <w:rFonts w:hint="eastAsia" w:ascii="宋体" w:hAnsi="宋体" w:eastAsia="宋体" w:cs="宋体"/>
                <w:b/>
                <w:bCs w:val="0"/>
                <w:color w:val="000000"/>
                <w:kern w:val="0"/>
                <w:sz w:val="21"/>
                <w:szCs w:val="21"/>
                <w:lang w:bidi="ar"/>
              </w:rPr>
              <w:t>拟招商</w:t>
            </w:r>
            <w:r>
              <w:rPr>
                <w:rFonts w:hint="eastAsia" w:ascii="宋体" w:hAnsi="宋体" w:eastAsia="宋体" w:cs="宋体"/>
                <w:b/>
                <w:bCs w:val="0"/>
                <w:color w:val="000000"/>
                <w:kern w:val="0"/>
                <w:sz w:val="21"/>
                <w:szCs w:val="21"/>
                <w:lang w:val="en-US" w:eastAsia="zh-CN" w:bidi="ar"/>
              </w:rPr>
              <w:t>业态/</w:t>
            </w:r>
            <w:r>
              <w:rPr>
                <w:rFonts w:hint="eastAsia" w:ascii="宋体" w:hAnsi="宋体" w:eastAsia="宋体" w:cs="宋体"/>
                <w:b/>
                <w:bCs w:val="0"/>
                <w:color w:val="000000"/>
                <w:kern w:val="0"/>
                <w:sz w:val="21"/>
                <w:szCs w:val="21"/>
                <w:lang w:bidi="ar"/>
              </w:rPr>
              <w:t>品类</w:t>
            </w:r>
          </w:p>
        </w:tc>
        <w:tc>
          <w:tcPr>
            <w:tcW w:w="126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8278E9">
            <w:pPr>
              <w:widowControl/>
              <w:jc w:val="center"/>
              <w:textAlignment w:val="center"/>
              <w:rPr>
                <w:rFonts w:hint="eastAsia" w:ascii="宋体" w:hAnsi="宋体" w:eastAsia="宋体" w:cs="宋体"/>
                <w:b/>
                <w:bCs w:val="0"/>
                <w:color w:val="000000"/>
                <w:sz w:val="21"/>
                <w:szCs w:val="21"/>
              </w:rPr>
            </w:pPr>
            <w:r>
              <w:rPr>
                <w:rFonts w:hint="eastAsia" w:ascii="宋体" w:hAnsi="宋体" w:eastAsia="宋体" w:cs="宋体"/>
                <w:b/>
                <w:bCs w:val="0"/>
                <w:color w:val="000000"/>
                <w:kern w:val="0"/>
                <w:sz w:val="21"/>
                <w:szCs w:val="21"/>
                <w:lang w:bidi="ar"/>
              </w:rPr>
              <w:t>工程条件</w:t>
            </w:r>
          </w:p>
        </w:tc>
      </w:tr>
      <w:tr w14:paraId="67775D4A">
        <w:tblPrEx>
          <w:tblCellMar>
            <w:top w:w="0" w:type="dxa"/>
            <w:left w:w="108" w:type="dxa"/>
            <w:bottom w:w="0" w:type="dxa"/>
            <w:right w:w="108" w:type="dxa"/>
          </w:tblCellMar>
        </w:tblPrEx>
        <w:trPr>
          <w:trHeight w:val="771" w:hRule="atLeast"/>
          <w:jc w:val="center"/>
        </w:trPr>
        <w:tc>
          <w:tcPr>
            <w:tcW w:w="39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AD89FC">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48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6F7932">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1A1-01</w:t>
            </w:r>
          </w:p>
        </w:tc>
        <w:tc>
          <w:tcPr>
            <w:tcW w:w="4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CB1931">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到达大厅</w:t>
            </w:r>
          </w:p>
        </w:tc>
        <w:tc>
          <w:tcPr>
            <w:tcW w:w="69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C2585A">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375.22</w:t>
            </w:r>
          </w:p>
        </w:tc>
        <w:tc>
          <w:tcPr>
            <w:tcW w:w="52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7A248A">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餐饮/零售</w:t>
            </w:r>
          </w:p>
        </w:tc>
        <w:tc>
          <w:tcPr>
            <w:tcW w:w="1151" w:type="pct"/>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0C298041">
            <w:pPr>
              <w:keepNext w:val="0"/>
              <w:keepLines w:val="0"/>
              <w:widowControl/>
              <w:suppressLineNumbers w:val="0"/>
              <w:jc w:val="center"/>
              <w:textAlignment w:val="center"/>
              <w:rPr>
                <w:rFonts w:hint="eastAsia" w:ascii="宋体" w:hAnsi="宋体" w:eastAsia="宋体" w:cs="宋体"/>
                <w:b w:val="0"/>
                <w:color w:val="000000"/>
                <w:kern w:val="0"/>
                <w:sz w:val="21"/>
                <w:szCs w:val="21"/>
                <w:highlight w:val="none"/>
                <w:lang w:val="en-US" w:eastAsia="zh-CN" w:bidi="ar"/>
              </w:rPr>
            </w:pPr>
            <w:r>
              <w:rPr>
                <w:rFonts w:hint="eastAsia" w:ascii="宋体" w:hAnsi="宋体" w:eastAsia="宋体" w:cs="宋体"/>
                <w:i w:val="0"/>
                <w:iCs w:val="0"/>
                <w:color w:val="000000"/>
                <w:kern w:val="0"/>
                <w:sz w:val="21"/>
                <w:szCs w:val="21"/>
                <w:u w:val="none"/>
                <w:lang w:val="en-US" w:eastAsia="zh-CN" w:bidi="ar"/>
              </w:rPr>
              <w:t>开放品类，鼓励融合</w:t>
            </w:r>
          </w:p>
        </w:tc>
        <w:tc>
          <w:tcPr>
            <w:tcW w:w="126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26301C">
            <w:pPr>
              <w:keepNext w:val="0"/>
              <w:keepLines w:val="0"/>
              <w:widowControl/>
              <w:suppressLineNumbers w:val="0"/>
              <w:jc w:val="center"/>
              <w:textAlignment w:val="center"/>
              <w:rPr>
                <w:rFonts w:hint="eastAsia" w:ascii="宋体" w:hAnsi="宋体" w:eastAsia="宋体" w:cs="宋体"/>
                <w:b w:val="0"/>
                <w:color w:val="000000"/>
                <w:kern w:val="0"/>
                <w:sz w:val="21"/>
                <w:szCs w:val="21"/>
                <w:highlight w:val="yellow"/>
                <w:lang w:val="en-US" w:eastAsia="zh-CN" w:bidi="ar"/>
              </w:rPr>
            </w:pPr>
            <w:r>
              <w:rPr>
                <w:rFonts w:hint="eastAsia" w:ascii="宋体" w:hAnsi="宋体" w:eastAsia="宋体" w:cs="宋体"/>
                <w:i w:val="0"/>
                <w:iCs w:val="0"/>
                <w:color w:val="000000"/>
                <w:kern w:val="0"/>
                <w:sz w:val="21"/>
                <w:szCs w:val="21"/>
                <w:u w:val="none"/>
                <w:lang w:val="en-US" w:eastAsia="zh-CN" w:bidi="ar"/>
              </w:rPr>
              <w:t>用电功率250KW，有上下水，可进天然气。</w:t>
            </w:r>
          </w:p>
        </w:tc>
      </w:tr>
      <w:tr w14:paraId="0E0B6260">
        <w:tblPrEx>
          <w:tblCellMar>
            <w:top w:w="0" w:type="dxa"/>
            <w:left w:w="108" w:type="dxa"/>
            <w:bottom w:w="0" w:type="dxa"/>
            <w:right w:w="108" w:type="dxa"/>
          </w:tblCellMar>
        </w:tblPrEx>
        <w:trPr>
          <w:trHeight w:val="948" w:hRule="atLeast"/>
          <w:jc w:val="center"/>
        </w:trPr>
        <w:tc>
          <w:tcPr>
            <w:tcW w:w="39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A90C5F">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48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A51493">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1A1-03</w:t>
            </w:r>
          </w:p>
        </w:tc>
        <w:tc>
          <w:tcPr>
            <w:tcW w:w="4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20EC03">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到达大厅</w:t>
            </w:r>
          </w:p>
        </w:tc>
        <w:tc>
          <w:tcPr>
            <w:tcW w:w="69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B3F77E">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55.34</w:t>
            </w:r>
          </w:p>
        </w:tc>
        <w:tc>
          <w:tcPr>
            <w:tcW w:w="52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BF708A">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auto"/>
                <w:kern w:val="0"/>
                <w:sz w:val="21"/>
                <w:szCs w:val="21"/>
                <w:u w:val="none"/>
                <w:lang w:val="en-US" w:eastAsia="zh-CN" w:bidi="ar"/>
              </w:rPr>
              <w:t>餐饮</w:t>
            </w:r>
          </w:p>
        </w:tc>
        <w:tc>
          <w:tcPr>
            <w:tcW w:w="1151" w:type="pct"/>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1004BA7C">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开放品类，限软餐饮，不得经营快餐</w:t>
            </w:r>
          </w:p>
        </w:tc>
        <w:tc>
          <w:tcPr>
            <w:tcW w:w="126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FF8C49">
            <w:pPr>
              <w:keepNext w:val="0"/>
              <w:keepLines w:val="0"/>
              <w:widowControl/>
              <w:suppressLineNumbers w:val="0"/>
              <w:jc w:val="center"/>
              <w:textAlignment w:val="center"/>
              <w:rPr>
                <w:rFonts w:hint="eastAsia" w:ascii="宋体" w:hAnsi="宋体" w:eastAsia="宋体" w:cs="宋体"/>
                <w:b w:val="0"/>
                <w:color w:val="000000"/>
                <w:kern w:val="0"/>
                <w:sz w:val="21"/>
                <w:szCs w:val="21"/>
                <w:highlight w:val="yellow"/>
                <w:lang w:val="en-US" w:eastAsia="zh-CN" w:bidi="ar"/>
              </w:rPr>
            </w:pPr>
            <w:r>
              <w:rPr>
                <w:rFonts w:hint="eastAsia" w:ascii="宋体" w:hAnsi="宋体" w:eastAsia="宋体" w:cs="宋体"/>
                <w:i w:val="0"/>
                <w:iCs w:val="0"/>
                <w:color w:val="000000"/>
                <w:kern w:val="0"/>
                <w:sz w:val="21"/>
                <w:szCs w:val="21"/>
                <w:u w:val="none"/>
                <w:lang w:val="en-US" w:eastAsia="zh-CN" w:bidi="ar"/>
              </w:rPr>
              <w:t>用电功率32KW，有上下水。</w:t>
            </w:r>
          </w:p>
        </w:tc>
      </w:tr>
      <w:tr w14:paraId="34A23316">
        <w:tblPrEx>
          <w:tblCellMar>
            <w:top w:w="0" w:type="dxa"/>
            <w:left w:w="108" w:type="dxa"/>
            <w:bottom w:w="0" w:type="dxa"/>
            <w:right w:w="108" w:type="dxa"/>
          </w:tblCellMar>
        </w:tblPrEx>
        <w:trPr>
          <w:trHeight w:val="991" w:hRule="atLeast"/>
          <w:jc w:val="center"/>
        </w:trPr>
        <w:tc>
          <w:tcPr>
            <w:tcW w:w="39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BB13F0">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48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B18C5E">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1A1-05</w:t>
            </w:r>
          </w:p>
        </w:tc>
        <w:tc>
          <w:tcPr>
            <w:tcW w:w="4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ACD4B1">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到达大厅</w:t>
            </w:r>
          </w:p>
        </w:tc>
        <w:tc>
          <w:tcPr>
            <w:tcW w:w="69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DD5A60">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96.2</w:t>
            </w:r>
          </w:p>
        </w:tc>
        <w:tc>
          <w:tcPr>
            <w:tcW w:w="52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D2D2C3">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餐饮/零售</w:t>
            </w:r>
          </w:p>
        </w:tc>
        <w:tc>
          <w:tcPr>
            <w:tcW w:w="1151" w:type="pct"/>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7E968E62">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开放品类，鼓励融合，不得经营便利店</w:t>
            </w:r>
          </w:p>
        </w:tc>
        <w:tc>
          <w:tcPr>
            <w:tcW w:w="126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F6493C">
            <w:pPr>
              <w:keepNext w:val="0"/>
              <w:keepLines w:val="0"/>
              <w:widowControl/>
              <w:suppressLineNumbers w:val="0"/>
              <w:jc w:val="center"/>
              <w:textAlignment w:val="center"/>
              <w:rPr>
                <w:rFonts w:hint="eastAsia" w:ascii="宋体" w:hAnsi="宋体" w:eastAsia="宋体" w:cs="宋体"/>
                <w:b w:val="0"/>
                <w:color w:val="000000"/>
                <w:kern w:val="0"/>
                <w:sz w:val="21"/>
                <w:szCs w:val="21"/>
                <w:highlight w:val="yellow"/>
                <w:lang w:val="en-US" w:eastAsia="zh-CN" w:bidi="ar"/>
              </w:rPr>
            </w:pPr>
            <w:r>
              <w:rPr>
                <w:rFonts w:hint="eastAsia" w:ascii="宋体" w:hAnsi="宋体" w:eastAsia="宋体" w:cs="宋体"/>
                <w:i w:val="0"/>
                <w:iCs w:val="0"/>
                <w:color w:val="000000"/>
                <w:kern w:val="0"/>
                <w:sz w:val="21"/>
                <w:szCs w:val="21"/>
                <w:u w:val="none"/>
                <w:lang w:val="en-US" w:eastAsia="zh-CN" w:bidi="ar"/>
              </w:rPr>
              <w:t>用电功率44.5KW，有上下水。</w:t>
            </w:r>
          </w:p>
        </w:tc>
      </w:tr>
      <w:tr w14:paraId="1EA6B368">
        <w:tblPrEx>
          <w:tblCellMar>
            <w:top w:w="0" w:type="dxa"/>
            <w:left w:w="108" w:type="dxa"/>
            <w:bottom w:w="0" w:type="dxa"/>
            <w:right w:w="108" w:type="dxa"/>
          </w:tblCellMar>
        </w:tblPrEx>
        <w:trPr>
          <w:trHeight w:val="90" w:hRule="atLeast"/>
          <w:jc w:val="center"/>
        </w:trPr>
        <w:tc>
          <w:tcPr>
            <w:tcW w:w="39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E9DC68">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48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C7EB5E">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1A2-03</w:t>
            </w:r>
          </w:p>
        </w:tc>
        <w:tc>
          <w:tcPr>
            <w:tcW w:w="4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953CEA">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到达大厅</w:t>
            </w:r>
          </w:p>
        </w:tc>
        <w:tc>
          <w:tcPr>
            <w:tcW w:w="69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1A82B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91.76</w:t>
            </w:r>
          </w:p>
        </w:tc>
        <w:tc>
          <w:tcPr>
            <w:tcW w:w="52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78CCDA">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餐饮/零售</w:t>
            </w:r>
          </w:p>
        </w:tc>
        <w:tc>
          <w:tcPr>
            <w:tcW w:w="1151" w:type="pct"/>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5C42EA45">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开放品类，鼓励融合</w:t>
            </w:r>
          </w:p>
        </w:tc>
        <w:tc>
          <w:tcPr>
            <w:tcW w:w="126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F45373">
            <w:pPr>
              <w:keepNext w:val="0"/>
              <w:keepLines w:val="0"/>
              <w:widowControl/>
              <w:suppressLineNumbers w:val="0"/>
              <w:jc w:val="center"/>
              <w:textAlignment w:val="center"/>
              <w:rPr>
                <w:rFonts w:hint="eastAsia" w:ascii="宋体" w:hAnsi="宋体" w:eastAsia="宋体" w:cs="宋体"/>
                <w:b w:val="0"/>
                <w:color w:val="000000"/>
                <w:kern w:val="0"/>
                <w:sz w:val="21"/>
                <w:szCs w:val="21"/>
                <w:highlight w:val="yellow"/>
                <w:lang w:val="en-US" w:eastAsia="zh-CN" w:bidi="ar"/>
              </w:rPr>
            </w:pPr>
            <w:r>
              <w:rPr>
                <w:rFonts w:hint="eastAsia" w:ascii="宋体" w:hAnsi="宋体" w:eastAsia="宋体" w:cs="宋体"/>
                <w:i w:val="0"/>
                <w:iCs w:val="0"/>
                <w:color w:val="000000"/>
                <w:kern w:val="0"/>
                <w:sz w:val="21"/>
                <w:szCs w:val="21"/>
                <w:u w:val="none"/>
                <w:lang w:val="en-US" w:eastAsia="zh-CN" w:bidi="ar"/>
              </w:rPr>
              <w:t>用电功率36.5KW，有上下水。</w:t>
            </w:r>
          </w:p>
        </w:tc>
      </w:tr>
      <w:tr w14:paraId="4EAA7F0A">
        <w:tblPrEx>
          <w:tblCellMar>
            <w:top w:w="0" w:type="dxa"/>
            <w:left w:w="108" w:type="dxa"/>
            <w:bottom w:w="0" w:type="dxa"/>
            <w:right w:w="108" w:type="dxa"/>
          </w:tblCellMar>
        </w:tblPrEx>
        <w:trPr>
          <w:trHeight w:val="1173" w:hRule="atLeast"/>
          <w:jc w:val="center"/>
        </w:trPr>
        <w:tc>
          <w:tcPr>
            <w:tcW w:w="39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5D6543">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48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CFEAD9">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2D1-03</w:t>
            </w:r>
          </w:p>
        </w:tc>
        <w:tc>
          <w:tcPr>
            <w:tcW w:w="4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AAED94">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出发大厅</w:t>
            </w:r>
          </w:p>
        </w:tc>
        <w:tc>
          <w:tcPr>
            <w:tcW w:w="69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4F54B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56.17</w:t>
            </w:r>
          </w:p>
        </w:tc>
        <w:tc>
          <w:tcPr>
            <w:tcW w:w="52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6E8509">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零售</w:t>
            </w:r>
          </w:p>
        </w:tc>
        <w:tc>
          <w:tcPr>
            <w:tcW w:w="1151" w:type="pct"/>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686DD639">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开放品类，不得经营特产、便利店</w:t>
            </w:r>
          </w:p>
        </w:tc>
        <w:tc>
          <w:tcPr>
            <w:tcW w:w="126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683CEB">
            <w:pPr>
              <w:keepNext w:val="0"/>
              <w:keepLines w:val="0"/>
              <w:widowControl/>
              <w:suppressLineNumbers w:val="0"/>
              <w:jc w:val="center"/>
              <w:textAlignment w:val="center"/>
              <w:rPr>
                <w:rFonts w:hint="eastAsia" w:ascii="宋体" w:hAnsi="宋体" w:eastAsia="宋体" w:cs="宋体"/>
                <w:b w:val="0"/>
                <w:color w:val="000000"/>
                <w:kern w:val="0"/>
                <w:sz w:val="21"/>
                <w:szCs w:val="21"/>
                <w:highlight w:val="yellow"/>
                <w:lang w:val="en-US" w:eastAsia="zh-CN" w:bidi="ar"/>
              </w:rPr>
            </w:pPr>
            <w:r>
              <w:rPr>
                <w:rFonts w:hint="eastAsia" w:ascii="宋体" w:hAnsi="宋体" w:eastAsia="宋体" w:cs="宋体"/>
                <w:i w:val="0"/>
                <w:iCs w:val="0"/>
                <w:color w:val="000000"/>
                <w:kern w:val="0"/>
                <w:sz w:val="21"/>
                <w:szCs w:val="21"/>
                <w:u w:val="none"/>
                <w:lang w:val="en-US" w:eastAsia="zh-CN" w:bidi="ar"/>
              </w:rPr>
              <w:t>用电功率4KW(上端线路最大功率[3KW)，有上下水</w:t>
            </w:r>
          </w:p>
        </w:tc>
      </w:tr>
      <w:tr w14:paraId="27533FE7">
        <w:tblPrEx>
          <w:tblCellMar>
            <w:top w:w="0" w:type="dxa"/>
            <w:left w:w="108" w:type="dxa"/>
            <w:bottom w:w="0" w:type="dxa"/>
            <w:right w:w="108" w:type="dxa"/>
          </w:tblCellMar>
        </w:tblPrEx>
        <w:trPr>
          <w:trHeight w:val="1043" w:hRule="atLeast"/>
          <w:jc w:val="center"/>
        </w:trPr>
        <w:tc>
          <w:tcPr>
            <w:tcW w:w="39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99433B">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48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818407">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2D1-05</w:t>
            </w:r>
          </w:p>
        </w:tc>
        <w:tc>
          <w:tcPr>
            <w:tcW w:w="4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369E80">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出发大厅</w:t>
            </w:r>
          </w:p>
        </w:tc>
        <w:tc>
          <w:tcPr>
            <w:tcW w:w="69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F2D6C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72.76</w:t>
            </w:r>
          </w:p>
        </w:tc>
        <w:tc>
          <w:tcPr>
            <w:tcW w:w="52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C1188D">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零售</w:t>
            </w:r>
          </w:p>
        </w:tc>
        <w:tc>
          <w:tcPr>
            <w:tcW w:w="1151" w:type="pct"/>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09D824A1">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开放品类，不得经营特产、便利店</w:t>
            </w:r>
          </w:p>
        </w:tc>
        <w:tc>
          <w:tcPr>
            <w:tcW w:w="126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2E96D6">
            <w:pPr>
              <w:keepNext w:val="0"/>
              <w:keepLines w:val="0"/>
              <w:widowControl/>
              <w:suppressLineNumbers w:val="0"/>
              <w:jc w:val="center"/>
              <w:textAlignment w:val="center"/>
              <w:rPr>
                <w:rFonts w:hint="eastAsia" w:ascii="宋体" w:hAnsi="宋体" w:eastAsia="宋体" w:cs="宋体"/>
                <w:b w:val="0"/>
                <w:color w:val="000000"/>
                <w:kern w:val="0"/>
                <w:sz w:val="21"/>
                <w:szCs w:val="21"/>
                <w:highlight w:val="yellow"/>
                <w:lang w:val="en-US" w:eastAsia="zh-CN" w:bidi="ar"/>
              </w:rPr>
            </w:pPr>
            <w:r>
              <w:rPr>
                <w:rFonts w:hint="eastAsia" w:ascii="宋体" w:hAnsi="宋体" w:eastAsia="宋体" w:cs="宋体"/>
                <w:i w:val="0"/>
                <w:iCs w:val="0"/>
                <w:color w:val="000000"/>
                <w:kern w:val="0"/>
                <w:sz w:val="21"/>
                <w:szCs w:val="21"/>
                <w:u w:val="none"/>
                <w:lang w:val="en-US" w:eastAsia="zh-CN" w:bidi="ar"/>
              </w:rPr>
              <w:t>用电功率10KW，有上下水</w:t>
            </w:r>
          </w:p>
        </w:tc>
      </w:tr>
      <w:tr w14:paraId="61F5D305">
        <w:tblPrEx>
          <w:tblCellMar>
            <w:top w:w="0" w:type="dxa"/>
            <w:left w:w="108" w:type="dxa"/>
            <w:bottom w:w="0" w:type="dxa"/>
            <w:right w:w="108" w:type="dxa"/>
          </w:tblCellMar>
        </w:tblPrEx>
        <w:trPr>
          <w:trHeight w:val="717" w:hRule="atLeast"/>
          <w:jc w:val="center"/>
        </w:trPr>
        <w:tc>
          <w:tcPr>
            <w:tcW w:w="397" w:type="pct"/>
            <w:vMerge w:val="restart"/>
            <w:tcBorders>
              <w:top w:val="single" w:color="000000" w:sz="4" w:space="0"/>
              <w:left w:val="single" w:color="000000" w:sz="4" w:space="0"/>
              <w:right w:val="single" w:color="000000" w:sz="4" w:space="0"/>
            </w:tcBorders>
            <w:shd w:val="clear" w:color="auto" w:fill="FFFFFF"/>
            <w:noWrap w:val="0"/>
            <w:vAlign w:val="center"/>
          </w:tcPr>
          <w:p w14:paraId="2DA10F36">
            <w:pPr>
              <w:keepNext w:val="0"/>
              <w:keepLines w:val="0"/>
              <w:widowControl/>
              <w:suppressLineNumbers w:val="0"/>
              <w:jc w:val="center"/>
              <w:textAlignment w:val="center"/>
              <w:rPr>
                <w:rFonts w:hint="eastAsia" w:ascii="宋体" w:hAnsi="宋体" w:eastAsia="宋体" w:cs="宋体"/>
                <w:b w:val="0"/>
                <w:color w:val="auto"/>
                <w:kern w:val="0"/>
                <w:sz w:val="21"/>
                <w:szCs w:val="21"/>
                <w:lang w:val="en-US" w:eastAsia="zh-CN" w:bidi="ar"/>
              </w:rPr>
            </w:pPr>
            <w:r>
              <w:rPr>
                <w:rFonts w:hint="eastAsia" w:ascii="宋体" w:hAnsi="宋体" w:eastAsia="宋体" w:cs="宋体"/>
                <w:i w:val="0"/>
                <w:iCs w:val="0"/>
                <w:color w:val="auto"/>
                <w:kern w:val="0"/>
                <w:sz w:val="21"/>
                <w:szCs w:val="21"/>
                <w:u w:val="none"/>
                <w:lang w:val="en-US" w:eastAsia="zh-CN" w:bidi="ar"/>
              </w:rPr>
              <w:t>7</w:t>
            </w:r>
          </w:p>
        </w:tc>
        <w:tc>
          <w:tcPr>
            <w:tcW w:w="48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7A8BE7">
            <w:pPr>
              <w:keepNext w:val="0"/>
              <w:keepLines w:val="0"/>
              <w:widowControl/>
              <w:suppressLineNumbers w:val="0"/>
              <w:jc w:val="center"/>
              <w:textAlignment w:val="center"/>
              <w:rPr>
                <w:rFonts w:hint="eastAsia" w:ascii="宋体" w:hAnsi="宋体" w:eastAsia="宋体" w:cs="宋体"/>
                <w:b w:val="0"/>
                <w:color w:val="auto"/>
                <w:kern w:val="0"/>
                <w:sz w:val="21"/>
                <w:szCs w:val="21"/>
                <w:lang w:val="en-US" w:eastAsia="zh-CN" w:bidi="ar"/>
              </w:rPr>
            </w:pPr>
            <w:r>
              <w:rPr>
                <w:rFonts w:hint="eastAsia" w:ascii="宋体" w:hAnsi="宋体" w:eastAsia="宋体" w:cs="宋体"/>
                <w:i w:val="0"/>
                <w:iCs w:val="0"/>
                <w:color w:val="auto"/>
                <w:kern w:val="0"/>
                <w:sz w:val="21"/>
                <w:szCs w:val="21"/>
                <w:u w:val="none"/>
                <w:lang w:val="en-US" w:eastAsia="zh-CN" w:bidi="ar"/>
              </w:rPr>
              <w:t>2S-07</w:t>
            </w:r>
          </w:p>
        </w:tc>
        <w:tc>
          <w:tcPr>
            <w:tcW w:w="4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053857">
            <w:pPr>
              <w:keepNext w:val="0"/>
              <w:keepLines w:val="0"/>
              <w:widowControl/>
              <w:suppressLineNumbers w:val="0"/>
              <w:jc w:val="center"/>
              <w:textAlignment w:val="center"/>
              <w:rPr>
                <w:rFonts w:hint="eastAsia" w:ascii="宋体" w:hAnsi="宋体" w:eastAsia="宋体" w:cs="宋体"/>
                <w:b w:val="0"/>
                <w:color w:val="auto"/>
                <w:kern w:val="0"/>
                <w:sz w:val="21"/>
                <w:szCs w:val="21"/>
                <w:lang w:val="en-US" w:eastAsia="zh-CN" w:bidi="ar"/>
              </w:rPr>
            </w:pPr>
            <w:r>
              <w:rPr>
                <w:rFonts w:hint="eastAsia" w:ascii="宋体" w:hAnsi="宋体" w:eastAsia="宋体" w:cs="宋体"/>
                <w:i w:val="0"/>
                <w:iCs w:val="0"/>
                <w:color w:val="auto"/>
                <w:kern w:val="0"/>
                <w:sz w:val="21"/>
                <w:szCs w:val="21"/>
                <w:u w:val="none"/>
                <w:lang w:val="en-US" w:eastAsia="zh-CN" w:bidi="ar"/>
              </w:rPr>
              <w:t>A指廊</w:t>
            </w:r>
          </w:p>
        </w:tc>
        <w:tc>
          <w:tcPr>
            <w:tcW w:w="69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D4D0D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78.89</w:t>
            </w:r>
          </w:p>
        </w:tc>
        <w:tc>
          <w:tcPr>
            <w:tcW w:w="52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7291F3">
            <w:pPr>
              <w:keepNext w:val="0"/>
              <w:keepLines w:val="0"/>
              <w:widowControl/>
              <w:suppressLineNumbers w:val="0"/>
              <w:jc w:val="center"/>
              <w:textAlignment w:val="center"/>
              <w:rPr>
                <w:rFonts w:hint="eastAsia" w:ascii="宋体" w:hAnsi="宋体" w:eastAsia="宋体" w:cs="宋体"/>
                <w:b w:val="0"/>
                <w:color w:val="auto"/>
                <w:kern w:val="0"/>
                <w:sz w:val="21"/>
                <w:szCs w:val="21"/>
                <w:lang w:val="en-US" w:eastAsia="zh-CN" w:bidi="ar"/>
              </w:rPr>
            </w:pPr>
            <w:r>
              <w:rPr>
                <w:rFonts w:hint="eastAsia" w:ascii="宋体" w:hAnsi="宋体" w:eastAsia="宋体" w:cs="宋体"/>
                <w:i w:val="0"/>
                <w:iCs w:val="0"/>
                <w:color w:val="auto"/>
                <w:kern w:val="0"/>
                <w:sz w:val="21"/>
                <w:szCs w:val="21"/>
                <w:u w:val="none"/>
                <w:lang w:val="en-US" w:eastAsia="zh-CN" w:bidi="ar"/>
              </w:rPr>
              <w:t>餐饮</w:t>
            </w:r>
          </w:p>
        </w:tc>
        <w:tc>
          <w:tcPr>
            <w:tcW w:w="1151" w:type="pct"/>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761634B4">
            <w:pPr>
              <w:keepNext w:val="0"/>
              <w:keepLines w:val="0"/>
              <w:widowControl/>
              <w:suppressLineNumbers w:val="0"/>
              <w:jc w:val="center"/>
              <w:textAlignment w:val="center"/>
              <w:rPr>
                <w:rFonts w:hint="eastAsia" w:ascii="宋体" w:hAnsi="宋体" w:eastAsia="宋体" w:cs="宋体"/>
                <w:b w:val="0"/>
                <w:color w:val="auto"/>
                <w:kern w:val="0"/>
                <w:sz w:val="21"/>
                <w:szCs w:val="21"/>
                <w:lang w:val="en-US" w:eastAsia="zh-CN" w:bidi="ar"/>
              </w:rPr>
            </w:pPr>
            <w:r>
              <w:rPr>
                <w:rFonts w:hint="eastAsia" w:ascii="宋体" w:hAnsi="宋体" w:eastAsia="宋体" w:cs="宋体"/>
                <w:i w:val="0"/>
                <w:iCs w:val="0"/>
                <w:color w:val="auto"/>
                <w:kern w:val="0"/>
                <w:sz w:val="21"/>
                <w:szCs w:val="21"/>
                <w:u w:val="none"/>
                <w:lang w:val="en-US" w:eastAsia="zh-CN" w:bidi="ar"/>
              </w:rPr>
              <w:t>不得经营粉面、西式快餐</w:t>
            </w:r>
          </w:p>
        </w:tc>
        <w:tc>
          <w:tcPr>
            <w:tcW w:w="1267" w:type="pct"/>
            <w:tcBorders>
              <w:top w:val="single" w:color="000000" w:sz="4" w:space="0"/>
              <w:left w:val="single" w:color="auto" w:sz="4" w:space="0"/>
              <w:bottom w:val="single" w:color="auto" w:sz="4" w:space="0"/>
              <w:right w:val="single" w:color="000000" w:sz="4" w:space="0"/>
            </w:tcBorders>
            <w:shd w:val="clear" w:color="auto" w:fill="FFFFFF"/>
            <w:noWrap w:val="0"/>
            <w:vAlign w:val="center"/>
          </w:tcPr>
          <w:p w14:paraId="74F59A08">
            <w:pPr>
              <w:keepNext w:val="0"/>
              <w:keepLines w:val="0"/>
              <w:widowControl/>
              <w:suppressLineNumbers w:val="0"/>
              <w:jc w:val="center"/>
              <w:textAlignment w:val="center"/>
              <w:rPr>
                <w:rFonts w:hint="eastAsia" w:ascii="宋体" w:hAnsi="宋体" w:eastAsia="宋体" w:cs="宋体"/>
                <w:b w:val="0"/>
                <w:color w:val="auto"/>
                <w:kern w:val="0"/>
                <w:sz w:val="21"/>
                <w:szCs w:val="21"/>
                <w:highlight w:val="yellow"/>
                <w:lang w:val="en-US" w:eastAsia="zh-CN" w:bidi="ar"/>
              </w:rPr>
            </w:pPr>
            <w:r>
              <w:rPr>
                <w:rFonts w:hint="eastAsia" w:ascii="宋体" w:hAnsi="宋体" w:eastAsia="宋体" w:cs="宋体"/>
                <w:i w:val="0"/>
                <w:iCs w:val="0"/>
                <w:color w:val="auto"/>
                <w:kern w:val="0"/>
                <w:sz w:val="21"/>
                <w:szCs w:val="21"/>
                <w:u w:val="none"/>
                <w:lang w:val="en-US" w:eastAsia="zh-CN" w:bidi="ar"/>
              </w:rPr>
              <w:t>用电功率110KW，有上下水</w:t>
            </w:r>
          </w:p>
        </w:tc>
      </w:tr>
      <w:tr w14:paraId="13655A27">
        <w:tblPrEx>
          <w:tblCellMar>
            <w:top w:w="0" w:type="dxa"/>
            <w:left w:w="108" w:type="dxa"/>
            <w:bottom w:w="0" w:type="dxa"/>
            <w:right w:w="108" w:type="dxa"/>
          </w:tblCellMar>
        </w:tblPrEx>
        <w:trPr>
          <w:trHeight w:val="810" w:hRule="atLeast"/>
          <w:jc w:val="center"/>
        </w:trPr>
        <w:tc>
          <w:tcPr>
            <w:tcW w:w="397" w:type="pct"/>
            <w:vMerge w:val="continue"/>
            <w:tcBorders>
              <w:left w:val="single" w:color="000000" w:sz="4" w:space="0"/>
              <w:bottom w:val="single" w:color="000000" w:sz="4" w:space="0"/>
              <w:right w:val="single" w:color="000000" w:sz="4" w:space="0"/>
            </w:tcBorders>
            <w:shd w:val="clear" w:color="auto" w:fill="FFFFFF"/>
            <w:noWrap w:val="0"/>
            <w:vAlign w:val="center"/>
          </w:tcPr>
          <w:p w14:paraId="68A7EDC5">
            <w:pPr>
              <w:jc w:val="center"/>
              <w:rPr>
                <w:rFonts w:hint="eastAsia" w:ascii="宋体" w:hAnsi="宋体" w:eastAsia="宋体" w:cs="宋体"/>
                <w:b w:val="0"/>
                <w:color w:val="auto"/>
                <w:kern w:val="0"/>
                <w:sz w:val="21"/>
                <w:szCs w:val="21"/>
                <w:lang w:val="en-US" w:eastAsia="zh-CN" w:bidi="ar"/>
              </w:rPr>
            </w:pPr>
          </w:p>
        </w:tc>
        <w:tc>
          <w:tcPr>
            <w:tcW w:w="48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904E02">
            <w:pPr>
              <w:keepNext w:val="0"/>
              <w:keepLines w:val="0"/>
              <w:widowControl/>
              <w:suppressLineNumbers w:val="0"/>
              <w:jc w:val="center"/>
              <w:textAlignment w:val="center"/>
              <w:rPr>
                <w:rFonts w:hint="eastAsia" w:ascii="宋体" w:hAnsi="宋体" w:eastAsia="宋体" w:cs="宋体"/>
                <w:b w:val="0"/>
                <w:color w:val="auto"/>
                <w:kern w:val="0"/>
                <w:sz w:val="21"/>
                <w:szCs w:val="21"/>
                <w:lang w:val="en-US" w:eastAsia="zh-CN" w:bidi="ar"/>
              </w:rPr>
            </w:pPr>
            <w:r>
              <w:rPr>
                <w:rFonts w:hint="eastAsia" w:ascii="宋体" w:hAnsi="宋体" w:eastAsia="宋体" w:cs="宋体"/>
                <w:i w:val="0"/>
                <w:iCs w:val="0"/>
                <w:color w:val="auto"/>
                <w:kern w:val="0"/>
                <w:sz w:val="21"/>
                <w:szCs w:val="21"/>
                <w:u w:val="none"/>
                <w:lang w:val="en-US" w:eastAsia="zh-CN" w:bidi="ar"/>
              </w:rPr>
              <w:t>1A1-02</w:t>
            </w:r>
          </w:p>
        </w:tc>
        <w:tc>
          <w:tcPr>
            <w:tcW w:w="4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B68563">
            <w:pPr>
              <w:keepNext w:val="0"/>
              <w:keepLines w:val="0"/>
              <w:widowControl/>
              <w:suppressLineNumbers w:val="0"/>
              <w:jc w:val="center"/>
              <w:textAlignment w:val="center"/>
              <w:rPr>
                <w:rFonts w:hint="eastAsia" w:ascii="宋体" w:hAnsi="宋体" w:eastAsia="宋体" w:cs="宋体"/>
                <w:b w:val="0"/>
                <w:color w:val="auto"/>
                <w:kern w:val="0"/>
                <w:sz w:val="21"/>
                <w:szCs w:val="21"/>
                <w:lang w:val="en-US" w:eastAsia="zh-CN" w:bidi="ar"/>
              </w:rPr>
            </w:pPr>
            <w:r>
              <w:rPr>
                <w:rFonts w:hint="eastAsia" w:ascii="宋体" w:hAnsi="宋体" w:eastAsia="宋体" w:cs="宋体"/>
                <w:i w:val="0"/>
                <w:iCs w:val="0"/>
                <w:color w:val="auto"/>
                <w:kern w:val="0"/>
                <w:sz w:val="21"/>
                <w:szCs w:val="21"/>
                <w:u w:val="none"/>
                <w:lang w:val="en-US" w:eastAsia="zh-CN" w:bidi="ar"/>
              </w:rPr>
              <w:t>到达大厅</w:t>
            </w:r>
          </w:p>
        </w:tc>
        <w:tc>
          <w:tcPr>
            <w:tcW w:w="69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1D0B2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113.84</w:t>
            </w:r>
          </w:p>
        </w:tc>
        <w:tc>
          <w:tcPr>
            <w:tcW w:w="52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E406A8">
            <w:pPr>
              <w:keepNext w:val="0"/>
              <w:keepLines w:val="0"/>
              <w:widowControl/>
              <w:suppressLineNumbers w:val="0"/>
              <w:jc w:val="center"/>
              <w:textAlignment w:val="center"/>
              <w:rPr>
                <w:rFonts w:hint="eastAsia" w:ascii="宋体" w:hAnsi="宋体" w:eastAsia="宋体" w:cs="宋体"/>
                <w:b w:val="0"/>
                <w:color w:val="auto"/>
                <w:kern w:val="0"/>
                <w:sz w:val="21"/>
                <w:szCs w:val="21"/>
                <w:lang w:val="en-US" w:eastAsia="zh-CN" w:bidi="ar"/>
              </w:rPr>
            </w:pPr>
            <w:r>
              <w:rPr>
                <w:rFonts w:hint="eastAsia" w:ascii="宋体" w:hAnsi="宋体" w:eastAsia="宋体" w:cs="宋体"/>
                <w:i w:val="0"/>
                <w:iCs w:val="0"/>
                <w:color w:val="auto"/>
                <w:kern w:val="0"/>
                <w:sz w:val="21"/>
                <w:szCs w:val="21"/>
                <w:u w:val="none"/>
                <w:lang w:val="en-US" w:eastAsia="zh-CN" w:bidi="ar"/>
              </w:rPr>
              <w:t>餐饮</w:t>
            </w:r>
          </w:p>
        </w:tc>
        <w:tc>
          <w:tcPr>
            <w:tcW w:w="1151" w:type="pct"/>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4A1CECED">
            <w:pPr>
              <w:keepNext w:val="0"/>
              <w:keepLines w:val="0"/>
              <w:widowControl/>
              <w:suppressLineNumbers w:val="0"/>
              <w:jc w:val="center"/>
              <w:textAlignment w:val="center"/>
              <w:rPr>
                <w:rFonts w:hint="eastAsia" w:ascii="宋体" w:hAnsi="宋体" w:eastAsia="宋体" w:cs="宋体"/>
                <w:b w:val="0"/>
                <w:color w:val="auto"/>
                <w:kern w:val="0"/>
                <w:sz w:val="21"/>
                <w:szCs w:val="21"/>
                <w:lang w:val="en-US" w:eastAsia="zh-CN" w:bidi="ar"/>
              </w:rPr>
            </w:pPr>
            <w:r>
              <w:rPr>
                <w:rFonts w:hint="eastAsia" w:ascii="宋体" w:hAnsi="宋体" w:eastAsia="宋体" w:cs="宋体"/>
                <w:i w:val="0"/>
                <w:iCs w:val="0"/>
                <w:color w:val="auto"/>
                <w:kern w:val="0"/>
                <w:sz w:val="21"/>
                <w:szCs w:val="21"/>
                <w:u w:val="none"/>
                <w:lang w:val="en-US" w:eastAsia="zh-CN" w:bidi="ar"/>
              </w:rPr>
              <w:t>开放品类，鼓励融合</w:t>
            </w:r>
          </w:p>
        </w:tc>
        <w:tc>
          <w:tcPr>
            <w:tcW w:w="1267" w:type="pct"/>
            <w:tcBorders>
              <w:top w:val="single" w:color="auto" w:sz="4" w:space="0"/>
              <w:left w:val="single" w:color="000000" w:sz="4" w:space="0"/>
              <w:bottom w:val="single" w:color="000000" w:sz="4" w:space="0"/>
              <w:right w:val="single" w:color="000000" w:sz="4" w:space="0"/>
            </w:tcBorders>
            <w:shd w:val="clear" w:color="auto" w:fill="FFFFFF"/>
            <w:noWrap w:val="0"/>
            <w:vAlign w:val="center"/>
          </w:tcPr>
          <w:p w14:paraId="0EC0BA13">
            <w:pPr>
              <w:keepNext w:val="0"/>
              <w:keepLines w:val="0"/>
              <w:widowControl/>
              <w:suppressLineNumbers w:val="0"/>
              <w:jc w:val="center"/>
              <w:textAlignment w:val="center"/>
              <w:rPr>
                <w:rFonts w:hint="eastAsia" w:ascii="宋体" w:hAnsi="宋体" w:eastAsia="宋体" w:cs="宋体"/>
                <w:b w:val="0"/>
                <w:color w:val="auto"/>
                <w:kern w:val="0"/>
                <w:sz w:val="21"/>
                <w:szCs w:val="21"/>
                <w:highlight w:val="yellow"/>
                <w:lang w:val="en-US" w:eastAsia="zh-CN" w:bidi="ar"/>
              </w:rPr>
            </w:pPr>
            <w:r>
              <w:rPr>
                <w:rFonts w:hint="eastAsia" w:ascii="宋体" w:hAnsi="宋体" w:eastAsia="宋体" w:cs="宋体"/>
                <w:i w:val="0"/>
                <w:iCs w:val="0"/>
                <w:color w:val="auto"/>
                <w:kern w:val="0"/>
                <w:sz w:val="21"/>
                <w:szCs w:val="21"/>
                <w:u w:val="none"/>
                <w:lang w:val="en-US" w:eastAsia="zh-CN" w:bidi="ar"/>
              </w:rPr>
              <w:t>用电功率77.2KW，有上下水。</w:t>
            </w:r>
          </w:p>
        </w:tc>
      </w:tr>
      <w:tr w14:paraId="2C24DB8E">
        <w:tblPrEx>
          <w:tblCellMar>
            <w:top w:w="0" w:type="dxa"/>
            <w:left w:w="108" w:type="dxa"/>
            <w:bottom w:w="0" w:type="dxa"/>
            <w:right w:w="108" w:type="dxa"/>
          </w:tblCellMar>
        </w:tblPrEx>
        <w:trPr>
          <w:trHeight w:val="933" w:hRule="atLeast"/>
          <w:jc w:val="center"/>
        </w:trPr>
        <w:tc>
          <w:tcPr>
            <w:tcW w:w="39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3E37AC">
            <w:pPr>
              <w:keepNext w:val="0"/>
              <w:keepLines w:val="0"/>
              <w:widowControl/>
              <w:suppressLineNumbers w:val="0"/>
              <w:jc w:val="center"/>
              <w:textAlignment w:val="center"/>
              <w:rPr>
                <w:rFonts w:hint="eastAsia" w:ascii="宋体" w:hAnsi="宋体" w:eastAsia="宋体" w:cs="宋体"/>
                <w:b w:val="0"/>
                <w:color w:val="auto"/>
                <w:kern w:val="0"/>
                <w:sz w:val="21"/>
                <w:szCs w:val="21"/>
                <w:lang w:val="en-US" w:eastAsia="zh-CN" w:bidi="ar"/>
              </w:rPr>
            </w:pPr>
            <w:r>
              <w:rPr>
                <w:rFonts w:hint="eastAsia" w:ascii="宋体" w:hAnsi="宋体" w:eastAsia="宋体" w:cs="宋体"/>
                <w:i w:val="0"/>
                <w:iCs w:val="0"/>
                <w:color w:val="auto"/>
                <w:kern w:val="0"/>
                <w:sz w:val="21"/>
                <w:szCs w:val="21"/>
                <w:u w:val="none"/>
                <w:lang w:val="en-US" w:eastAsia="zh-CN" w:bidi="ar"/>
              </w:rPr>
              <w:t>8</w:t>
            </w:r>
          </w:p>
        </w:tc>
        <w:tc>
          <w:tcPr>
            <w:tcW w:w="48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DBE164">
            <w:pPr>
              <w:keepNext w:val="0"/>
              <w:keepLines w:val="0"/>
              <w:widowControl/>
              <w:suppressLineNumbers w:val="0"/>
              <w:jc w:val="center"/>
              <w:textAlignment w:val="center"/>
              <w:rPr>
                <w:rFonts w:hint="eastAsia" w:ascii="宋体" w:hAnsi="宋体" w:eastAsia="宋体" w:cs="宋体"/>
                <w:b w:val="0"/>
                <w:color w:val="auto"/>
                <w:kern w:val="0"/>
                <w:sz w:val="21"/>
                <w:szCs w:val="21"/>
                <w:lang w:val="en-US" w:eastAsia="zh-CN" w:bidi="ar"/>
              </w:rPr>
            </w:pPr>
            <w:r>
              <w:rPr>
                <w:rFonts w:hint="eastAsia" w:ascii="宋体" w:hAnsi="宋体" w:eastAsia="宋体" w:cs="宋体"/>
                <w:i w:val="0"/>
                <w:iCs w:val="0"/>
                <w:color w:val="auto"/>
                <w:kern w:val="0"/>
                <w:sz w:val="21"/>
                <w:szCs w:val="21"/>
                <w:u w:val="none"/>
                <w:lang w:val="en-US" w:eastAsia="zh-CN" w:bidi="ar"/>
              </w:rPr>
              <w:t>2SC-05</w:t>
            </w:r>
          </w:p>
        </w:tc>
        <w:tc>
          <w:tcPr>
            <w:tcW w:w="4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DC4474">
            <w:pPr>
              <w:keepNext w:val="0"/>
              <w:keepLines w:val="0"/>
              <w:widowControl/>
              <w:suppressLineNumbers w:val="0"/>
              <w:jc w:val="center"/>
              <w:textAlignment w:val="center"/>
              <w:rPr>
                <w:rFonts w:hint="eastAsia" w:ascii="宋体" w:hAnsi="宋体" w:eastAsia="宋体" w:cs="宋体"/>
                <w:b w:val="0"/>
                <w:color w:val="auto"/>
                <w:kern w:val="0"/>
                <w:sz w:val="21"/>
                <w:szCs w:val="21"/>
                <w:lang w:val="en-US" w:eastAsia="zh-CN" w:bidi="ar"/>
              </w:rPr>
            </w:pPr>
            <w:r>
              <w:rPr>
                <w:rFonts w:hint="eastAsia" w:ascii="宋体" w:hAnsi="宋体" w:eastAsia="宋体" w:cs="宋体"/>
                <w:i w:val="0"/>
                <w:iCs w:val="0"/>
                <w:color w:val="auto"/>
                <w:kern w:val="0"/>
                <w:sz w:val="21"/>
                <w:szCs w:val="21"/>
                <w:u w:val="none"/>
                <w:lang w:val="en-US" w:eastAsia="zh-CN" w:bidi="ar"/>
              </w:rPr>
              <w:t>A指廊</w:t>
            </w:r>
          </w:p>
        </w:tc>
        <w:tc>
          <w:tcPr>
            <w:tcW w:w="69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72282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73.99</w:t>
            </w:r>
          </w:p>
        </w:tc>
        <w:tc>
          <w:tcPr>
            <w:tcW w:w="52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991300">
            <w:pPr>
              <w:keepNext w:val="0"/>
              <w:keepLines w:val="0"/>
              <w:widowControl/>
              <w:suppressLineNumbers w:val="0"/>
              <w:jc w:val="center"/>
              <w:textAlignment w:val="center"/>
              <w:rPr>
                <w:rFonts w:hint="eastAsia" w:ascii="宋体" w:hAnsi="宋体" w:eastAsia="宋体" w:cs="宋体"/>
                <w:b w:val="0"/>
                <w:color w:val="auto"/>
                <w:kern w:val="0"/>
                <w:sz w:val="21"/>
                <w:szCs w:val="21"/>
                <w:lang w:val="en-US" w:eastAsia="zh-CN" w:bidi="ar"/>
              </w:rPr>
            </w:pPr>
            <w:r>
              <w:rPr>
                <w:rFonts w:hint="eastAsia" w:ascii="宋体" w:hAnsi="宋体" w:eastAsia="宋体" w:cs="宋体"/>
                <w:i w:val="0"/>
                <w:iCs w:val="0"/>
                <w:color w:val="auto"/>
                <w:kern w:val="0"/>
                <w:sz w:val="21"/>
                <w:szCs w:val="21"/>
                <w:u w:val="none"/>
                <w:lang w:val="en-US" w:eastAsia="zh-CN" w:bidi="ar"/>
              </w:rPr>
              <w:t>零售</w:t>
            </w:r>
          </w:p>
        </w:tc>
        <w:tc>
          <w:tcPr>
            <w:tcW w:w="1151" w:type="pct"/>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28AC4D97">
            <w:pPr>
              <w:keepNext w:val="0"/>
              <w:keepLines w:val="0"/>
              <w:widowControl/>
              <w:suppressLineNumbers w:val="0"/>
              <w:jc w:val="center"/>
              <w:textAlignment w:val="center"/>
              <w:rPr>
                <w:rFonts w:hint="eastAsia" w:ascii="宋体" w:hAnsi="宋体" w:eastAsia="宋体" w:cs="宋体"/>
                <w:b w:val="0"/>
                <w:color w:val="auto"/>
                <w:kern w:val="0"/>
                <w:sz w:val="21"/>
                <w:szCs w:val="21"/>
                <w:lang w:val="en-US" w:eastAsia="zh-CN" w:bidi="ar"/>
              </w:rPr>
            </w:pPr>
            <w:r>
              <w:rPr>
                <w:rFonts w:hint="eastAsia" w:ascii="宋体" w:hAnsi="宋体" w:eastAsia="宋体" w:cs="宋体"/>
                <w:i w:val="0"/>
                <w:iCs w:val="0"/>
                <w:color w:val="auto"/>
                <w:kern w:val="0"/>
                <w:sz w:val="21"/>
                <w:szCs w:val="21"/>
                <w:u w:val="none"/>
                <w:lang w:val="en-US" w:eastAsia="zh-CN" w:bidi="ar"/>
              </w:rPr>
              <w:t>开放品类，不得经营特产、便利店、眼镜店</w:t>
            </w:r>
          </w:p>
        </w:tc>
        <w:tc>
          <w:tcPr>
            <w:tcW w:w="126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569A53">
            <w:pPr>
              <w:keepNext w:val="0"/>
              <w:keepLines w:val="0"/>
              <w:widowControl/>
              <w:suppressLineNumbers w:val="0"/>
              <w:jc w:val="center"/>
              <w:textAlignment w:val="center"/>
              <w:rPr>
                <w:rFonts w:hint="eastAsia" w:ascii="宋体" w:hAnsi="宋体" w:eastAsia="宋体" w:cs="宋体"/>
                <w:b w:val="0"/>
                <w:color w:val="auto"/>
                <w:kern w:val="0"/>
                <w:sz w:val="21"/>
                <w:szCs w:val="21"/>
                <w:highlight w:val="yellow"/>
                <w:lang w:val="en-US" w:eastAsia="zh-CN" w:bidi="ar"/>
              </w:rPr>
            </w:pPr>
            <w:r>
              <w:rPr>
                <w:rFonts w:hint="eastAsia" w:ascii="宋体" w:hAnsi="宋体" w:eastAsia="宋体" w:cs="宋体"/>
                <w:i w:val="0"/>
                <w:iCs w:val="0"/>
                <w:color w:val="auto"/>
                <w:kern w:val="0"/>
                <w:sz w:val="21"/>
                <w:szCs w:val="21"/>
                <w:u w:val="none"/>
                <w:lang w:val="en-US" w:eastAsia="zh-CN" w:bidi="ar"/>
              </w:rPr>
              <w:t>用电功率15KW，无上下水。</w:t>
            </w:r>
          </w:p>
        </w:tc>
      </w:tr>
      <w:tr w14:paraId="5EE98B07">
        <w:tblPrEx>
          <w:tblCellMar>
            <w:top w:w="0" w:type="dxa"/>
            <w:left w:w="108" w:type="dxa"/>
            <w:bottom w:w="0" w:type="dxa"/>
            <w:right w:w="108" w:type="dxa"/>
          </w:tblCellMar>
        </w:tblPrEx>
        <w:trPr>
          <w:trHeight w:val="1997" w:hRule="atLeast"/>
          <w:jc w:val="center"/>
        </w:trPr>
        <w:tc>
          <w:tcPr>
            <w:tcW w:w="39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3F0283">
            <w:pPr>
              <w:keepNext w:val="0"/>
              <w:keepLines w:val="0"/>
              <w:widowControl/>
              <w:suppressLineNumbers w:val="0"/>
              <w:jc w:val="center"/>
              <w:textAlignment w:val="center"/>
              <w:rPr>
                <w:rFonts w:hint="eastAsia" w:ascii="宋体" w:hAnsi="宋体" w:eastAsia="宋体" w:cs="宋体"/>
                <w:b w:val="0"/>
                <w:color w:val="auto"/>
                <w:kern w:val="0"/>
                <w:sz w:val="21"/>
                <w:szCs w:val="21"/>
                <w:lang w:val="en-US" w:eastAsia="zh-CN" w:bidi="ar"/>
              </w:rPr>
            </w:pPr>
            <w:r>
              <w:rPr>
                <w:rFonts w:hint="eastAsia" w:ascii="宋体" w:hAnsi="宋体" w:eastAsia="宋体" w:cs="宋体"/>
                <w:i w:val="0"/>
                <w:iCs w:val="0"/>
                <w:color w:val="auto"/>
                <w:kern w:val="0"/>
                <w:sz w:val="21"/>
                <w:szCs w:val="21"/>
                <w:u w:val="none"/>
                <w:lang w:val="en-US" w:eastAsia="zh-CN" w:bidi="ar"/>
              </w:rPr>
              <w:t>9</w:t>
            </w:r>
          </w:p>
        </w:tc>
        <w:tc>
          <w:tcPr>
            <w:tcW w:w="48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ECB912">
            <w:pPr>
              <w:keepNext w:val="0"/>
              <w:keepLines w:val="0"/>
              <w:widowControl/>
              <w:suppressLineNumbers w:val="0"/>
              <w:jc w:val="center"/>
              <w:textAlignment w:val="center"/>
              <w:rPr>
                <w:rFonts w:hint="eastAsia" w:ascii="宋体" w:hAnsi="宋体" w:eastAsia="宋体" w:cs="宋体"/>
                <w:b w:val="0"/>
                <w:color w:val="auto"/>
                <w:kern w:val="0"/>
                <w:sz w:val="21"/>
                <w:szCs w:val="21"/>
                <w:lang w:val="en-US" w:eastAsia="zh-CN" w:bidi="ar"/>
              </w:rPr>
            </w:pPr>
            <w:r>
              <w:rPr>
                <w:rFonts w:hint="eastAsia" w:ascii="宋体" w:hAnsi="宋体" w:eastAsia="宋体" w:cs="宋体"/>
                <w:i w:val="0"/>
                <w:iCs w:val="0"/>
                <w:color w:val="auto"/>
                <w:kern w:val="0"/>
                <w:sz w:val="21"/>
                <w:szCs w:val="21"/>
                <w:u w:val="none"/>
                <w:lang w:val="en-US" w:eastAsia="zh-CN" w:bidi="ar"/>
              </w:rPr>
              <w:t>2S-11</w:t>
            </w:r>
          </w:p>
        </w:tc>
        <w:tc>
          <w:tcPr>
            <w:tcW w:w="4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90D665">
            <w:pPr>
              <w:keepNext w:val="0"/>
              <w:keepLines w:val="0"/>
              <w:widowControl/>
              <w:suppressLineNumbers w:val="0"/>
              <w:jc w:val="center"/>
              <w:textAlignment w:val="center"/>
              <w:rPr>
                <w:rFonts w:hint="eastAsia" w:ascii="宋体" w:hAnsi="宋体" w:eastAsia="宋体" w:cs="宋体"/>
                <w:b w:val="0"/>
                <w:color w:val="auto"/>
                <w:kern w:val="0"/>
                <w:sz w:val="21"/>
                <w:szCs w:val="21"/>
                <w:lang w:val="en-US" w:eastAsia="zh-CN" w:bidi="ar"/>
              </w:rPr>
            </w:pPr>
            <w:r>
              <w:rPr>
                <w:rFonts w:hint="eastAsia" w:ascii="宋体" w:hAnsi="宋体" w:eastAsia="宋体" w:cs="宋体"/>
                <w:i w:val="0"/>
                <w:iCs w:val="0"/>
                <w:color w:val="auto"/>
                <w:kern w:val="0"/>
                <w:sz w:val="21"/>
                <w:szCs w:val="21"/>
                <w:u w:val="none"/>
                <w:lang w:val="en-US" w:eastAsia="zh-CN" w:bidi="ar"/>
              </w:rPr>
              <w:t>A指廊</w:t>
            </w:r>
          </w:p>
        </w:tc>
        <w:tc>
          <w:tcPr>
            <w:tcW w:w="69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CC33A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99.68</w:t>
            </w:r>
          </w:p>
        </w:tc>
        <w:tc>
          <w:tcPr>
            <w:tcW w:w="52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E6F5DD">
            <w:pPr>
              <w:keepNext w:val="0"/>
              <w:keepLines w:val="0"/>
              <w:widowControl/>
              <w:suppressLineNumbers w:val="0"/>
              <w:jc w:val="center"/>
              <w:textAlignment w:val="center"/>
              <w:rPr>
                <w:rFonts w:hint="eastAsia" w:ascii="宋体" w:hAnsi="宋体" w:eastAsia="宋体" w:cs="宋体"/>
                <w:b w:val="0"/>
                <w:color w:val="auto"/>
                <w:kern w:val="0"/>
                <w:sz w:val="21"/>
                <w:szCs w:val="21"/>
                <w:lang w:val="en-US" w:eastAsia="zh-CN" w:bidi="ar"/>
              </w:rPr>
            </w:pPr>
            <w:r>
              <w:rPr>
                <w:rFonts w:hint="eastAsia" w:ascii="宋体" w:hAnsi="宋体" w:eastAsia="宋体" w:cs="宋体"/>
                <w:i w:val="0"/>
                <w:iCs w:val="0"/>
                <w:color w:val="auto"/>
                <w:kern w:val="0"/>
                <w:sz w:val="21"/>
                <w:szCs w:val="21"/>
                <w:u w:val="none"/>
                <w:lang w:val="en-US" w:eastAsia="zh-CN" w:bidi="ar"/>
              </w:rPr>
              <w:t>餐饮/零售</w:t>
            </w:r>
          </w:p>
        </w:tc>
        <w:tc>
          <w:tcPr>
            <w:tcW w:w="1151" w:type="pct"/>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43711881">
            <w:pPr>
              <w:keepNext w:val="0"/>
              <w:keepLines w:val="0"/>
              <w:widowControl/>
              <w:suppressLineNumbers w:val="0"/>
              <w:jc w:val="center"/>
              <w:textAlignment w:val="center"/>
              <w:rPr>
                <w:rFonts w:hint="eastAsia" w:ascii="宋体" w:hAnsi="宋体" w:eastAsia="宋体" w:cs="宋体"/>
                <w:b w:val="0"/>
                <w:color w:val="auto"/>
                <w:kern w:val="0"/>
                <w:sz w:val="21"/>
                <w:szCs w:val="21"/>
                <w:lang w:val="en-US" w:eastAsia="zh-CN" w:bidi="ar"/>
              </w:rPr>
            </w:pPr>
            <w:r>
              <w:rPr>
                <w:rFonts w:hint="eastAsia" w:ascii="宋体" w:hAnsi="宋体" w:eastAsia="宋体" w:cs="宋体"/>
                <w:i w:val="0"/>
                <w:iCs w:val="0"/>
                <w:color w:val="auto"/>
                <w:kern w:val="0"/>
                <w:sz w:val="21"/>
                <w:szCs w:val="21"/>
                <w:u w:val="none"/>
                <w:lang w:val="en-US" w:eastAsia="zh-CN" w:bidi="ar"/>
              </w:rPr>
              <w:t>开放品类，鼓励融合，餐饮限软餐饮，不得经营快餐,不得经营特产、卤制品店、便利店</w:t>
            </w:r>
          </w:p>
        </w:tc>
        <w:tc>
          <w:tcPr>
            <w:tcW w:w="126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ECE155">
            <w:pPr>
              <w:keepNext w:val="0"/>
              <w:keepLines w:val="0"/>
              <w:widowControl/>
              <w:suppressLineNumbers w:val="0"/>
              <w:jc w:val="center"/>
              <w:textAlignment w:val="center"/>
              <w:rPr>
                <w:rFonts w:hint="eastAsia" w:ascii="宋体" w:hAnsi="宋体" w:eastAsia="宋体" w:cs="宋体"/>
                <w:b w:val="0"/>
                <w:color w:val="auto"/>
                <w:kern w:val="0"/>
                <w:sz w:val="21"/>
                <w:szCs w:val="21"/>
                <w:highlight w:val="yellow"/>
                <w:lang w:val="en-US" w:eastAsia="zh-CN" w:bidi="ar"/>
              </w:rPr>
            </w:pPr>
            <w:r>
              <w:rPr>
                <w:rFonts w:hint="eastAsia" w:ascii="宋体" w:hAnsi="宋体" w:eastAsia="宋体" w:cs="宋体"/>
                <w:i w:val="0"/>
                <w:iCs w:val="0"/>
                <w:color w:val="auto"/>
                <w:kern w:val="0"/>
                <w:sz w:val="21"/>
                <w:szCs w:val="21"/>
                <w:u w:val="none"/>
                <w:lang w:val="en-US" w:eastAsia="zh-CN" w:bidi="ar"/>
              </w:rPr>
              <w:t>用电功率40KW，有上下水。</w:t>
            </w:r>
          </w:p>
        </w:tc>
      </w:tr>
      <w:tr w14:paraId="7A76E621">
        <w:tblPrEx>
          <w:tblCellMar>
            <w:top w:w="0" w:type="dxa"/>
            <w:left w:w="108" w:type="dxa"/>
            <w:bottom w:w="0" w:type="dxa"/>
            <w:right w:w="108" w:type="dxa"/>
          </w:tblCellMar>
        </w:tblPrEx>
        <w:trPr>
          <w:trHeight w:val="1894" w:hRule="atLeast"/>
          <w:jc w:val="center"/>
        </w:trPr>
        <w:tc>
          <w:tcPr>
            <w:tcW w:w="39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4EA171">
            <w:pPr>
              <w:keepNext w:val="0"/>
              <w:keepLines w:val="0"/>
              <w:widowControl/>
              <w:suppressLineNumbers w:val="0"/>
              <w:jc w:val="center"/>
              <w:textAlignment w:val="center"/>
              <w:rPr>
                <w:rFonts w:hint="eastAsia" w:ascii="宋体" w:hAnsi="宋体" w:eastAsia="宋体" w:cs="宋体"/>
                <w:b w:val="0"/>
                <w:color w:val="auto"/>
                <w:kern w:val="0"/>
                <w:sz w:val="21"/>
                <w:szCs w:val="21"/>
                <w:lang w:val="en-US" w:eastAsia="zh-CN" w:bidi="ar"/>
              </w:rPr>
            </w:pPr>
            <w:r>
              <w:rPr>
                <w:rFonts w:hint="eastAsia" w:ascii="宋体" w:hAnsi="宋体" w:eastAsia="宋体" w:cs="宋体"/>
                <w:i w:val="0"/>
                <w:iCs w:val="0"/>
                <w:color w:val="auto"/>
                <w:kern w:val="0"/>
                <w:sz w:val="21"/>
                <w:szCs w:val="21"/>
                <w:u w:val="none"/>
                <w:lang w:val="en-US" w:eastAsia="zh-CN" w:bidi="ar"/>
              </w:rPr>
              <w:t>10</w:t>
            </w:r>
          </w:p>
        </w:tc>
        <w:tc>
          <w:tcPr>
            <w:tcW w:w="48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AD96C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2S-14</w:t>
            </w:r>
          </w:p>
        </w:tc>
        <w:tc>
          <w:tcPr>
            <w:tcW w:w="4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6110F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A指廊</w:t>
            </w:r>
          </w:p>
        </w:tc>
        <w:tc>
          <w:tcPr>
            <w:tcW w:w="69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6B34F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74.32</w:t>
            </w:r>
          </w:p>
        </w:tc>
        <w:tc>
          <w:tcPr>
            <w:tcW w:w="52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5DC08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餐饮/零售</w:t>
            </w:r>
          </w:p>
        </w:tc>
        <w:tc>
          <w:tcPr>
            <w:tcW w:w="1151" w:type="pct"/>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2FC88D5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开放品类，鼓励融合，餐饮限软餐饮，不得经营快餐,不得经营特产、卤制品店、便利店</w:t>
            </w:r>
          </w:p>
        </w:tc>
        <w:tc>
          <w:tcPr>
            <w:tcW w:w="126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DBB08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用电功率25KW，有上下水</w:t>
            </w:r>
          </w:p>
        </w:tc>
      </w:tr>
      <w:tr w14:paraId="4FFB21F6">
        <w:tblPrEx>
          <w:tblCellMar>
            <w:top w:w="0" w:type="dxa"/>
            <w:left w:w="108" w:type="dxa"/>
            <w:bottom w:w="0" w:type="dxa"/>
            <w:right w:w="108" w:type="dxa"/>
          </w:tblCellMar>
        </w:tblPrEx>
        <w:trPr>
          <w:trHeight w:val="1266" w:hRule="atLeast"/>
          <w:jc w:val="center"/>
        </w:trPr>
        <w:tc>
          <w:tcPr>
            <w:tcW w:w="39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1861C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10BE6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2NC-01</w:t>
            </w:r>
          </w:p>
        </w:tc>
        <w:tc>
          <w:tcPr>
            <w:tcW w:w="4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56B21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B指廊</w:t>
            </w:r>
          </w:p>
        </w:tc>
        <w:tc>
          <w:tcPr>
            <w:tcW w:w="69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048DC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35.81</w:t>
            </w:r>
          </w:p>
        </w:tc>
        <w:tc>
          <w:tcPr>
            <w:tcW w:w="52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E0702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零售</w:t>
            </w:r>
          </w:p>
        </w:tc>
        <w:tc>
          <w:tcPr>
            <w:tcW w:w="1151" w:type="pct"/>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3685D52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开放品类，不得经营特产、卤制品店、便利店</w:t>
            </w:r>
          </w:p>
        </w:tc>
        <w:tc>
          <w:tcPr>
            <w:tcW w:w="126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B5971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用电功率5KW，无上下水</w:t>
            </w:r>
          </w:p>
        </w:tc>
      </w:tr>
      <w:tr w14:paraId="416D643D">
        <w:tblPrEx>
          <w:tblCellMar>
            <w:top w:w="0" w:type="dxa"/>
            <w:left w:w="108" w:type="dxa"/>
            <w:bottom w:w="0" w:type="dxa"/>
            <w:right w:w="108" w:type="dxa"/>
          </w:tblCellMar>
        </w:tblPrEx>
        <w:trPr>
          <w:trHeight w:val="1752" w:hRule="atLeast"/>
          <w:jc w:val="center"/>
        </w:trPr>
        <w:tc>
          <w:tcPr>
            <w:tcW w:w="39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AE196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48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763AD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2N-14</w:t>
            </w:r>
          </w:p>
        </w:tc>
        <w:tc>
          <w:tcPr>
            <w:tcW w:w="4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52434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B指廊</w:t>
            </w:r>
          </w:p>
        </w:tc>
        <w:tc>
          <w:tcPr>
            <w:tcW w:w="69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A9321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69.06</w:t>
            </w:r>
          </w:p>
        </w:tc>
        <w:tc>
          <w:tcPr>
            <w:tcW w:w="52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9F974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餐饮/零售</w:t>
            </w:r>
          </w:p>
        </w:tc>
        <w:tc>
          <w:tcPr>
            <w:tcW w:w="1151" w:type="pct"/>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1A5CDC2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开放品类，鼓励融合，餐饮限软餐饮，不得经营快餐,不得经营特产、卤制品店、便利店</w:t>
            </w:r>
          </w:p>
        </w:tc>
        <w:tc>
          <w:tcPr>
            <w:tcW w:w="126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3256E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用电功率25KW，有上下水</w:t>
            </w:r>
          </w:p>
        </w:tc>
      </w:tr>
      <w:bookmarkEnd w:id="11"/>
      <w:bookmarkEnd w:id="12"/>
    </w:tbl>
    <w:p w14:paraId="081D2CB1">
      <w:pPr>
        <w:numPr>
          <w:ilvl w:val="0"/>
          <w:numId w:val="0"/>
        </w:numPr>
        <w:autoSpaceDE w:val="0"/>
        <w:autoSpaceDN w:val="0"/>
        <w:spacing w:line="360" w:lineRule="auto"/>
        <w:ind w:firstLine="420" w:firstLineChars="200"/>
        <w:outlineLvl w:val="1"/>
        <w:rPr>
          <w:rFonts w:hint="eastAsia" w:ascii="宋体" w:hAnsi="宋体" w:eastAsia="宋体" w:cs="宋体"/>
          <w:b w:val="0"/>
          <w:bCs w:val="0"/>
          <w:color w:val="auto"/>
          <w:kern w:val="0"/>
          <w:sz w:val="21"/>
          <w:szCs w:val="21"/>
          <w:lang w:val="en-US" w:eastAsia="zh-CN"/>
        </w:rPr>
      </w:pPr>
      <w:bookmarkStart w:id="20" w:name="_Toc29041"/>
      <w:bookmarkStart w:id="21" w:name="_Toc28248"/>
      <w:r>
        <w:rPr>
          <w:rFonts w:hint="eastAsia" w:ascii="宋体" w:hAnsi="宋体" w:eastAsia="宋体" w:cs="宋体"/>
          <w:b w:val="0"/>
          <w:bCs w:val="0"/>
          <w:color w:val="auto"/>
          <w:kern w:val="0"/>
          <w:sz w:val="21"/>
          <w:szCs w:val="21"/>
          <w:lang w:val="en-US" w:eastAsia="zh-CN"/>
        </w:rPr>
        <w:t>5.合同期限</w:t>
      </w:r>
    </w:p>
    <w:tbl>
      <w:tblPr>
        <w:tblStyle w:val="5"/>
        <w:tblpPr w:leftFromText="180" w:rightFromText="180" w:vertAnchor="text" w:horzAnchor="margin" w:tblpXSpec="center" w:tblpY="168"/>
        <w:tblW w:w="8609" w:type="dxa"/>
        <w:tblInd w:w="-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
      <w:tblGrid>
        <w:gridCol w:w="755"/>
        <w:gridCol w:w="664"/>
        <w:gridCol w:w="1057"/>
        <w:gridCol w:w="2408"/>
        <w:gridCol w:w="1257"/>
        <w:gridCol w:w="1085"/>
        <w:gridCol w:w="1383"/>
      </w:tblGrid>
      <w:tr w14:paraId="31DEC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cantSplit/>
          <w:trHeight w:val="150" w:hRule="atLeast"/>
        </w:trPr>
        <w:tc>
          <w:tcPr>
            <w:tcW w:w="755" w:type="dxa"/>
            <w:shd w:val="clear" w:color="auto" w:fill="FFFFFF"/>
            <w:noWrap w:val="0"/>
            <w:vAlign w:val="center"/>
          </w:tcPr>
          <w:p w14:paraId="0C480DB1">
            <w:pPr>
              <w:widowControl/>
              <w:ind w:firstLine="12"/>
              <w:jc w:val="center"/>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rPr>
              <w:t>标段</w:t>
            </w:r>
          </w:p>
        </w:tc>
        <w:tc>
          <w:tcPr>
            <w:tcW w:w="664" w:type="dxa"/>
            <w:shd w:val="clear" w:color="auto" w:fill="FFFFFF"/>
            <w:noWrap w:val="0"/>
            <w:vAlign w:val="center"/>
          </w:tcPr>
          <w:p w14:paraId="7AA4845E">
            <w:pPr>
              <w:widowControl/>
              <w:ind w:firstLine="12"/>
              <w:jc w:val="center"/>
              <w:rPr>
                <w:rFonts w:hint="eastAsia"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rPr>
              <w:t>店铺编号</w:t>
            </w:r>
          </w:p>
        </w:tc>
        <w:tc>
          <w:tcPr>
            <w:tcW w:w="1057" w:type="dxa"/>
            <w:shd w:val="clear" w:color="auto" w:fill="FFFFFF"/>
            <w:noWrap w:val="0"/>
            <w:vAlign w:val="center"/>
          </w:tcPr>
          <w:p w14:paraId="1D7AAF69">
            <w:pPr>
              <w:widowControl/>
              <w:ind w:firstLine="12"/>
              <w:jc w:val="center"/>
              <w:rPr>
                <w:rFonts w:hint="eastAsia"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rPr>
              <w:t>业态</w:t>
            </w:r>
          </w:p>
        </w:tc>
        <w:tc>
          <w:tcPr>
            <w:tcW w:w="2408" w:type="dxa"/>
            <w:shd w:val="clear" w:color="auto" w:fill="FFFFFF"/>
            <w:noWrap w:val="0"/>
            <w:vAlign w:val="center"/>
          </w:tcPr>
          <w:p w14:paraId="09BAABC8">
            <w:pPr>
              <w:widowControl/>
              <w:ind w:firstLine="12" w:firstLineChars="0"/>
              <w:jc w:val="center"/>
              <w:rPr>
                <w:rFonts w:hint="eastAsia"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rPr>
              <w:t>招商品类</w:t>
            </w:r>
          </w:p>
        </w:tc>
        <w:tc>
          <w:tcPr>
            <w:tcW w:w="1257" w:type="dxa"/>
            <w:shd w:val="clear" w:color="auto" w:fill="FFFFFF"/>
            <w:noWrap w:val="0"/>
            <w:vAlign w:val="center"/>
          </w:tcPr>
          <w:p w14:paraId="21C61949">
            <w:pPr>
              <w:widowControl/>
              <w:ind w:firstLine="12" w:firstLineChars="0"/>
              <w:jc w:val="center"/>
              <w:rPr>
                <w:rFonts w:hint="eastAsia" w:ascii="宋体" w:hAnsi="宋体" w:eastAsia="宋体" w:cs="宋体"/>
                <w:b w:val="0"/>
                <w:bCs w:val="0"/>
                <w:kern w:val="0"/>
                <w:sz w:val="21"/>
                <w:szCs w:val="21"/>
                <w:lang w:val="en-US"/>
              </w:rPr>
            </w:pPr>
            <w:r>
              <w:rPr>
                <w:rFonts w:hint="eastAsia" w:ascii="宋体" w:hAnsi="宋体" w:eastAsia="宋体" w:cs="宋体"/>
                <w:b w:val="0"/>
                <w:bCs w:val="0"/>
                <w:kern w:val="0"/>
                <w:sz w:val="21"/>
                <w:szCs w:val="21"/>
                <w:lang w:val="en-US" w:eastAsia="zh-CN"/>
              </w:rPr>
              <w:t>面积（㎡）</w:t>
            </w:r>
          </w:p>
        </w:tc>
        <w:tc>
          <w:tcPr>
            <w:tcW w:w="1085" w:type="dxa"/>
            <w:shd w:val="clear" w:color="auto" w:fill="FFFFFF"/>
            <w:noWrap w:val="0"/>
            <w:vAlign w:val="center"/>
          </w:tcPr>
          <w:p w14:paraId="45C2BE01">
            <w:pPr>
              <w:widowControl/>
              <w:ind w:firstLine="12"/>
              <w:jc w:val="center"/>
              <w:rPr>
                <w:rFonts w:hint="eastAsia"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rPr>
              <w:t>合同期限</w:t>
            </w:r>
          </w:p>
        </w:tc>
        <w:tc>
          <w:tcPr>
            <w:tcW w:w="1383" w:type="dxa"/>
            <w:shd w:val="clear" w:color="auto" w:fill="FFFFFF"/>
            <w:noWrap w:val="0"/>
            <w:vAlign w:val="center"/>
          </w:tcPr>
          <w:p w14:paraId="4BDE5323">
            <w:pPr>
              <w:widowControl/>
              <w:ind w:firstLine="12"/>
              <w:jc w:val="center"/>
              <w:rPr>
                <w:rFonts w:hint="eastAsia"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rPr>
              <w:t>装修免租期</w:t>
            </w:r>
          </w:p>
        </w:tc>
      </w:tr>
      <w:tr w14:paraId="10C64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cantSplit/>
          <w:trHeight w:val="306" w:hRule="atLeast"/>
        </w:trPr>
        <w:tc>
          <w:tcPr>
            <w:tcW w:w="755" w:type="dxa"/>
            <w:shd w:val="clear" w:color="auto" w:fill="FFFFFF"/>
            <w:noWrap w:val="0"/>
            <w:vAlign w:val="center"/>
          </w:tcPr>
          <w:p w14:paraId="64204F93">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664" w:type="dxa"/>
            <w:shd w:val="clear" w:color="auto" w:fill="FFFFFF"/>
            <w:noWrap w:val="0"/>
            <w:vAlign w:val="center"/>
          </w:tcPr>
          <w:p w14:paraId="30670F54">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1A1-01</w:t>
            </w:r>
          </w:p>
        </w:tc>
        <w:tc>
          <w:tcPr>
            <w:tcW w:w="1057" w:type="dxa"/>
            <w:shd w:val="clear" w:color="auto" w:fill="FFFFFF"/>
            <w:noWrap w:val="0"/>
            <w:vAlign w:val="center"/>
          </w:tcPr>
          <w:p w14:paraId="2898E2C5">
            <w:pPr>
              <w:keepNext w:val="0"/>
              <w:keepLines w:val="0"/>
              <w:widowControl/>
              <w:suppressLineNumbers w:val="0"/>
              <w:jc w:val="center"/>
              <w:textAlignment w:val="center"/>
              <w:rPr>
                <w:rFonts w:hint="eastAsia" w:ascii="宋体" w:hAnsi="宋体" w:eastAsia="宋体" w:cs="宋体"/>
                <w:b w:val="0"/>
                <w:color w:val="auto"/>
                <w:kern w:val="0"/>
                <w:sz w:val="21"/>
                <w:szCs w:val="21"/>
                <w:lang w:val="en-US" w:eastAsia="zh-CN" w:bidi="ar"/>
              </w:rPr>
            </w:pPr>
            <w:r>
              <w:rPr>
                <w:rFonts w:hint="eastAsia" w:ascii="宋体" w:hAnsi="宋体" w:eastAsia="宋体" w:cs="宋体"/>
                <w:i w:val="0"/>
                <w:iCs w:val="0"/>
                <w:color w:val="auto"/>
                <w:kern w:val="0"/>
                <w:sz w:val="21"/>
                <w:szCs w:val="21"/>
                <w:u w:val="none"/>
                <w:lang w:val="en-US" w:eastAsia="zh-CN" w:bidi="ar"/>
              </w:rPr>
              <w:t>餐饮/零售</w:t>
            </w:r>
          </w:p>
        </w:tc>
        <w:tc>
          <w:tcPr>
            <w:tcW w:w="2408" w:type="dxa"/>
            <w:shd w:val="clear" w:color="auto" w:fill="FFFFFF"/>
            <w:noWrap w:val="0"/>
            <w:vAlign w:val="center"/>
          </w:tcPr>
          <w:p w14:paraId="4903E89C">
            <w:pPr>
              <w:keepNext w:val="0"/>
              <w:keepLines w:val="0"/>
              <w:widowControl/>
              <w:suppressLineNumbers w:val="0"/>
              <w:jc w:val="center"/>
              <w:textAlignment w:val="center"/>
              <w:rPr>
                <w:rFonts w:hint="eastAsia" w:ascii="宋体" w:hAnsi="宋体" w:eastAsia="宋体" w:cs="宋体"/>
                <w:b w:val="0"/>
                <w:color w:val="auto"/>
                <w:kern w:val="0"/>
                <w:sz w:val="21"/>
                <w:szCs w:val="21"/>
                <w:lang w:val="en-US" w:eastAsia="zh-CN" w:bidi="ar"/>
              </w:rPr>
            </w:pPr>
            <w:r>
              <w:rPr>
                <w:rFonts w:hint="eastAsia" w:ascii="宋体" w:hAnsi="宋体" w:eastAsia="宋体" w:cs="宋体"/>
                <w:i w:val="0"/>
                <w:iCs w:val="0"/>
                <w:color w:val="auto"/>
                <w:kern w:val="0"/>
                <w:sz w:val="21"/>
                <w:szCs w:val="21"/>
                <w:u w:val="none"/>
                <w:lang w:val="en-US" w:eastAsia="zh-CN" w:bidi="ar"/>
              </w:rPr>
              <w:t>开放品类，鼓励融合</w:t>
            </w:r>
          </w:p>
        </w:tc>
        <w:tc>
          <w:tcPr>
            <w:tcW w:w="1257" w:type="dxa"/>
            <w:noWrap w:val="0"/>
            <w:vAlign w:val="center"/>
          </w:tcPr>
          <w:p w14:paraId="2E8FBB6F">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375.22</w:t>
            </w:r>
          </w:p>
        </w:tc>
        <w:tc>
          <w:tcPr>
            <w:tcW w:w="1085" w:type="dxa"/>
            <w:noWrap w:val="0"/>
            <w:vAlign w:val="center"/>
          </w:tcPr>
          <w:p w14:paraId="4E4B9B2B">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b w:val="0"/>
                <w:color w:val="000000"/>
                <w:kern w:val="0"/>
                <w:sz w:val="21"/>
                <w:szCs w:val="21"/>
                <w:lang w:val="en-US" w:eastAsia="zh-CN" w:bidi="ar"/>
              </w:rPr>
              <w:t>4.5年</w:t>
            </w:r>
          </w:p>
        </w:tc>
        <w:tc>
          <w:tcPr>
            <w:tcW w:w="1383" w:type="dxa"/>
            <w:noWrap w:val="0"/>
            <w:vAlign w:val="center"/>
          </w:tcPr>
          <w:p w14:paraId="25FADF68">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b w:val="0"/>
                <w:color w:val="000000"/>
                <w:kern w:val="0"/>
                <w:sz w:val="21"/>
                <w:szCs w:val="21"/>
                <w:lang w:val="en-US" w:eastAsia="zh-CN" w:bidi="ar"/>
              </w:rPr>
              <w:t>60个日历日</w:t>
            </w:r>
          </w:p>
        </w:tc>
      </w:tr>
      <w:tr w14:paraId="32E6A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cantSplit/>
          <w:trHeight w:val="306" w:hRule="atLeast"/>
        </w:trPr>
        <w:tc>
          <w:tcPr>
            <w:tcW w:w="755" w:type="dxa"/>
            <w:shd w:val="clear" w:color="auto" w:fill="FFFFFF"/>
            <w:noWrap w:val="0"/>
            <w:vAlign w:val="center"/>
          </w:tcPr>
          <w:p w14:paraId="6326EA8A">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664" w:type="dxa"/>
            <w:shd w:val="clear" w:color="auto" w:fill="FFFFFF"/>
            <w:noWrap w:val="0"/>
            <w:vAlign w:val="center"/>
          </w:tcPr>
          <w:p w14:paraId="4C6B1056">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1A1-03</w:t>
            </w:r>
          </w:p>
        </w:tc>
        <w:tc>
          <w:tcPr>
            <w:tcW w:w="1057" w:type="dxa"/>
            <w:shd w:val="clear" w:color="auto" w:fill="FFFFFF"/>
            <w:noWrap w:val="0"/>
            <w:vAlign w:val="center"/>
          </w:tcPr>
          <w:p w14:paraId="42BFCB4F">
            <w:pPr>
              <w:keepNext w:val="0"/>
              <w:keepLines w:val="0"/>
              <w:widowControl/>
              <w:suppressLineNumbers w:val="0"/>
              <w:jc w:val="center"/>
              <w:textAlignment w:val="center"/>
              <w:rPr>
                <w:rFonts w:hint="eastAsia" w:ascii="宋体" w:hAnsi="宋体" w:eastAsia="宋体" w:cs="宋体"/>
                <w:b w:val="0"/>
                <w:color w:val="auto"/>
                <w:kern w:val="0"/>
                <w:sz w:val="21"/>
                <w:szCs w:val="21"/>
                <w:lang w:val="en-US" w:eastAsia="zh-CN" w:bidi="ar"/>
              </w:rPr>
            </w:pPr>
            <w:r>
              <w:rPr>
                <w:rFonts w:hint="eastAsia" w:ascii="宋体" w:hAnsi="宋体" w:eastAsia="宋体" w:cs="宋体"/>
                <w:i w:val="0"/>
                <w:iCs w:val="0"/>
                <w:color w:val="auto"/>
                <w:kern w:val="0"/>
                <w:sz w:val="21"/>
                <w:szCs w:val="21"/>
                <w:u w:val="none"/>
                <w:lang w:val="en-US" w:eastAsia="zh-CN" w:bidi="ar"/>
              </w:rPr>
              <w:t>餐饮</w:t>
            </w:r>
          </w:p>
        </w:tc>
        <w:tc>
          <w:tcPr>
            <w:tcW w:w="2408" w:type="dxa"/>
            <w:shd w:val="clear" w:color="auto" w:fill="FFFFFF"/>
            <w:noWrap w:val="0"/>
            <w:vAlign w:val="center"/>
          </w:tcPr>
          <w:p w14:paraId="78D72B38">
            <w:pPr>
              <w:keepNext w:val="0"/>
              <w:keepLines w:val="0"/>
              <w:widowControl/>
              <w:suppressLineNumbers w:val="0"/>
              <w:jc w:val="center"/>
              <w:textAlignment w:val="center"/>
              <w:rPr>
                <w:rFonts w:hint="eastAsia" w:ascii="宋体" w:hAnsi="宋体" w:eastAsia="宋体" w:cs="宋体"/>
                <w:b w:val="0"/>
                <w:color w:val="auto"/>
                <w:kern w:val="0"/>
                <w:sz w:val="21"/>
                <w:szCs w:val="21"/>
                <w:lang w:val="en-US" w:eastAsia="zh-CN" w:bidi="ar"/>
              </w:rPr>
            </w:pPr>
            <w:r>
              <w:rPr>
                <w:rFonts w:hint="eastAsia" w:ascii="宋体" w:hAnsi="宋体" w:eastAsia="宋体" w:cs="宋体"/>
                <w:i w:val="0"/>
                <w:iCs w:val="0"/>
                <w:color w:val="auto"/>
                <w:kern w:val="0"/>
                <w:sz w:val="21"/>
                <w:szCs w:val="21"/>
                <w:u w:val="none"/>
                <w:lang w:val="en-US" w:eastAsia="zh-CN" w:bidi="ar"/>
              </w:rPr>
              <w:t>开放品类，限软餐饮，不得经营快餐</w:t>
            </w:r>
          </w:p>
        </w:tc>
        <w:tc>
          <w:tcPr>
            <w:tcW w:w="1257" w:type="dxa"/>
            <w:noWrap w:val="0"/>
            <w:vAlign w:val="center"/>
          </w:tcPr>
          <w:p w14:paraId="20232FEF">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55.34</w:t>
            </w:r>
          </w:p>
        </w:tc>
        <w:tc>
          <w:tcPr>
            <w:tcW w:w="1085" w:type="dxa"/>
            <w:noWrap w:val="0"/>
            <w:vAlign w:val="center"/>
          </w:tcPr>
          <w:p w14:paraId="43F5376A">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b w:val="0"/>
                <w:color w:val="000000"/>
                <w:kern w:val="0"/>
                <w:sz w:val="21"/>
                <w:szCs w:val="21"/>
                <w:lang w:val="en-US" w:eastAsia="zh-CN" w:bidi="ar"/>
              </w:rPr>
              <w:t>4.5年</w:t>
            </w:r>
          </w:p>
        </w:tc>
        <w:tc>
          <w:tcPr>
            <w:tcW w:w="1383" w:type="dxa"/>
            <w:noWrap w:val="0"/>
            <w:vAlign w:val="center"/>
          </w:tcPr>
          <w:p w14:paraId="7620BE7B">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b w:val="0"/>
                <w:color w:val="000000"/>
                <w:kern w:val="0"/>
                <w:sz w:val="21"/>
                <w:szCs w:val="21"/>
                <w:lang w:val="en-US" w:eastAsia="zh-CN" w:bidi="ar"/>
              </w:rPr>
              <w:t>45个日历日</w:t>
            </w:r>
          </w:p>
        </w:tc>
      </w:tr>
      <w:tr w14:paraId="7AF3B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cantSplit/>
          <w:trHeight w:val="306" w:hRule="atLeast"/>
        </w:trPr>
        <w:tc>
          <w:tcPr>
            <w:tcW w:w="755" w:type="dxa"/>
            <w:shd w:val="clear" w:color="auto" w:fill="FFFFFF"/>
            <w:noWrap w:val="0"/>
            <w:vAlign w:val="center"/>
          </w:tcPr>
          <w:p w14:paraId="70234198">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664" w:type="dxa"/>
            <w:shd w:val="clear" w:color="auto" w:fill="FFFFFF"/>
            <w:noWrap w:val="0"/>
            <w:vAlign w:val="center"/>
          </w:tcPr>
          <w:p w14:paraId="1A0F1FE4">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1A1-05</w:t>
            </w:r>
          </w:p>
        </w:tc>
        <w:tc>
          <w:tcPr>
            <w:tcW w:w="1057" w:type="dxa"/>
            <w:shd w:val="clear" w:color="auto" w:fill="FFFFFF"/>
            <w:noWrap w:val="0"/>
            <w:vAlign w:val="center"/>
          </w:tcPr>
          <w:p w14:paraId="5C01F0BA">
            <w:pPr>
              <w:keepNext w:val="0"/>
              <w:keepLines w:val="0"/>
              <w:widowControl/>
              <w:suppressLineNumbers w:val="0"/>
              <w:jc w:val="center"/>
              <w:textAlignment w:val="center"/>
              <w:rPr>
                <w:rFonts w:hint="eastAsia" w:ascii="宋体" w:hAnsi="宋体" w:eastAsia="宋体" w:cs="宋体"/>
                <w:b w:val="0"/>
                <w:color w:val="auto"/>
                <w:kern w:val="0"/>
                <w:sz w:val="21"/>
                <w:szCs w:val="21"/>
                <w:lang w:val="en-US" w:eastAsia="zh-CN" w:bidi="ar"/>
              </w:rPr>
            </w:pPr>
            <w:r>
              <w:rPr>
                <w:rFonts w:hint="eastAsia" w:ascii="宋体" w:hAnsi="宋体" w:eastAsia="宋体" w:cs="宋体"/>
                <w:i w:val="0"/>
                <w:iCs w:val="0"/>
                <w:color w:val="auto"/>
                <w:kern w:val="0"/>
                <w:sz w:val="21"/>
                <w:szCs w:val="21"/>
                <w:u w:val="none"/>
                <w:lang w:val="en-US" w:eastAsia="zh-CN" w:bidi="ar"/>
              </w:rPr>
              <w:t>餐饮/零售</w:t>
            </w:r>
          </w:p>
        </w:tc>
        <w:tc>
          <w:tcPr>
            <w:tcW w:w="2408" w:type="dxa"/>
            <w:shd w:val="clear" w:color="auto" w:fill="FFFFFF"/>
            <w:noWrap w:val="0"/>
            <w:vAlign w:val="center"/>
          </w:tcPr>
          <w:p w14:paraId="52A0056C">
            <w:pPr>
              <w:keepNext w:val="0"/>
              <w:keepLines w:val="0"/>
              <w:widowControl/>
              <w:suppressLineNumbers w:val="0"/>
              <w:jc w:val="center"/>
              <w:textAlignment w:val="center"/>
              <w:rPr>
                <w:rFonts w:hint="eastAsia" w:ascii="宋体" w:hAnsi="宋体" w:eastAsia="宋体" w:cs="宋体"/>
                <w:b w:val="0"/>
                <w:color w:val="auto"/>
                <w:kern w:val="0"/>
                <w:sz w:val="21"/>
                <w:szCs w:val="21"/>
                <w:lang w:val="en-US" w:eastAsia="zh-CN" w:bidi="ar"/>
              </w:rPr>
            </w:pPr>
            <w:r>
              <w:rPr>
                <w:rFonts w:hint="eastAsia" w:ascii="宋体" w:hAnsi="宋体" w:eastAsia="宋体" w:cs="宋体"/>
                <w:i w:val="0"/>
                <w:iCs w:val="0"/>
                <w:color w:val="auto"/>
                <w:kern w:val="0"/>
                <w:sz w:val="21"/>
                <w:szCs w:val="21"/>
                <w:u w:val="none"/>
                <w:lang w:val="en-US" w:eastAsia="zh-CN" w:bidi="ar"/>
              </w:rPr>
              <w:t>开放品类，鼓励融合，不得经营便利店</w:t>
            </w:r>
          </w:p>
        </w:tc>
        <w:tc>
          <w:tcPr>
            <w:tcW w:w="1257" w:type="dxa"/>
            <w:noWrap w:val="0"/>
            <w:vAlign w:val="center"/>
          </w:tcPr>
          <w:p w14:paraId="29BB8C0F">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96.2</w:t>
            </w:r>
          </w:p>
        </w:tc>
        <w:tc>
          <w:tcPr>
            <w:tcW w:w="1085" w:type="dxa"/>
            <w:noWrap w:val="0"/>
            <w:vAlign w:val="center"/>
          </w:tcPr>
          <w:p w14:paraId="6E3CE568">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b w:val="0"/>
                <w:color w:val="000000"/>
                <w:kern w:val="0"/>
                <w:sz w:val="21"/>
                <w:szCs w:val="21"/>
                <w:lang w:val="en-US" w:eastAsia="zh-CN" w:bidi="ar"/>
              </w:rPr>
              <w:t>4.5年</w:t>
            </w:r>
          </w:p>
        </w:tc>
        <w:tc>
          <w:tcPr>
            <w:tcW w:w="1383" w:type="dxa"/>
            <w:noWrap w:val="0"/>
            <w:vAlign w:val="center"/>
          </w:tcPr>
          <w:p w14:paraId="4B9C5AA5">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b w:val="0"/>
                <w:color w:val="000000"/>
                <w:kern w:val="0"/>
                <w:sz w:val="21"/>
                <w:szCs w:val="21"/>
                <w:lang w:val="en-US" w:eastAsia="zh-CN" w:bidi="ar"/>
              </w:rPr>
              <w:t>45个日历日</w:t>
            </w:r>
          </w:p>
        </w:tc>
      </w:tr>
      <w:tr w14:paraId="64B46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cantSplit/>
          <w:trHeight w:val="306" w:hRule="atLeast"/>
        </w:trPr>
        <w:tc>
          <w:tcPr>
            <w:tcW w:w="755" w:type="dxa"/>
            <w:shd w:val="clear" w:color="auto" w:fill="FFFFFF"/>
            <w:noWrap w:val="0"/>
            <w:vAlign w:val="center"/>
          </w:tcPr>
          <w:p w14:paraId="6F75DA74">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664" w:type="dxa"/>
            <w:shd w:val="clear" w:color="auto" w:fill="FFFFFF"/>
            <w:noWrap w:val="0"/>
            <w:vAlign w:val="center"/>
          </w:tcPr>
          <w:p w14:paraId="7DB344AB">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1A2-03</w:t>
            </w:r>
          </w:p>
        </w:tc>
        <w:tc>
          <w:tcPr>
            <w:tcW w:w="1057" w:type="dxa"/>
            <w:shd w:val="clear" w:color="auto" w:fill="FFFFFF"/>
            <w:noWrap w:val="0"/>
            <w:vAlign w:val="center"/>
          </w:tcPr>
          <w:p w14:paraId="5D20C0A7">
            <w:pPr>
              <w:keepNext w:val="0"/>
              <w:keepLines w:val="0"/>
              <w:widowControl/>
              <w:suppressLineNumbers w:val="0"/>
              <w:jc w:val="center"/>
              <w:textAlignment w:val="center"/>
              <w:rPr>
                <w:rFonts w:hint="eastAsia" w:ascii="宋体" w:hAnsi="宋体" w:eastAsia="宋体" w:cs="宋体"/>
                <w:b w:val="0"/>
                <w:color w:val="auto"/>
                <w:kern w:val="0"/>
                <w:sz w:val="21"/>
                <w:szCs w:val="21"/>
                <w:lang w:val="en-US" w:eastAsia="zh-CN" w:bidi="ar"/>
              </w:rPr>
            </w:pPr>
            <w:r>
              <w:rPr>
                <w:rFonts w:hint="eastAsia" w:ascii="宋体" w:hAnsi="宋体" w:eastAsia="宋体" w:cs="宋体"/>
                <w:i w:val="0"/>
                <w:iCs w:val="0"/>
                <w:color w:val="auto"/>
                <w:kern w:val="0"/>
                <w:sz w:val="21"/>
                <w:szCs w:val="21"/>
                <w:u w:val="none"/>
                <w:lang w:val="en-US" w:eastAsia="zh-CN" w:bidi="ar"/>
              </w:rPr>
              <w:t>餐饮/零售</w:t>
            </w:r>
          </w:p>
        </w:tc>
        <w:tc>
          <w:tcPr>
            <w:tcW w:w="2408" w:type="dxa"/>
            <w:shd w:val="clear" w:color="auto" w:fill="FFFFFF"/>
            <w:noWrap w:val="0"/>
            <w:vAlign w:val="center"/>
          </w:tcPr>
          <w:p w14:paraId="0393BA7F">
            <w:pPr>
              <w:keepNext w:val="0"/>
              <w:keepLines w:val="0"/>
              <w:widowControl/>
              <w:suppressLineNumbers w:val="0"/>
              <w:jc w:val="center"/>
              <w:textAlignment w:val="center"/>
              <w:rPr>
                <w:rFonts w:hint="eastAsia" w:ascii="宋体" w:hAnsi="宋体" w:eastAsia="宋体" w:cs="宋体"/>
                <w:b w:val="0"/>
                <w:color w:val="auto"/>
                <w:kern w:val="0"/>
                <w:sz w:val="21"/>
                <w:szCs w:val="21"/>
                <w:lang w:val="en-US" w:eastAsia="zh-CN" w:bidi="ar"/>
              </w:rPr>
            </w:pPr>
            <w:r>
              <w:rPr>
                <w:rFonts w:hint="eastAsia" w:ascii="宋体" w:hAnsi="宋体" w:eastAsia="宋体" w:cs="宋体"/>
                <w:i w:val="0"/>
                <w:iCs w:val="0"/>
                <w:color w:val="auto"/>
                <w:kern w:val="0"/>
                <w:sz w:val="21"/>
                <w:szCs w:val="21"/>
                <w:u w:val="none"/>
                <w:lang w:val="en-US" w:eastAsia="zh-CN" w:bidi="ar"/>
              </w:rPr>
              <w:t>开放品类，鼓励融合</w:t>
            </w:r>
          </w:p>
        </w:tc>
        <w:tc>
          <w:tcPr>
            <w:tcW w:w="1257" w:type="dxa"/>
            <w:noWrap w:val="0"/>
            <w:vAlign w:val="center"/>
          </w:tcPr>
          <w:p w14:paraId="577C3CE7">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91.76</w:t>
            </w:r>
          </w:p>
        </w:tc>
        <w:tc>
          <w:tcPr>
            <w:tcW w:w="1085" w:type="dxa"/>
            <w:noWrap w:val="0"/>
            <w:vAlign w:val="center"/>
          </w:tcPr>
          <w:p w14:paraId="24237AB9">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b w:val="0"/>
                <w:color w:val="000000"/>
                <w:kern w:val="0"/>
                <w:sz w:val="21"/>
                <w:szCs w:val="21"/>
                <w:lang w:val="en-US" w:eastAsia="zh-CN" w:bidi="ar"/>
              </w:rPr>
              <w:t>4.5年</w:t>
            </w:r>
          </w:p>
        </w:tc>
        <w:tc>
          <w:tcPr>
            <w:tcW w:w="1383" w:type="dxa"/>
            <w:noWrap w:val="0"/>
            <w:vAlign w:val="center"/>
          </w:tcPr>
          <w:p w14:paraId="38802E82">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b w:val="0"/>
                <w:color w:val="000000"/>
                <w:kern w:val="0"/>
                <w:sz w:val="21"/>
                <w:szCs w:val="21"/>
                <w:lang w:val="en-US" w:eastAsia="zh-CN" w:bidi="ar"/>
              </w:rPr>
              <w:t>45个日历日</w:t>
            </w:r>
          </w:p>
        </w:tc>
      </w:tr>
      <w:tr w14:paraId="7B3EC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cantSplit/>
          <w:trHeight w:val="306" w:hRule="atLeast"/>
        </w:trPr>
        <w:tc>
          <w:tcPr>
            <w:tcW w:w="755" w:type="dxa"/>
            <w:shd w:val="clear" w:color="auto" w:fill="FFFFFF"/>
            <w:noWrap w:val="0"/>
            <w:vAlign w:val="center"/>
          </w:tcPr>
          <w:p w14:paraId="5F7AF54A">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664" w:type="dxa"/>
            <w:shd w:val="clear" w:color="auto" w:fill="FFFFFF"/>
            <w:noWrap w:val="0"/>
            <w:vAlign w:val="center"/>
          </w:tcPr>
          <w:p w14:paraId="0936A750">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2D1-03</w:t>
            </w:r>
          </w:p>
        </w:tc>
        <w:tc>
          <w:tcPr>
            <w:tcW w:w="1057" w:type="dxa"/>
            <w:shd w:val="clear" w:color="auto" w:fill="FFFFFF"/>
            <w:noWrap w:val="0"/>
            <w:vAlign w:val="center"/>
          </w:tcPr>
          <w:p w14:paraId="04ADD0E5">
            <w:pPr>
              <w:keepNext w:val="0"/>
              <w:keepLines w:val="0"/>
              <w:widowControl/>
              <w:suppressLineNumbers w:val="0"/>
              <w:jc w:val="center"/>
              <w:textAlignment w:val="center"/>
              <w:rPr>
                <w:rFonts w:hint="eastAsia" w:ascii="宋体" w:hAnsi="宋体" w:eastAsia="宋体" w:cs="宋体"/>
                <w:b w:val="0"/>
                <w:color w:val="auto"/>
                <w:kern w:val="0"/>
                <w:sz w:val="21"/>
                <w:szCs w:val="21"/>
                <w:lang w:val="en-US" w:eastAsia="zh-CN" w:bidi="ar"/>
              </w:rPr>
            </w:pPr>
            <w:r>
              <w:rPr>
                <w:rFonts w:hint="eastAsia" w:ascii="宋体" w:hAnsi="宋体" w:eastAsia="宋体" w:cs="宋体"/>
                <w:i w:val="0"/>
                <w:iCs w:val="0"/>
                <w:color w:val="auto"/>
                <w:kern w:val="0"/>
                <w:sz w:val="21"/>
                <w:szCs w:val="21"/>
                <w:u w:val="none"/>
                <w:lang w:val="en-US" w:eastAsia="zh-CN" w:bidi="ar"/>
              </w:rPr>
              <w:t>零售</w:t>
            </w:r>
          </w:p>
        </w:tc>
        <w:tc>
          <w:tcPr>
            <w:tcW w:w="2408" w:type="dxa"/>
            <w:shd w:val="clear" w:color="auto" w:fill="FFFFFF"/>
            <w:noWrap w:val="0"/>
            <w:vAlign w:val="center"/>
          </w:tcPr>
          <w:p w14:paraId="5B9598CA">
            <w:pPr>
              <w:keepNext w:val="0"/>
              <w:keepLines w:val="0"/>
              <w:widowControl/>
              <w:suppressLineNumbers w:val="0"/>
              <w:jc w:val="center"/>
              <w:textAlignment w:val="center"/>
              <w:rPr>
                <w:rFonts w:hint="eastAsia" w:ascii="宋体" w:hAnsi="宋体" w:eastAsia="宋体" w:cs="宋体"/>
                <w:b w:val="0"/>
                <w:color w:val="auto"/>
                <w:kern w:val="0"/>
                <w:sz w:val="21"/>
                <w:szCs w:val="21"/>
                <w:lang w:val="en-US" w:eastAsia="zh-CN" w:bidi="ar"/>
              </w:rPr>
            </w:pPr>
            <w:r>
              <w:rPr>
                <w:rFonts w:hint="eastAsia" w:ascii="宋体" w:hAnsi="宋体" w:eastAsia="宋体" w:cs="宋体"/>
                <w:i w:val="0"/>
                <w:iCs w:val="0"/>
                <w:color w:val="auto"/>
                <w:kern w:val="0"/>
                <w:sz w:val="21"/>
                <w:szCs w:val="21"/>
                <w:u w:val="none"/>
                <w:lang w:val="en-US" w:eastAsia="zh-CN" w:bidi="ar"/>
              </w:rPr>
              <w:t>开放品类，不得经营特产、便利店</w:t>
            </w:r>
          </w:p>
        </w:tc>
        <w:tc>
          <w:tcPr>
            <w:tcW w:w="1257" w:type="dxa"/>
            <w:noWrap w:val="0"/>
            <w:vAlign w:val="center"/>
          </w:tcPr>
          <w:p w14:paraId="2A45EED2">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56.17</w:t>
            </w:r>
          </w:p>
        </w:tc>
        <w:tc>
          <w:tcPr>
            <w:tcW w:w="1085" w:type="dxa"/>
            <w:noWrap w:val="0"/>
            <w:vAlign w:val="center"/>
          </w:tcPr>
          <w:p w14:paraId="7A29D82F">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b w:val="0"/>
                <w:color w:val="000000"/>
                <w:kern w:val="0"/>
                <w:sz w:val="21"/>
                <w:szCs w:val="21"/>
                <w:lang w:val="en-US" w:eastAsia="zh-CN" w:bidi="ar"/>
              </w:rPr>
              <w:t>3年</w:t>
            </w:r>
          </w:p>
        </w:tc>
        <w:tc>
          <w:tcPr>
            <w:tcW w:w="1383" w:type="dxa"/>
            <w:noWrap w:val="0"/>
            <w:vAlign w:val="center"/>
          </w:tcPr>
          <w:p w14:paraId="744EBB7F">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b w:val="0"/>
                <w:color w:val="000000"/>
                <w:kern w:val="0"/>
                <w:sz w:val="21"/>
                <w:szCs w:val="21"/>
                <w:lang w:val="en-US" w:eastAsia="zh-CN" w:bidi="ar"/>
              </w:rPr>
              <w:t>30个日历日</w:t>
            </w:r>
          </w:p>
        </w:tc>
      </w:tr>
      <w:tr w14:paraId="7FB20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cantSplit/>
          <w:trHeight w:val="306" w:hRule="atLeast"/>
        </w:trPr>
        <w:tc>
          <w:tcPr>
            <w:tcW w:w="755" w:type="dxa"/>
            <w:shd w:val="clear" w:color="auto" w:fill="FFFFFF"/>
            <w:noWrap w:val="0"/>
            <w:vAlign w:val="center"/>
          </w:tcPr>
          <w:p w14:paraId="3E12D3A4">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664" w:type="dxa"/>
            <w:shd w:val="clear" w:color="auto" w:fill="FFFFFF"/>
            <w:noWrap w:val="0"/>
            <w:vAlign w:val="center"/>
          </w:tcPr>
          <w:p w14:paraId="2DABED68">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2D1-05</w:t>
            </w:r>
          </w:p>
        </w:tc>
        <w:tc>
          <w:tcPr>
            <w:tcW w:w="1057" w:type="dxa"/>
            <w:shd w:val="clear" w:color="auto" w:fill="FFFFFF"/>
            <w:noWrap w:val="0"/>
            <w:vAlign w:val="center"/>
          </w:tcPr>
          <w:p w14:paraId="73ED831E">
            <w:pPr>
              <w:keepNext w:val="0"/>
              <w:keepLines w:val="0"/>
              <w:widowControl/>
              <w:suppressLineNumbers w:val="0"/>
              <w:jc w:val="center"/>
              <w:textAlignment w:val="center"/>
              <w:rPr>
                <w:rFonts w:hint="eastAsia" w:ascii="宋体" w:hAnsi="宋体" w:eastAsia="宋体" w:cs="宋体"/>
                <w:b w:val="0"/>
                <w:color w:val="auto"/>
                <w:kern w:val="0"/>
                <w:sz w:val="21"/>
                <w:szCs w:val="21"/>
                <w:lang w:val="en-US" w:eastAsia="zh-CN" w:bidi="ar"/>
              </w:rPr>
            </w:pPr>
            <w:r>
              <w:rPr>
                <w:rFonts w:hint="eastAsia" w:ascii="宋体" w:hAnsi="宋体" w:eastAsia="宋体" w:cs="宋体"/>
                <w:i w:val="0"/>
                <w:iCs w:val="0"/>
                <w:color w:val="auto"/>
                <w:kern w:val="0"/>
                <w:sz w:val="21"/>
                <w:szCs w:val="21"/>
                <w:u w:val="none"/>
                <w:lang w:val="en-US" w:eastAsia="zh-CN" w:bidi="ar"/>
              </w:rPr>
              <w:t>零售</w:t>
            </w:r>
          </w:p>
        </w:tc>
        <w:tc>
          <w:tcPr>
            <w:tcW w:w="2408" w:type="dxa"/>
            <w:shd w:val="clear" w:color="auto" w:fill="FFFFFF"/>
            <w:noWrap w:val="0"/>
            <w:vAlign w:val="center"/>
          </w:tcPr>
          <w:p w14:paraId="3CED0D7B">
            <w:pPr>
              <w:keepNext w:val="0"/>
              <w:keepLines w:val="0"/>
              <w:widowControl/>
              <w:suppressLineNumbers w:val="0"/>
              <w:jc w:val="center"/>
              <w:textAlignment w:val="center"/>
              <w:rPr>
                <w:rFonts w:hint="eastAsia" w:ascii="宋体" w:hAnsi="宋体" w:eastAsia="宋体" w:cs="宋体"/>
                <w:b w:val="0"/>
                <w:color w:val="auto"/>
                <w:kern w:val="0"/>
                <w:sz w:val="21"/>
                <w:szCs w:val="21"/>
                <w:lang w:val="en-US" w:eastAsia="zh-CN" w:bidi="ar"/>
              </w:rPr>
            </w:pPr>
            <w:r>
              <w:rPr>
                <w:rFonts w:hint="eastAsia" w:ascii="宋体" w:hAnsi="宋体" w:eastAsia="宋体" w:cs="宋体"/>
                <w:i w:val="0"/>
                <w:iCs w:val="0"/>
                <w:color w:val="auto"/>
                <w:kern w:val="0"/>
                <w:sz w:val="21"/>
                <w:szCs w:val="21"/>
                <w:u w:val="none"/>
                <w:lang w:val="en-US" w:eastAsia="zh-CN" w:bidi="ar"/>
              </w:rPr>
              <w:t>开放品类，不得经营特产、便利店</w:t>
            </w:r>
          </w:p>
        </w:tc>
        <w:tc>
          <w:tcPr>
            <w:tcW w:w="1257" w:type="dxa"/>
            <w:noWrap w:val="0"/>
            <w:vAlign w:val="center"/>
          </w:tcPr>
          <w:p w14:paraId="6F9ABCCF">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72.76</w:t>
            </w:r>
          </w:p>
        </w:tc>
        <w:tc>
          <w:tcPr>
            <w:tcW w:w="1085" w:type="dxa"/>
            <w:noWrap w:val="0"/>
            <w:vAlign w:val="center"/>
          </w:tcPr>
          <w:p w14:paraId="39DE038C">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b w:val="0"/>
                <w:color w:val="000000"/>
                <w:kern w:val="0"/>
                <w:sz w:val="21"/>
                <w:szCs w:val="21"/>
                <w:lang w:val="en-US" w:eastAsia="zh-CN" w:bidi="ar"/>
              </w:rPr>
              <w:t>3年</w:t>
            </w:r>
          </w:p>
        </w:tc>
        <w:tc>
          <w:tcPr>
            <w:tcW w:w="1383" w:type="dxa"/>
            <w:noWrap w:val="0"/>
            <w:vAlign w:val="center"/>
          </w:tcPr>
          <w:p w14:paraId="075695BB">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b w:val="0"/>
                <w:color w:val="000000"/>
                <w:kern w:val="0"/>
                <w:sz w:val="21"/>
                <w:szCs w:val="21"/>
                <w:lang w:val="en-US" w:eastAsia="zh-CN" w:bidi="ar"/>
              </w:rPr>
              <w:t>30个日历日</w:t>
            </w:r>
          </w:p>
        </w:tc>
      </w:tr>
      <w:tr w14:paraId="0115B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cantSplit/>
          <w:trHeight w:val="306" w:hRule="atLeast"/>
        </w:trPr>
        <w:tc>
          <w:tcPr>
            <w:tcW w:w="755" w:type="dxa"/>
            <w:vMerge w:val="restart"/>
            <w:shd w:val="clear" w:color="auto" w:fill="FFFFFF"/>
            <w:noWrap w:val="0"/>
            <w:vAlign w:val="center"/>
          </w:tcPr>
          <w:p w14:paraId="0E43A38B">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664" w:type="dxa"/>
            <w:shd w:val="clear" w:color="auto" w:fill="FFFFFF"/>
            <w:noWrap w:val="0"/>
            <w:vAlign w:val="center"/>
          </w:tcPr>
          <w:p w14:paraId="3F851392">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2S-07</w:t>
            </w:r>
          </w:p>
        </w:tc>
        <w:tc>
          <w:tcPr>
            <w:tcW w:w="1057" w:type="dxa"/>
            <w:shd w:val="clear" w:color="auto" w:fill="FFFFFF"/>
            <w:noWrap w:val="0"/>
            <w:vAlign w:val="center"/>
          </w:tcPr>
          <w:p w14:paraId="2C7D4E4B">
            <w:pPr>
              <w:keepNext w:val="0"/>
              <w:keepLines w:val="0"/>
              <w:widowControl/>
              <w:suppressLineNumbers w:val="0"/>
              <w:jc w:val="center"/>
              <w:textAlignment w:val="center"/>
              <w:rPr>
                <w:rFonts w:hint="eastAsia" w:ascii="宋体" w:hAnsi="宋体" w:eastAsia="宋体" w:cs="宋体"/>
                <w:b w:val="0"/>
                <w:color w:val="auto"/>
                <w:kern w:val="0"/>
                <w:sz w:val="21"/>
                <w:szCs w:val="21"/>
                <w:lang w:val="en-US" w:eastAsia="zh-CN" w:bidi="ar"/>
              </w:rPr>
            </w:pPr>
            <w:r>
              <w:rPr>
                <w:rFonts w:hint="eastAsia" w:ascii="宋体" w:hAnsi="宋体" w:eastAsia="宋体" w:cs="宋体"/>
                <w:i w:val="0"/>
                <w:iCs w:val="0"/>
                <w:color w:val="auto"/>
                <w:kern w:val="0"/>
                <w:sz w:val="21"/>
                <w:szCs w:val="21"/>
                <w:u w:val="none"/>
                <w:lang w:val="en-US" w:eastAsia="zh-CN" w:bidi="ar"/>
              </w:rPr>
              <w:t>餐饮</w:t>
            </w:r>
          </w:p>
        </w:tc>
        <w:tc>
          <w:tcPr>
            <w:tcW w:w="2408" w:type="dxa"/>
            <w:shd w:val="clear" w:color="auto" w:fill="FFFFFF"/>
            <w:noWrap w:val="0"/>
            <w:vAlign w:val="center"/>
          </w:tcPr>
          <w:p w14:paraId="4F14C101">
            <w:pPr>
              <w:keepNext w:val="0"/>
              <w:keepLines w:val="0"/>
              <w:widowControl/>
              <w:suppressLineNumbers w:val="0"/>
              <w:jc w:val="center"/>
              <w:textAlignment w:val="center"/>
              <w:rPr>
                <w:rFonts w:hint="eastAsia" w:ascii="宋体" w:hAnsi="宋体" w:eastAsia="宋体" w:cs="宋体"/>
                <w:b w:val="0"/>
                <w:color w:val="auto"/>
                <w:kern w:val="0"/>
                <w:sz w:val="21"/>
                <w:szCs w:val="21"/>
                <w:lang w:val="en-US" w:eastAsia="zh-CN" w:bidi="ar"/>
              </w:rPr>
            </w:pPr>
            <w:r>
              <w:rPr>
                <w:rFonts w:hint="eastAsia" w:ascii="宋体" w:hAnsi="宋体" w:eastAsia="宋体" w:cs="宋体"/>
                <w:i w:val="0"/>
                <w:iCs w:val="0"/>
                <w:color w:val="auto"/>
                <w:kern w:val="0"/>
                <w:sz w:val="21"/>
                <w:szCs w:val="21"/>
                <w:u w:val="none"/>
                <w:lang w:val="en-US" w:eastAsia="zh-CN" w:bidi="ar"/>
              </w:rPr>
              <w:t>不得经营粉面、西式快餐</w:t>
            </w:r>
          </w:p>
        </w:tc>
        <w:tc>
          <w:tcPr>
            <w:tcW w:w="1257" w:type="dxa"/>
            <w:noWrap w:val="0"/>
            <w:vAlign w:val="center"/>
          </w:tcPr>
          <w:p w14:paraId="4D79FD39">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78.89</w:t>
            </w:r>
          </w:p>
        </w:tc>
        <w:tc>
          <w:tcPr>
            <w:tcW w:w="1085" w:type="dxa"/>
            <w:vMerge w:val="restart"/>
            <w:noWrap w:val="0"/>
            <w:vAlign w:val="center"/>
          </w:tcPr>
          <w:p w14:paraId="3F41A7A7">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b w:val="0"/>
                <w:color w:val="000000"/>
                <w:kern w:val="0"/>
                <w:sz w:val="21"/>
                <w:szCs w:val="21"/>
                <w:lang w:val="en-US" w:eastAsia="zh-CN" w:bidi="ar"/>
              </w:rPr>
              <w:t>4.5年</w:t>
            </w:r>
          </w:p>
        </w:tc>
        <w:tc>
          <w:tcPr>
            <w:tcW w:w="1383" w:type="dxa"/>
            <w:vMerge w:val="restart"/>
            <w:noWrap w:val="0"/>
            <w:vAlign w:val="center"/>
          </w:tcPr>
          <w:p w14:paraId="1DF060DD">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b w:val="0"/>
                <w:color w:val="000000"/>
                <w:kern w:val="0"/>
                <w:sz w:val="21"/>
                <w:szCs w:val="21"/>
                <w:lang w:val="en-US" w:eastAsia="zh-CN" w:bidi="ar"/>
              </w:rPr>
              <w:t>45个日历日</w:t>
            </w:r>
          </w:p>
        </w:tc>
      </w:tr>
      <w:tr w14:paraId="52F07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cantSplit/>
          <w:trHeight w:val="306" w:hRule="atLeast"/>
        </w:trPr>
        <w:tc>
          <w:tcPr>
            <w:tcW w:w="755" w:type="dxa"/>
            <w:vMerge w:val="continue"/>
            <w:shd w:val="clear" w:color="auto" w:fill="FFFFFF"/>
            <w:noWrap w:val="0"/>
            <w:vAlign w:val="center"/>
          </w:tcPr>
          <w:p w14:paraId="5116E9C2">
            <w:pPr>
              <w:jc w:val="center"/>
              <w:rPr>
                <w:rFonts w:hint="eastAsia" w:ascii="宋体" w:hAnsi="宋体" w:eastAsia="宋体" w:cs="宋体"/>
                <w:b w:val="0"/>
                <w:color w:val="000000"/>
                <w:kern w:val="0"/>
                <w:sz w:val="21"/>
                <w:szCs w:val="21"/>
                <w:lang w:val="en-US" w:eastAsia="zh-CN" w:bidi="ar"/>
              </w:rPr>
            </w:pPr>
          </w:p>
        </w:tc>
        <w:tc>
          <w:tcPr>
            <w:tcW w:w="664" w:type="dxa"/>
            <w:shd w:val="clear" w:color="auto" w:fill="FFFFFF"/>
            <w:noWrap w:val="0"/>
            <w:vAlign w:val="center"/>
          </w:tcPr>
          <w:p w14:paraId="739A74A3">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1A1-02</w:t>
            </w:r>
          </w:p>
        </w:tc>
        <w:tc>
          <w:tcPr>
            <w:tcW w:w="1057" w:type="dxa"/>
            <w:shd w:val="clear" w:color="auto" w:fill="FFFFFF"/>
            <w:noWrap w:val="0"/>
            <w:vAlign w:val="center"/>
          </w:tcPr>
          <w:p w14:paraId="52190549">
            <w:pPr>
              <w:keepNext w:val="0"/>
              <w:keepLines w:val="0"/>
              <w:widowControl/>
              <w:suppressLineNumbers w:val="0"/>
              <w:jc w:val="center"/>
              <w:textAlignment w:val="center"/>
              <w:rPr>
                <w:rFonts w:hint="eastAsia" w:ascii="宋体" w:hAnsi="宋体" w:eastAsia="宋体" w:cs="宋体"/>
                <w:b w:val="0"/>
                <w:color w:val="auto"/>
                <w:kern w:val="0"/>
                <w:sz w:val="21"/>
                <w:szCs w:val="21"/>
                <w:lang w:val="en-US" w:eastAsia="zh-CN" w:bidi="ar"/>
              </w:rPr>
            </w:pPr>
            <w:r>
              <w:rPr>
                <w:rFonts w:hint="eastAsia" w:ascii="宋体" w:hAnsi="宋体" w:eastAsia="宋体" w:cs="宋体"/>
                <w:i w:val="0"/>
                <w:iCs w:val="0"/>
                <w:color w:val="auto"/>
                <w:kern w:val="0"/>
                <w:sz w:val="21"/>
                <w:szCs w:val="21"/>
                <w:u w:val="none"/>
                <w:lang w:val="en-US" w:eastAsia="zh-CN" w:bidi="ar"/>
              </w:rPr>
              <w:t>餐饮</w:t>
            </w:r>
          </w:p>
        </w:tc>
        <w:tc>
          <w:tcPr>
            <w:tcW w:w="2408" w:type="dxa"/>
            <w:shd w:val="clear" w:color="auto" w:fill="FFFFFF"/>
            <w:noWrap w:val="0"/>
            <w:vAlign w:val="center"/>
          </w:tcPr>
          <w:p w14:paraId="10CDD705">
            <w:pPr>
              <w:keepNext w:val="0"/>
              <w:keepLines w:val="0"/>
              <w:widowControl/>
              <w:suppressLineNumbers w:val="0"/>
              <w:jc w:val="center"/>
              <w:textAlignment w:val="center"/>
              <w:rPr>
                <w:rFonts w:hint="eastAsia" w:ascii="宋体" w:hAnsi="宋体" w:eastAsia="宋体" w:cs="宋体"/>
                <w:b w:val="0"/>
                <w:color w:val="auto"/>
                <w:kern w:val="0"/>
                <w:sz w:val="21"/>
                <w:szCs w:val="21"/>
                <w:lang w:val="en-US" w:eastAsia="zh-CN" w:bidi="ar"/>
              </w:rPr>
            </w:pPr>
            <w:r>
              <w:rPr>
                <w:rFonts w:hint="eastAsia" w:ascii="宋体" w:hAnsi="宋体" w:eastAsia="宋体" w:cs="宋体"/>
                <w:i w:val="0"/>
                <w:iCs w:val="0"/>
                <w:color w:val="auto"/>
                <w:kern w:val="0"/>
                <w:sz w:val="21"/>
                <w:szCs w:val="21"/>
                <w:u w:val="none"/>
                <w:lang w:val="en-US" w:eastAsia="zh-CN" w:bidi="ar"/>
              </w:rPr>
              <w:t>开放品类，鼓励融合</w:t>
            </w:r>
          </w:p>
        </w:tc>
        <w:tc>
          <w:tcPr>
            <w:tcW w:w="1257" w:type="dxa"/>
            <w:noWrap w:val="0"/>
            <w:vAlign w:val="center"/>
          </w:tcPr>
          <w:p w14:paraId="18D22E88">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113.84</w:t>
            </w:r>
          </w:p>
        </w:tc>
        <w:tc>
          <w:tcPr>
            <w:tcW w:w="1085" w:type="dxa"/>
            <w:vMerge w:val="continue"/>
            <w:noWrap w:val="0"/>
            <w:vAlign w:val="center"/>
          </w:tcPr>
          <w:p w14:paraId="4AA01F0C">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p>
        </w:tc>
        <w:tc>
          <w:tcPr>
            <w:tcW w:w="1383" w:type="dxa"/>
            <w:vMerge w:val="continue"/>
            <w:noWrap w:val="0"/>
            <w:vAlign w:val="center"/>
          </w:tcPr>
          <w:p w14:paraId="5CFB3F4F">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p>
        </w:tc>
      </w:tr>
      <w:tr w14:paraId="1BB74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cantSplit/>
          <w:trHeight w:val="416" w:hRule="atLeast"/>
        </w:trPr>
        <w:tc>
          <w:tcPr>
            <w:tcW w:w="755" w:type="dxa"/>
            <w:shd w:val="clear" w:color="auto" w:fill="FFFFFF"/>
            <w:noWrap w:val="0"/>
            <w:vAlign w:val="center"/>
          </w:tcPr>
          <w:p w14:paraId="3EA29C58">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664" w:type="dxa"/>
            <w:shd w:val="clear" w:color="auto" w:fill="FFFFFF"/>
            <w:noWrap w:val="0"/>
            <w:vAlign w:val="center"/>
          </w:tcPr>
          <w:p w14:paraId="00C1EE6F">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2SC-05</w:t>
            </w:r>
          </w:p>
        </w:tc>
        <w:tc>
          <w:tcPr>
            <w:tcW w:w="1057" w:type="dxa"/>
            <w:shd w:val="clear" w:color="auto" w:fill="FFFFFF"/>
            <w:noWrap w:val="0"/>
            <w:vAlign w:val="center"/>
          </w:tcPr>
          <w:p w14:paraId="3EFA32E7">
            <w:pPr>
              <w:keepNext w:val="0"/>
              <w:keepLines w:val="0"/>
              <w:widowControl/>
              <w:suppressLineNumbers w:val="0"/>
              <w:jc w:val="center"/>
              <w:textAlignment w:val="center"/>
              <w:rPr>
                <w:rFonts w:hint="eastAsia" w:ascii="宋体" w:hAnsi="宋体" w:eastAsia="宋体" w:cs="宋体"/>
                <w:b w:val="0"/>
                <w:color w:val="auto"/>
                <w:kern w:val="0"/>
                <w:sz w:val="21"/>
                <w:szCs w:val="21"/>
                <w:lang w:val="en-US" w:eastAsia="zh-CN" w:bidi="ar"/>
              </w:rPr>
            </w:pPr>
            <w:r>
              <w:rPr>
                <w:rFonts w:hint="eastAsia" w:ascii="宋体" w:hAnsi="宋体" w:eastAsia="宋体" w:cs="宋体"/>
                <w:i w:val="0"/>
                <w:iCs w:val="0"/>
                <w:color w:val="auto"/>
                <w:kern w:val="0"/>
                <w:sz w:val="21"/>
                <w:szCs w:val="21"/>
                <w:u w:val="none"/>
                <w:lang w:val="en-US" w:eastAsia="zh-CN" w:bidi="ar"/>
              </w:rPr>
              <w:t>零售</w:t>
            </w:r>
          </w:p>
        </w:tc>
        <w:tc>
          <w:tcPr>
            <w:tcW w:w="2408" w:type="dxa"/>
            <w:shd w:val="clear" w:color="auto" w:fill="FFFFFF"/>
            <w:noWrap w:val="0"/>
            <w:vAlign w:val="center"/>
          </w:tcPr>
          <w:p w14:paraId="173C0786">
            <w:pPr>
              <w:keepNext w:val="0"/>
              <w:keepLines w:val="0"/>
              <w:widowControl/>
              <w:suppressLineNumbers w:val="0"/>
              <w:jc w:val="center"/>
              <w:textAlignment w:val="center"/>
              <w:rPr>
                <w:rFonts w:hint="eastAsia" w:ascii="宋体" w:hAnsi="宋体" w:eastAsia="宋体" w:cs="宋体"/>
                <w:b w:val="0"/>
                <w:color w:val="auto"/>
                <w:kern w:val="0"/>
                <w:sz w:val="21"/>
                <w:szCs w:val="21"/>
                <w:lang w:val="en-US" w:eastAsia="zh-CN" w:bidi="ar"/>
              </w:rPr>
            </w:pPr>
            <w:r>
              <w:rPr>
                <w:rFonts w:hint="eastAsia" w:ascii="宋体" w:hAnsi="宋体" w:eastAsia="宋体" w:cs="宋体"/>
                <w:i w:val="0"/>
                <w:iCs w:val="0"/>
                <w:color w:val="auto"/>
                <w:kern w:val="0"/>
                <w:sz w:val="21"/>
                <w:szCs w:val="21"/>
                <w:u w:val="none"/>
                <w:lang w:val="en-US" w:eastAsia="zh-CN" w:bidi="ar"/>
              </w:rPr>
              <w:t>开放品类，不得经营特产、便利店、眼镜店</w:t>
            </w:r>
          </w:p>
        </w:tc>
        <w:tc>
          <w:tcPr>
            <w:tcW w:w="1257" w:type="dxa"/>
            <w:noWrap w:val="0"/>
            <w:vAlign w:val="center"/>
          </w:tcPr>
          <w:p w14:paraId="59735516">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73.99</w:t>
            </w:r>
          </w:p>
        </w:tc>
        <w:tc>
          <w:tcPr>
            <w:tcW w:w="1085" w:type="dxa"/>
            <w:noWrap w:val="0"/>
            <w:vAlign w:val="center"/>
          </w:tcPr>
          <w:p w14:paraId="1EEA4135">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cs="宋体"/>
                <w:b w:val="0"/>
                <w:color w:val="000000"/>
                <w:kern w:val="0"/>
                <w:sz w:val="21"/>
                <w:szCs w:val="21"/>
                <w:lang w:val="en-US" w:eastAsia="zh-CN" w:bidi="ar"/>
              </w:rPr>
              <w:t>3</w:t>
            </w:r>
            <w:r>
              <w:rPr>
                <w:rFonts w:hint="eastAsia" w:ascii="宋体" w:hAnsi="宋体" w:eastAsia="宋体" w:cs="宋体"/>
                <w:b w:val="0"/>
                <w:color w:val="000000"/>
                <w:kern w:val="0"/>
                <w:sz w:val="21"/>
                <w:szCs w:val="21"/>
                <w:lang w:val="en-US" w:eastAsia="zh-CN" w:bidi="ar"/>
              </w:rPr>
              <w:t>年</w:t>
            </w:r>
          </w:p>
        </w:tc>
        <w:tc>
          <w:tcPr>
            <w:tcW w:w="1383" w:type="dxa"/>
            <w:noWrap w:val="0"/>
            <w:vAlign w:val="center"/>
          </w:tcPr>
          <w:p w14:paraId="1ADCCA22">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b w:val="0"/>
                <w:color w:val="000000"/>
                <w:kern w:val="0"/>
                <w:sz w:val="21"/>
                <w:szCs w:val="21"/>
                <w:lang w:val="en-US" w:eastAsia="zh-CN" w:bidi="ar"/>
              </w:rPr>
              <w:t>30个日历日</w:t>
            </w:r>
          </w:p>
        </w:tc>
      </w:tr>
      <w:tr w14:paraId="3E24B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cantSplit/>
          <w:trHeight w:val="682" w:hRule="atLeast"/>
        </w:trPr>
        <w:tc>
          <w:tcPr>
            <w:tcW w:w="755" w:type="dxa"/>
            <w:shd w:val="clear" w:color="auto" w:fill="FFFFFF"/>
            <w:noWrap w:val="0"/>
            <w:vAlign w:val="center"/>
          </w:tcPr>
          <w:p w14:paraId="58AD8E51">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664" w:type="dxa"/>
            <w:shd w:val="clear" w:color="auto" w:fill="FFFFFF"/>
            <w:noWrap w:val="0"/>
            <w:vAlign w:val="center"/>
          </w:tcPr>
          <w:p w14:paraId="74E32521">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2S-11</w:t>
            </w:r>
          </w:p>
        </w:tc>
        <w:tc>
          <w:tcPr>
            <w:tcW w:w="1057" w:type="dxa"/>
            <w:shd w:val="clear" w:color="auto" w:fill="FFFFFF"/>
            <w:noWrap w:val="0"/>
            <w:vAlign w:val="center"/>
          </w:tcPr>
          <w:p w14:paraId="0DC130BE">
            <w:pPr>
              <w:keepNext w:val="0"/>
              <w:keepLines w:val="0"/>
              <w:widowControl/>
              <w:suppressLineNumbers w:val="0"/>
              <w:jc w:val="center"/>
              <w:textAlignment w:val="center"/>
              <w:rPr>
                <w:rFonts w:hint="eastAsia" w:ascii="宋体" w:hAnsi="宋体" w:eastAsia="宋体" w:cs="宋体"/>
                <w:b w:val="0"/>
                <w:color w:val="auto"/>
                <w:kern w:val="0"/>
                <w:sz w:val="21"/>
                <w:szCs w:val="21"/>
                <w:lang w:val="en-US" w:eastAsia="zh-CN" w:bidi="ar"/>
              </w:rPr>
            </w:pPr>
            <w:r>
              <w:rPr>
                <w:rFonts w:hint="eastAsia" w:ascii="宋体" w:hAnsi="宋体" w:eastAsia="宋体" w:cs="宋体"/>
                <w:i w:val="0"/>
                <w:iCs w:val="0"/>
                <w:color w:val="auto"/>
                <w:kern w:val="0"/>
                <w:sz w:val="21"/>
                <w:szCs w:val="21"/>
                <w:u w:val="none"/>
                <w:lang w:val="en-US" w:eastAsia="zh-CN" w:bidi="ar"/>
              </w:rPr>
              <w:t>餐饮/零售</w:t>
            </w:r>
          </w:p>
        </w:tc>
        <w:tc>
          <w:tcPr>
            <w:tcW w:w="2408" w:type="dxa"/>
            <w:shd w:val="clear" w:color="auto" w:fill="FFFFFF"/>
            <w:noWrap w:val="0"/>
            <w:vAlign w:val="center"/>
          </w:tcPr>
          <w:p w14:paraId="25A421C0">
            <w:pPr>
              <w:keepNext w:val="0"/>
              <w:keepLines w:val="0"/>
              <w:widowControl/>
              <w:suppressLineNumbers w:val="0"/>
              <w:jc w:val="center"/>
              <w:textAlignment w:val="center"/>
              <w:rPr>
                <w:rFonts w:hint="eastAsia" w:ascii="宋体" w:hAnsi="宋体" w:eastAsia="宋体" w:cs="宋体"/>
                <w:b w:val="0"/>
                <w:color w:val="auto"/>
                <w:kern w:val="0"/>
                <w:sz w:val="21"/>
                <w:szCs w:val="21"/>
                <w:lang w:val="en-US" w:eastAsia="zh-CN" w:bidi="ar"/>
              </w:rPr>
            </w:pPr>
            <w:r>
              <w:rPr>
                <w:rFonts w:hint="eastAsia" w:ascii="宋体" w:hAnsi="宋体" w:eastAsia="宋体" w:cs="宋体"/>
                <w:i w:val="0"/>
                <w:iCs w:val="0"/>
                <w:color w:val="auto"/>
                <w:kern w:val="0"/>
                <w:sz w:val="21"/>
                <w:szCs w:val="21"/>
                <w:u w:val="none"/>
                <w:lang w:val="en-US" w:eastAsia="zh-CN" w:bidi="ar"/>
              </w:rPr>
              <w:t>开放品类，鼓励融合，餐饮限软餐饮，不得经营快餐,不得经营特产、卤制品店、便利店</w:t>
            </w:r>
          </w:p>
        </w:tc>
        <w:tc>
          <w:tcPr>
            <w:tcW w:w="1257" w:type="dxa"/>
            <w:noWrap w:val="0"/>
            <w:vAlign w:val="center"/>
          </w:tcPr>
          <w:p w14:paraId="6DFE7C47">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99.68</w:t>
            </w:r>
          </w:p>
        </w:tc>
        <w:tc>
          <w:tcPr>
            <w:tcW w:w="1085" w:type="dxa"/>
            <w:noWrap w:val="0"/>
            <w:vAlign w:val="center"/>
          </w:tcPr>
          <w:p w14:paraId="01211CBE">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b w:val="0"/>
                <w:color w:val="000000"/>
                <w:kern w:val="0"/>
                <w:sz w:val="21"/>
                <w:szCs w:val="21"/>
                <w:lang w:val="en-US" w:eastAsia="zh-CN" w:bidi="ar"/>
              </w:rPr>
              <w:t>4.5年</w:t>
            </w:r>
          </w:p>
        </w:tc>
        <w:tc>
          <w:tcPr>
            <w:tcW w:w="1383" w:type="dxa"/>
            <w:noWrap w:val="0"/>
            <w:vAlign w:val="center"/>
          </w:tcPr>
          <w:p w14:paraId="6511F7EC">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b w:val="0"/>
                <w:color w:val="000000"/>
                <w:kern w:val="0"/>
                <w:sz w:val="21"/>
                <w:szCs w:val="21"/>
                <w:lang w:val="en-US" w:eastAsia="zh-CN" w:bidi="ar"/>
              </w:rPr>
              <w:t>45个日历日</w:t>
            </w:r>
          </w:p>
        </w:tc>
      </w:tr>
      <w:tr w14:paraId="6BCBA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cantSplit/>
          <w:trHeight w:val="682" w:hRule="atLeast"/>
        </w:trPr>
        <w:tc>
          <w:tcPr>
            <w:tcW w:w="755" w:type="dxa"/>
            <w:shd w:val="clear" w:color="auto" w:fill="FFFFFF"/>
            <w:noWrap w:val="0"/>
            <w:vAlign w:val="center"/>
          </w:tcPr>
          <w:p w14:paraId="338B2643">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664" w:type="dxa"/>
            <w:shd w:val="clear" w:color="auto" w:fill="FFFFFF"/>
            <w:noWrap w:val="0"/>
            <w:vAlign w:val="center"/>
          </w:tcPr>
          <w:p w14:paraId="7C030A54">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2S-14</w:t>
            </w:r>
          </w:p>
        </w:tc>
        <w:tc>
          <w:tcPr>
            <w:tcW w:w="1057" w:type="dxa"/>
            <w:shd w:val="clear" w:color="auto" w:fill="FFFFFF"/>
            <w:noWrap w:val="0"/>
            <w:vAlign w:val="center"/>
          </w:tcPr>
          <w:p w14:paraId="3CC2054C">
            <w:pPr>
              <w:keepNext w:val="0"/>
              <w:keepLines w:val="0"/>
              <w:widowControl/>
              <w:suppressLineNumbers w:val="0"/>
              <w:jc w:val="center"/>
              <w:textAlignment w:val="center"/>
              <w:rPr>
                <w:rFonts w:hint="eastAsia" w:ascii="宋体" w:hAnsi="宋体" w:eastAsia="宋体" w:cs="宋体"/>
                <w:b w:val="0"/>
                <w:color w:val="auto"/>
                <w:kern w:val="0"/>
                <w:sz w:val="21"/>
                <w:szCs w:val="21"/>
                <w:lang w:val="en-US" w:eastAsia="zh-CN" w:bidi="ar"/>
              </w:rPr>
            </w:pPr>
            <w:r>
              <w:rPr>
                <w:rFonts w:hint="eastAsia" w:ascii="宋体" w:hAnsi="宋体" w:eastAsia="宋体" w:cs="宋体"/>
                <w:i w:val="0"/>
                <w:iCs w:val="0"/>
                <w:color w:val="auto"/>
                <w:kern w:val="0"/>
                <w:sz w:val="21"/>
                <w:szCs w:val="21"/>
                <w:u w:val="none"/>
                <w:lang w:val="en-US" w:eastAsia="zh-CN" w:bidi="ar"/>
              </w:rPr>
              <w:t>餐饮/零售</w:t>
            </w:r>
          </w:p>
        </w:tc>
        <w:tc>
          <w:tcPr>
            <w:tcW w:w="2408" w:type="dxa"/>
            <w:shd w:val="clear" w:color="auto" w:fill="FFFFFF"/>
            <w:noWrap w:val="0"/>
            <w:vAlign w:val="center"/>
          </w:tcPr>
          <w:p w14:paraId="7F62B45D">
            <w:pPr>
              <w:keepNext w:val="0"/>
              <w:keepLines w:val="0"/>
              <w:widowControl/>
              <w:suppressLineNumbers w:val="0"/>
              <w:jc w:val="center"/>
              <w:textAlignment w:val="center"/>
              <w:rPr>
                <w:rFonts w:hint="eastAsia" w:ascii="宋体" w:hAnsi="宋体" w:eastAsia="宋体" w:cs="宋体"/>
                <w:b w:val="0"/>
                <w:color w:val="auto"/>
                <w:kern w:val="0"/>
                <w:sz w:val="21"/>
                <w:szCs w:val="21"/>
                <w:lang w:val="en-US" w:eastAsia="zh-CN" w:bidi="ar"/>
              </w:rPr>
            </w:pPr>
            <w:r>
              <w:rPr>
                <w:rFonts w:hint="eastAsia" w:ascii="宋体" w:hAnsi="宋体" w:eastAsia="宋体" w:cs="宋体"/>
                <w:i w:val="0"/>
                <w:iCs w:val="0"/>
                <w:color w:val="auto"/>
                <w:kern w:val="0"/>
                <w:sz w:val="21"/>
                <w:szCs w:val="21"/>
                <w:u w:val="none"/>
                <w:lang w:val="en-US" w:eastAsia="zh-CN" w:bidi="ar"/>
              </w:rPr>
              <w:t>开放品类，鼓励融合，餐饮限软餐饮，不得经营快餐,不得经营特产、卤制品店、便利店</w:t>
            </w:r>
          </w:p>
        </w:tc>
        <w:tc>
          <w:tcPr>
            <w:tcW w:w="1257" w:type="dxa"/>
            <w:noWrap w:val="0"/>
            <w:vAlign w:val="center"/>
          </w:tcPr>
          <w:p w14:paraId="4249B269">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74.32</w:t>
            </w:r>
          </w:p>
        </w:tc>
        <w:tc>
          <w:tcPr>
            <w:tcW w:w="1085" w:type="dxa"/>
            <w:noWrap w:val="0"/>
            <w:vAlign w:val="center"/>
          </w:tcPr>
          <w:p w14:paraId="5ADAE601">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b w:val="0"/>
                <w:color w:val="000000"/>
                <w:kern w:val="0"/>
                <w:sz w:val="21"/>
                <w:szCs w:val="21"/>
                <w:lang w:val="en-US" w:eastAsia="zh-CN" w:bidi="ar"/>
              </w:rPr>
              <w:t>4.5年</w:t>
            </w:r>
          </w:p>
        </w:tc>
        <w:tc>
          <w:tcPr>
            <w:tcW w:w="1383" w:type="dxa"/>
            <w:noWrap w:val="0"/>
            <w:vAlign w:val="center"/>
          </w:tcPr>
          <w:p w14:paraId="6EE11EDE">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cs="宋体"/>
                <w:b w:val="0"/>
                <w:color w:val="000000"/>
                <w:kern w:val="0"/>
                <w:sz w:val="21"/>
                <w:szCs w:val="21"/>
                <w:lang w:val="en-US" w:eastAsia="zh-CN" w:bidi="ar"/>
              </w:rPr>
              <w:t>45</w:t>
            </w:r>
            <w:r>
              <w:rPr>
                <w:rFonts w:hint="eastAsia" w:ascii="宋体" w:hAnsi="宋体" w:eastAsia="宋体" w:cs="宋体"/>
                <w:b w:val="0"/>
                <w:color w:val="000000"/>
                <w:kern w:val="0"/>
                <w:sz w:val="21"/>
                <w:szCs w:val="21"/>
                <w:lang w:val="en-US" w:eastAsia="zh-CN" w:bidi="ar"/>
              </w:rPr>
              <w:t>个日历日</w:t>
            </w:r>
          </w:p>
        </w:tc>
      </w:tr>
      <w:tr w14:paraId="3642D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cantSplit/>
          <w:trHeight w:val="416" w:hRule="atLeast"/>
        </w:trPr>
        <w:tc>
          <w:tcPr>
            <w:tcW w:w="755" w:type="dxa"/>
            <w:shd w:val="clear" w:color="auto" w:fill="FFFFFF"/>
            <w:noWrap w:val="0"/>
            <w:vAlign w:val="center"/>
          </w:tcPr>
          <w:p w14:paraId="42959AE1">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664" w:type="dxa"/>
            <w:shd w:val="clear" w:color="auto" w:fill="FFFFFF"/>
            <w:noWrap w:val="0"/>
            <w:vAlign w:val="center"/>
          </w:tcPr>
          <w:p w14:paraId="18D48C8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2NC-01</w:t>
            </w:r>
          </w:p>
        </w:tc>
        <w:tc>
          <w:tcPr>
            <w:tcW w:w="1057" w:type="dxa"/>
            <w:shd w:val="clear" w:color="auto" w:fill="FFFFFF"/>
            <w:noWrap w:val="0"/>
            <w:vAlign w:val="center"/>
          </w:tcPr>
          <w:p w14:paraId="22168A2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零售</w:t>
            </w:r>
          </w:p>
        </w:tc>
        <w:tc>
          <w:tcPr>
            <w:tcW w:w="2408" w:type="dxa"/>
            <w:shd w:val="clear" w:color="auto" w:fill="FFFFFF"/>
            <w:noWrap w:val="0"/>
            <w:vAlign w:val="center"/>
          </w:tcPr>
          <w:p w14:paraId="6AB71D1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开放品类，不得经营特产、卤制品店、便利店</w:t>
            </w:r>
          </w:p>
        </w:tc>
        <w:tc>
          <w:tcPr>
            <w:tcW w:w="1257" w:type="dxa"/>
            <w:noWrap w:val="0"/>
            <w:vAlign w:val="center"/>
          </w:tcPr>
          <w:p w14:paraId="13183BF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35.81</w:t>
            </w:r>
          </w:p>
        </w:tc>
        <w:tc>
          <w:tcPr>
            <w:tcW w:w="1085" w:type="dxa"/>
            <w:noWrap w:val="0"/>
            <w:vAlign w:val="center"/>
          </w:tcPr>
          <w:p w14:paraId="3EE30C0D">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cs="宋体"/>
                <w:b w:val="0"/>
                <w:color w:val="000000"/>
                <w:kern w:val="0"/>
                <w:sz w:val="21"/>
                <w:szCs w:val="21"/>
                <w:lang w:val="en-US" w:eastAsia="zh-CN" w:bidi="ar"/>
              </w:rPr>
              <w:t>3</w:t>
            </w:r>
            <w:r>
              <w:rPr>
                <w:rFonts w:hint="eastAsia" w:ascii="宋体" w:hAnsi="宋体" w:eastAsia="宋体" w:cs="宋体"/>
                <w:b w:val="0"/>
                <w:color w:val="000000"/>
                <w:kern w:val="0"/>
                <w:sz w:val="21"/>
                <w:szCs w:val="21"/>
                <w:lang w:val="en-US" w:eastAsia="zh-CN" w:bidi="ar"/>
              </w:rPr>
              <w:t>年</w:t>
            </w:r>
          </w:p>
        </w:tc>
        <w:tc>
          <w:tcPr>
            <w:tcW w:w="1383" w:type="dxa"/>
            <w:noWrap w:val="0"/>
            <w:vAlign w:val="center"/>
          </w:tcPr>
          <w:p w14:paraId="3D9133FD">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cs="宋体"/>
                <w:b w:val="0"/>
                <w:color w:val="000000"/>
                <w:kern w:val="0"/>
                <w:sz w:val="21"/>
                <w:szCs w:val="21"/>
                <w:lang w:val="en-US" w:eastAsia="zh-CN" w:bidi="ar"/>
              </w:rPr>
              <w:t>30</w:t>
            </w:r>
            <w:r>
              <w:rPr>
                <w:rFonts w:hint="eastAsia" w:ascii="宋体" w:hAnsi="宋体" w:eastAsia="宋体" w:cs="宋体"/>
                <w:b w:val="0"/>
                <w:color w:val="000000"/>
                <w:kern w:val="0"/>
                <w:sz w:val="21"/>
                <w:szCs w:val="21"/>
                <w:lang w:val="en-US" w:eastAsia="zh-CN" w:bidi="ar"/>
              </w:rPr>
              <w:t>个日历日</w:t>
            </w:r>
          </w:p>
        </w:tc>
      </w:tr>
      <w:tr w14:paraId="577B1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cantSplit/>
          <w:trHeight w:val="686" w:hRule="atLeast"/>
        </w:trPr>
        <w:tc>
          <w:tcPr>
            <w:tcW w:w="755" w:type="dxa"/>
            <w:shd w:val="clear" w:color="auto" w:fill="FFFFFF"/>
            <w:noWrap w:val="0"/>
            <w:vAlign w:val="center"/>
          </w:tcPr>
          <w:p w14:paraId="0AAEA7F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664" w:type="dxa"/>
            <w:shd w:val="clear" w:color="auto" w:fill="FFFFFF"/>
            <w:noWrap w:val="0"/>
            <w:vAlign w:val="center"/>
          </w:tcPr>
          <w:p w14:paraId="786D6E2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2N-14</w:t>
            </w:r>
          </w:p>
        </w:tc>
        <w:tc>
          <w:tcPr>
            <w:tcW w:w="1057" w:type="dxa"/>
            <w:shd w:val="clear" w:color="auto" w:fill="FFFFFF"/>
            <w:noWrap w:val="0"/>
            <w:vAlign w:val="center"/>
          </w:tcPr>
          <w:p w14:paraId="483523A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餐饮/零售</w:t>
            </w:r>
          </w:p>
        </w:tc>
        <w:tc>
          <w:tcPr>
            <w:tcW w:w="2408" w:type="dxa"/>
            <w:shd w:val="clear" w:color="auto" w:fill="FFFFFF"/>
            <w:noWrap w:val="0"/>
            <w:vAlign w:val="center"/>
          </w:tcPr>
          <w:p w14:paraId="7697A70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开放品类，鼓励融合，餐饮限软餐饮，不得经营快餐,不得经营特产、卤制品店、便利店</w:t>
            </w:r>
          </w:p>
        </w:tc>
        <w:tc>
          <w:tcPr>
            <w:tcW w:w="1257" w:type="dxa"/>
            <w:noWrap w:val="0"/>
            <w:vAlign w:val="center"/>
          </w:tcPr>
          <w:p w14:paraId="4183A9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69.06</w:t>
            </w:r>
          </w:p>
        </w:tc>
        <w:tc>
          <w:tcPr>
            <w:tcW w:w="1085" w:type="dxa"/>
            <w:noWrap w:val="0"/>
            <w:vAlign w:val="center"/>
          </w:tcPr>
          <w:p w14:paraId="7F355F97">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b w:val="0"/>
                <w:color w:val="000000"/>
                <w:kern w:val="0"/>
                <w:sz w:val="21"/>
                <w:szCs w:val="21"/>
                <w:lang w:val="en-US" w:eastAsia="zh-CN" w:bidi="ar"/>
              </w:rPr>
              <w:t>4.</w:t>
            </w:r>
            <w:bookmarkStart w:id="79" w:name="_GoBack"/>
            <w:bookmarkEnd w:id="79"/>
            <w:r>
              <w:rPr>
                <w:rFonts w:hint="eastAsia" w:ascii="宋体" w:hAnsi="宋体" w:eastAsia="宋体" w:cs="宋体"/>
                <w:b w:val="0"/>
                <w:color w:val="000000"/>
                <w:kern w:val="0"/>
                <w:sz w:val="21"/>
                <w:szCs w:val="21"/>
                <w:lang w:val="en-US" w:eastAsia="zh-CN" w:bidi="ar"/>
              </w:rPr>
              <w:t>5年</w:t>
            </w:r>
          </w:p>
        </w:tc>
        <w:tc>
          <w:tcPr>
            <w:tcW w:w="1383" w:type="dxa"/>
            <w:noWrap w:val="0"/>
            <w:vAlign w:val="center"/>
          </w:tcPr>
          <w:p w14:paraId="2989F273">
            <w:pPr>
              <w:keepNext w:val="0"/>
              <w:keepLines w:val="0"/>
              <w:widowControl/>
              <w:suppressLineNumbers w:val="0"/>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b w:val="0"/>
                <w:color w:val="000000"/>
                <w:kern w:val="0"/>
                <w:sz w:val="21"/>
                <w:szCs w:val="21"/>
                <w:lang w:val="en-US" w:eastAsia="zh-CN" w:bidi="ar"/>
              </w:rPr>
              <w:t>45个日历日</w:t>
            </w:r>
          </w:p>
        </w:tc>
      </w:tr>
    </w:tbl>
    <w:p w14:paraId="7C49A08A">
      <w:pPr>
        <w:autoSpaceDE w:val="0"/>
        <w:autoSpaceDN w:val="0"/>
        <w:spacing w:line="360" w:lineRule="auto"/>
        <w:ind w:firstLine="420" w:firstLineChars="200"/>
        <w:outlineLvl w:val="1"/>
        <w:rPr>
          <w:rFonts w:hint="eastAsia" w:ascii="宋体" w:hAnsi="宋体" w:cs="宋体"/>
          <w:b w:val="0"/>
          <w:bCs w:val="0"/>
          <w:color w:val="auto"/>
          <w:kern w:val="0"/>
          <w:szCs w:val="21"/>
        </w:rPr>
      </w:pPr>
      <w:bookmarkStart w:id="22" w:name="_Toc9510"/>
      <w:r>
        <w:rPr>
          <w:rFonts w:hint="eastAsia" w:ascii="宋体" w:hAnsi="宋体" w:cs="宋体"/>
          <w:b w:val="0"/>
          <w:bCs w:val="0"/>
          <w:color w:val="auto"/>
          <w:kern w:val="0"/>
          <w:szCs w:val="21"/>
          <w:lang w:val="en-US" w:eastAsia="zh-CN"/>
        </w:rPr>
        <w:t>如在免租期内提前完成装修并开业以实际开业之日起租。其中非经营方原因导致的停工，在提供相应证明文件后，可不计入免租期，具体以招商人审批为准</w:t>
      </w:r>
      <w:r>
        <w:rPr>
          <w:rFonts w:hint="eastAsia" w:ascii="宋体" w:hAnsi="宋体" w:cs="宋体"/>
          <w:b w:val="0"/>
          <w:bCs w:val="0"/>
          <w:color w:val="auto"/>
          <w:kern w:val="0"/>
          <w:szCs w:val="21"/>
        </w:rPr>
        <w:t>。</w:t>
      </w:r>
      <w:bookmarkEnd w:id="22"/>
    </w:p>
    <w:p w14:paraId="70D4A7BD">
      <w:pPr>
        <w:autoSpaceDE w:val="0"/>
        <w:autoSpaceDN w:val="0"/>
        <w:spacing w:line="360" w:lineRule="auto"/>
        <w:outlineLvl w:val="1"/>
        <w:rPr>
          <w:rFonts w:hint="eastAsia" w:ascii="宋体" w:hAnsi="宋体" w:cs="宋体"/>
          <w:b/>
          <w:bCs/>
          <w:color w:val="auto"/>
          <w:kern w:val="0"/>
          <w:szCs w:val="21"/>
        </w:rPr>
      </w:pPr>
      <w:r>
        <w:rPr>
          <w:rFonts w:hint="eastAsia" w:ascii="宋体" w:hAnsi="宋体" w:cs="宋体"/>
          <w:b/>
          <w:bCs/>
          <w:color w:val="auto"/>
          <w:kern w:val="0"/>
          <w:szCs w:val="21"/>
        </w:rPr>
        <w:t>二、</w:t>
      </w:r>
      <w:r>
        <w:rPr>
          <w:rFonts w:hint="eastAsia" w:ascii="宋体" w:hAnsi="宋体" w:cs="宋体"/>
          <w:b/>
          <w:bCs/>
          <w:color w:val="auto"/>
          <w:kern w:val="0"/>
          <w:szCs w:val="21"/>
          <w:lang w:val="en-US" w:eastAsia="zh-CN"/>
        </w:rPr>
        <w:t>招商响应人</w:t>
      </w:r>
      <w:r>
        <w:rPr>
          <w:rFonts w:hint="eastAsia" w:ascii="宋体" w:hAnsi="宋体" w:cs="宋体"/>
          <w:b/>
          <w:bCs/>
          <w:color w:val="auto"/>
          <w:kern w:val="0"/>
          <w:szCs w:val="21"/>
        </w:rPr>
        <w:t>资格及要求</w:t>
      </w:r>
      <w:bookmarkEnd w:id="13"/>
      <w:bookmarkEnd w:id="14"/>
      <w:bookmarkEnd w:id="15"/>
      <w:bookmarkEnd w:id="16"/>
      <w:bookmarkEnd w:id="17"/>
      <w:bookmarkEnd w:id="18"/>
      <w:bookmarkEnd w:id="19"/>
      <w:bookmarkEnd w:id="20"/>
      <w:bookmarkEnd w:id="21"/>
    </w:p>
    <w:bookmarkEnd w:id="3"/>
    <w:p w14:paraId="64C926AC">
      <w:pPr>
        <w:keepNext w:val="0"/>
        <w:keepLines w:val="0"/>
        <w:pageBreakBefore w:val="0"/>
        <w:widowControl w:val="0"/>
        <w:tabs>
          <w:tab w:val="left" w:pos="142"/>
        </w:tabs>
        <w:kinsoku/>
        <w:wordWrap/>
        <w:overflowPunct/>
        <w:topLinePunct w:val="0"/>
        <w:autoSpaceDE w:val="0"/>
        <w:autoSpaceDN w:val="0"/>
        <w:bidi w:val="0"/>
        <w:adjustRightInd w:val="0"/>
        <w:snapToGrid/>
        <w:spacing w:line="360" w:lineRule="auto"/>
        <w:ind w:firstLine="420" w:firstLineChars="200"/>
        <w:textAlignment w:val="auto"/>
        <w:rPr>
          <w:rFonts w:hint="eastAsia" w:ascii="宋体" w:hAnsi="宋体" w:eastAsia="宋体" w:cs="宋体"/>
          <w:color w:val="auto"/>
          <w:kern w:val="0"/>
          <w:szCs w:val="21"/>
          <w:lang w:eastAsia="zh-CN"/>
        </w:rPr>
      </w:pPr>
      <w:bookmarkStart w:id="23" w:name="_Hlk101967162"/>
      <w:bookmarkStart w:id="24" w:name="_Toc19838"/>
      <w:bookmarkStart w:id="25" w:name="_Toc3184"/>
      <w:bookmarkStart w:id="26" w:name="_Toc20043"/>
      <w:bookmarkStart w:id="27" w:name="_Toc16423"/>
      <w:bookmarkStart w:id="28" w:name="_Toc624"/>
      <w:bookmarkStart w:id="29" w:name="_Toc28975"/>
      <w:r>
        <w:rPr>
          <w:rFonts w:hint="eastAsia" w:ascii="宋体" w:hAnsi="宋体" w:eastAsia="宋体" w:cs="宋体"/>
          <w:color w:val="auto"/>
          <w:kern w:val="0"/>
          <w:szCs w:val="21"/>
        </w:rPr>
        <w:t>1.</w:t>
      </w:r>
      <w:r>
        <w:rPr>
          <w:rFonts w:hint="eastAsia" w:ascii="宋体" w:hAnsi="宋体" w:eastAsia="宋体" w:cs="宋体"/>
          <w:color w:val="auto"/>
          <w:kern w:val="0"/>
          <w:szCs w:val="21"/>
          <w:lang w:eastAsia="zh-CN"/>
        </w:rPr>
        <w:t>招商响应人应为符合中国法律法规及行业经营管理规定、具有行业必要从业执照或资质的境内企业法人；（</w:t>
      </w:r>
      <w:r>
        <w:rPr>
          <w:rFonts w:hint="eastAsia" w:ascii="宋体" w:hAnsi="宋体" w:eastAsia="宋体" w:cs="宋体"/>
          <w:color w:val="auto"/>
          <w:kern w:val="0"/>
          <w:szCs w:val="21"/>
          <w:lang w:val="en-US" w:eastAsia="zh-CN"/>
        </w:rPr>
        <w:t>提供营业执照等证明材料复印件</w:t>
      </w:r>
      <w:r>
        <w:rPr>
          <w:rFonts w:hint="eastAsia" w:ascii="宋体" w:hAnsi="宋体" w:eastAsia="宋体" w:cs="宋体"/>
          <w:color w:val="auto"/>
          <w:kern w:val="0"/>
          <w:szCs w:val="21"/>
          <w:lang w:eastAsia="zh-CN"/>
        </w:rPr>
        <w:t>）</w:t>
      </w:r>
    </w:p>
    <w:p w14:paraId="4E564BD9">
      <w:pPr>
        <w:keepNext w:val="0"/>
        <w:keepLines w:val="0"/>
        <w:pageBreakBefore w:val="0"/>
        <w:widowControl w:val="0"/>
        <w:tabs>
          <w:tab w:val="left" w:pos="142"/>
        </w:tabs>
        <w:kinsoku/>
        <w:wordWrap/>
        <w:overflowPunct/>
        <w:topLinePunct w:val="0"/>
        <w:autoSpaceDE w:val="0"/>
        <w:autoSpaceDN w:val="0"/>
        <w:bidi w:val="0"/>
        <w:adjustRightInd w:val="0"/>
        <w:snapToGrid/>
        <w:spacing w:line="360" w:lineRule="auto"/>
        <w:ind w:firstLine="420" w:firstLineChars="200"/>
        <w:textAlignment w:val="auto"/>
        <w:rPr>
          <w:rFonts w:hint="eastAsia" w:ascii="宋体" w:hAnsi="宋体" w:eastAsia="宋体" w:cs="宋体"/>
          <w:color w:val="auto"/>
          <w:kern w:val="0"/>
          <w:szCs w:val="21"/>
          <w:lang w:eastAsia="zh-CN"/>
        </w:rPr>
      </w:pPr>
      <w:r>
        <w:rPr>
          <w:rFonts w:hint="eastAsia" w:ascii="宋体" w:hAnsi="宋体" w:eastAsia="宋体" w:cs="宋体"/>
          <w:color w:val="auto"/>
          <w:kern w:val="0"/>
          <w:szCs w:val="21"/>
        </w:rPr>
        <w:t>2.</w:t>
      </w:r>
      <w:r>
        <w:rPr>
          <w:rFonts w:hint="eastAsia" w:ascii="宋体" w:hAnsi="宋体" w:eastAsia="宋体" w:cs="宋体"/>
          <w:color w:val="auto"/>
          <w:kern w:val="0"/>
          <w:szCs w:val="21"/>
          <w:lang w:eastAsia="zh-CN"/>
        </w:rPr>
        <w:t>招商响应人须具备自有品牌的生产企业或自有注册商标的经销商或具备合法代理资格的代理商；如引进非自有品牌，须提供有效的品牌授权书、特殊行业授权书；（</w:t>
      </w:r>
      <w:r>
        <w:rPr>
          <w:rFonts w:hint="eastAsia" w:ascii="宋体" w:hAnsi="宋体" w:eastAsia="宋体" w:cs="宋体"/>
          <w:color w:val="auto"/>
          <w:kern w:val="0"/>
          <w:szCs w:val="21"/>
          <w:lang w:val="en-US" w:eastAsia="zh-CN"/>
        </w:rPr>
        <w:t>提供证明材料复印件</w:t>
      </w:r>
      <w:r>
        <w:rPr>
          <w:rFonts w:hint="eastAsia" w:ascii="宋体" w:hAnsi="宋体" w:eastAsia="宋体" w:cs="宋体"/>
          <w:color w:val="auto"/>
          <w:kern w:val="0"/>
          <w:szCs w:val="21"/>
          <w:lang w:eastAsia="zh-CN"/>
        </w:rPr>
        <w:t>）</w:t>
      </w:r>
    </w:p>
    <w:p w14:paraId="675363DE">
      <w:pPr>
        <w:keepNext w:val="0"/>
        <w:keepLines w:val="0"/>
        <w:pageBreakBefore w:val="0"/>
        <w:widowControl w:val="0"/>
        <w:tabs>
          <w:tab w:val="left" w:pos="142"/>
        </w:tabs>
        <w:kinsoku/>
        <w:wordWrap/>
        <w:overflowPunct/>
        <w:topLinePunct w:val="0"/>
        <w:autoSpaceDE w:val="0"/>
        <w:autoSpaceDN w:val="0"/>
        <w:bidi w:val="0"/>
        <w:adjustRightInd w:val="0"/>
        <w:snapToGrid/>
        <w:spacing w:line="360" w:lineRule="auto"/>
        <w:ind w:firstLine="420" w:firstLineChars="200"/>
        <w:textAlignment w:val="auto"/>
        <w:rPr>
          <w:rFonts w:hint="eastAsia" w:ascii="宋体" w:hAnsi="宋体" w:eastAsia="宋体" w:cs="宋体"/>
          <w:color w:val="auto"/>
          <w:kern w:val="0"/>
          <w:szCs w:val="21"/>
        </w:rPr>
      </w:pPr>
      <w:r>
        <w:rPr>
          <w:rFonts w:hint="eastAsia" w:ascii="宋体" w:hAnsi="宋体" w:eastAsia="宋体" w:cs="宋体"/>
          <w:color w:val="auto"/>
          <w:kern w:val="0"/>
          <w:szCs w:val="21"/>
        </w:rPr>
        <w:t>3.</w:t>
      </w:r>
      <w:r>
        <w:rPr>
          <w:rFonts w:hint="eastAsia" w:ascii="宋体" w:hAnsi="宋体" w:eastAsia="宋体" w:cs="宋体"/>
          <w:color w:val="auto"/>
          <w:kern w:val="0"/>
          <w:szCs w:val="21"/>
          <w:lang w:eastAsia="zh-CN"/>
        </w:rPr>
        <w:t>招商响应人符合运营项目所需的国家规定的相关资质条件（</w:t>
      </w:r>
      <w:r>
        <w:rPr>
          <w:rFonts w:hint="eastAsia" w:ascii="宋体" w:hAnsi="宋体" w:eastAsia="宋体" w:cs="宋体"/>
          <w:color w:val="auto"/>
          <w:kern w:val="0"/>
          <w:szCs w:val="21"/>
          <w:lang w:val="en-US" w:eastAsia="zh-CN"/>
        </w:rPr>
        <w:t>如：</w:t>
      </w:r>
      <w:r>
        <w:rPr>
          <w:rFonts w:hint="eastAsia" w:ascii="宋体" w:hAnsi="宋体" w:eastAsia="宋体" w:cs="宋体"/>
          <w:color w:val="auto"/>
          <w:kern w:val="0"/>
          <w:szCs w:val="21"/>
          <w:lang w:eastAsia="zh-CN"/>
        </w:rPr>
        <w:t>食品经营许可证等）</w:t>
      </w:r>
      <w:r>
        <w:rPr>
          <w:rFonts w:hint="eastAsia" w:ascii="宋体" w:hAnsi="宋体" w:eastAsia="宋体" w:cs="宋体"/>
          <w:color w:val="auto"/>
          <w:kern w:val="0"/>
          <w:szCs w:val="21"/>
        </w:rPr>
        <w:t>；</w:t>
      </w:r>
      <w:r>
        <w:rPr>
          <w:rFonts w:hint="eastAsia" w:ascii="宋体" w:hAnsi="宋体" w:eastAsia="宋体" w:cs="宋体"/>
          <w:color w:val="auto"/>
          <w:kern w:val="0"/>
          <w:szCs w:val="21"/>
          <w:lang w:eastAsia="zh-CN"/>
        </w:rPr>
        <w:t>（</w:t>
      </w:r>
      <w:r>
        <w:rPr>
          <w:rFonts w:hint="eastAsia" w:ascii="宋体" w:hAnsi="宋体" w:eastAsia="宋体" w:cs="宋体"/>
          <w:color w:val="auto"/>
          <w:kern w:val="0"/>
          <w:szCs w:val="21"/>
          <w:lang w:val="en-US" w:eastAsia="zh-CN"/>
        </w:rPr>
        <w:t>提供证明材料复印件</w:t>
      </w:r>
      <w:r>
        <w:rPr>
          <w:rFonts w:hint="eastAsia" w:ascii="宋体" w:hAnsi="宋体" w:eastAsia="宋体" w:cs="宋体"/>
          <w:color w:val="auto"/>
          <w:kern w:val="0"/>
          <w:szCs w:val="21"/>
          <w:lang w:eastAsia="zh-CN"/>
        </w:rPr>
        <w:t>）</w:t>
      </w:r>
    </w:p>
    <w:p w14:paraId="7070F289">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rPr>
        <w:t>4.符合招商条件的</w:t>
      </w:r>
      <w:r>
        <w:rPr>
          <w:rFonts w:hint="eastAsia" w:ascii="宋体" w:hAnsi="宋体" w:eastAsia="宋体" w:cs="宋体"/>
          <w:color w:val="auto"/>
          <w:kern w:val="0"/>
          <w:szCs w:val="21"/>
          <w:lang w:val="en-US" w:eastAsia="zh-CN"/>
        </w:rPr>
        <w:t>招商响应人</w:t>
      </w:r>
      <w:r>
        <w:rPr>
          <w:rFonts w:hint="eastAsia" w:ascii="宋体" w:hAnsi="宋体" w:eastAsia="宋体" w:cs="宋体"/>
          <w:color w:val="auto"/>
          <w:kern w:val="0"/>
          <w:szCs w:val="21"/>
        </w:rPr>
        <w:t>不得与招商人</w:t>
      </w:r>
      <w:r>
        <w:rPr>
          <w:rFonts w:hint="eastAsia" w:ascii="宋体" w:hAnsi="宋体" w:eastAsia="宋体" w:cs="宋体"/>
          <w:color w:val="auto"/>
          <w:kern w:val="0"/>
          <w:szCs w:val="21"/>
          <w:lang w:val="en-US" w:eastAsia="zh-CN"/>
        </w:rPr>
        <w:t>及其关联公司</w:t>
      </w:r>
      <w:r>
        <w:rPr>
          <w:rFonts w:hint="eastAsia" w:ascii="宋体" w:hAnsi="宋体" w:eastAsia="宋体" w:cs="宋体"/>
          <w:color w:val="auto"/>
          <w:kern w:val="0"/>
          <w:szCs w:val="21"/>
        </w:rPr>
        <w:t>存在</w:t>
      </w:r>
      <w:r>
        <w:rPr>
          <w:rFonts w:hint="eastAsia" w:ascii="宋体" w:hAnsi="宋体" w:eastAsia="宋体" w:cs="宋体"/>
          <w:color w:val="auto"/>
          <w:kern w:val="0"/>
          <w:szCs w:val="21"/>
          <w:lang w:val="en-US" w:eastAsia="zh-CN"/>
        </w:rPr>
        <w:t>或曾经存在</w:t>
      </w:r>
      <w:r>
        <w:rPr>
          <w:rFonts w:hint="eastAsia" w:ascii="宋体" w:hAnsi="宋体" w:eastAsia="宋体" w:cs="宋体"/>
          <w:color w:val="auto"/>
          <w:kern w:val="0"/>
          <w:szCs w:val="21"/>
        </w:rPr>
        <w:t>法律仲裁、诉讼关系</w:t>
      </w:r>
      <w:r>
        <w:rPr>
          <w:rFonts w:hint="eastAsia" w:ascii="宋体" w:hAnsi="宋体" w:eastAsia="宋体" w:cs="宋体"/>
          <w:color w:val="auto"/>
          <w:kern w:val="0"/>
          <w:szCs w:val="21"/>
          <w:lang w:eastAsia="zh-CN"/>
        </w:rPr>
        <w:t>；（</w:t>
      </w:r>
      <w:r>
        <w:rPr>
          <w:rFonts w:hint="eastAsia" w:ascii="宋体" w:hAnsi="宋体" w:eastAsia="宋体" w:cs="宋体"/>
          <w:color w:val="auto"/>
          <w:kern w:val="0"/>
          <w:szCs w:val="21"/>
          <w:lang w:val="en-US" w:eastAsia="zh-CN"/>
        </w:rPr>
        <w:t>提供承诺函</w:t>
      </w:r>
      <w:r>
        <w:rPr>
          <w:rFonts w:hint="eastAsia" w:ascii="宋体" w:hAnsi="宋体" w:eastAsia="宋体" w:cs="宋体"/>
          <w:color w:val="auto"/>
          <w:kern w:val="0"/>
          <w:szCs w:val="21"/>
          <w:lang w:eastAsia="zh-CN"/>
        </w:rPr>
        <w:t>）</w:t>
      </w:r>
    </w:p>
    <w:p w14:paraId="2FF37FA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Cs w:val="21"/>
        </w:rPr>
      </w:pP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rPr>
        <w:t>守法经营，诚实守信。在国家企业信用信息公示系统（http://www.gsxt.gov.cn/）显示经营中无违法记录（提供网页查询截图）。</w:t>
      </w:r>
    </w:p>
    <w:p w14:paraId="6A68DEAC">
      <w:pPr>
        <w:pStyle w:val="2"/>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auto"/>
        </w:rPr>
      </w:pPr>
      <w:r>
        <w:rPr>
          <w:rFonts w:hint="eastAsia" w:ascii="宋体" w:hAnsi="宋体" w:eastAsia="宋体" w:cs="宋体"/>
          <w:color w:val="auto"/>
          <w:szCs w:val="21"/>
          <w:lang w:val="en-US" w:eastAsia="zh-CN"/>
        </w:rPr>
        <w:t>6.招商响应人</w:t>
      </w:r>
      <w:r>
        <w:rPr>
          <w:rFonts w:hint="eastAsia" w:ascii="宋体" w:hAnsi="宋体" w:eastAsia="宋体" w:cs="宋体"/>
          <w:color w:val="auto"/>
          <w:szCs w:val="21"/>
        </w:rPr>
        <w:t>须针对《湖北机场集团有限公司“供应商不良行为”管理办法》在</w:t>
      </w:r>
      <w:r>
        <w:rPr>
          <w:rFonts w:hint="eastAsia" w:ascii="宋体" w:hAnsi="宋体" w:eastAsia="宋体" w:cs="宋体"/>
          <w:color w:val="auto"/>
          <w:szCs w:val="21"/>
          <w:lang w:val="en-US" w:eastAsia="zh-CN"/>
        </w:rPr>
        <w:t>响应</w:t>
      </w:r>
      <w:r>
        <w:rPr>
          <w:rFonts w:hint="eastAsia" w:ascii="宋体" w:hAnsi="宋体" w:eastAsia="宋体" w:cs="宋体"/>
          <w:color w:val="auto"/>
          <w:szCs w:val="21"/>
        </w:rPr>
        <w:t>文件中做出承诺</w:t>
      </w:r>
      <w:r>
        <w:rPr>
          <w:rFonts w:hint="eastAsia" w:ascii="宋体" w:hAnsi="宋体" w:eastAsia="宋体" w:cs="宋体"/>
          <w:color w:val="auto"/>
          <w:szCs w:val="21"/>
          <w:shd w:val="clear" w:color="auto" w:fill="FFFFFF"/>
        </w:rPr>
        <w:t xml:space="preserve">，格式详见招商文件“第六章 </w:t>
      </w:r>
      <w:r>
        <w:rPr>
          <w:rFonts w:hint="eastAsia" w:ascii="宋体" w:hAnsi="宋体" w:eastAsia="宋体" w:cs="宋体"/>
          <w:color w:val="auto"/>
          <w:szCs w:val="21"/>
          <w:shd w:val="clear" w:color="auto" w:fill="FFFFFF"/>
          <w:lang w:val="en-US" w:eastAsia="zh-CN"/>
        </w:rPr>
        <w:t>招商</w:t>
      </w:r>
      <w:r>
        <w:rPr>
          <w:rFonts w:hint="eastAsia" w:ascii="宋体" w:hAnsi="宋体" w:eastAsia="宋体" w:cs="宋体"/>
          <w:color w:val="auto"/>
          <w:szCs w:val="21"/>
          <w:shd w:val="clear" w:color="auto" w:fill="FFFFFF"/>
        </w:rPr>
        <w:t>响应文件格式”。</w:t>
      </w:r>
      <w:r>
        <w:rPr>
          <w:rFonts w:hint="eastAsia" w:ascii="宋体" w:hAnsi="宋体" w:eastAsia="宋体" w:cs="宋体"/>
          <w:color w:val="auto"/>
          <w:kern w:val="0"/>
          <w:szCs w:val="21"/>
          <w:lang w:eastAsia="zh-CN"/>
        </w:rPr>
        <w:t>（</w:t>
      </w:r>
      <w:r>
        <w:rPr>
          <w:rFonts w:hint="eastAsia" w:ascii="宋体" w:hAnsi="宋体" w:eastAsia="宋体" w:cs="宋体"/>
          <w:color w:val="auto"/>
          <w:kern w:val="0"/>
          <w:szCs w:val="21"/>
          <w:lang w:val="en-US" w:eastAsia="zh-CN"/>
        </w:rPr>
        <w:t>提供承诺函</w:t>
      </w:r>
      <w:r>
        <w:rPr>
          <w:rFonts w:hint="eastAsia" w:ascii="宋体" w:hAnsi="宋体" w:eastAsia="宋体" w:cs="宋体"/>
          <w:color w:val="auto"/>
          <w:kern w:val="0"/>
          <w:szCs w:val="21"/>
          <w:lang w:eastAsia="zh-CN"/>
        </w:rPr>
        <w:t>）</w:t>
      </w:r>
    </w:p>
    <w:p w14:paraId="05733F0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Cs w:val="21"/>
        </w:rPr>
      </w:pPr>
      <w:r>
        <w:rPr>
          <w:rFonts w:hint="eastAsia" w:ascii="宋体" w:hAnsi="宋体" w:eastAsia="宋体" w:cs="宋体"/>
          <w:color w:val="auto"/>
          <w:kern w:val="0"/>
          <w:szCs w:val="21"/>
          <w:lang w:val="en-US" w:eastAsia="zh-CN"/>
        </w:rPr>
        <w:t>7</w:t>
      </w:r>
      <w:r>
        <w:rPr>
          <w:rFonts w:hint="eastAsia" w:ascii="宋体" w:hAnsi="宋体" w:eastAsia="宋体" w:cs="宋体"/>
          <w:color w:val="auto"/>
          <w:kern w:val="0"/>
          <w:szCs w:val="21"/>
        </w:rPr>
        <w:t>.本项目不接受联合体形式参与，有控股及关联的公司只能选择一家公司报名参与，否则将被同时取消参与资格。</w:t>
      </w:r>
      <w:bookmarkEnd w:id="23"/>
      <w:r>
        <w:rPr>
          <w:rFonts w:hint="eastAsia" w:ascii="宋体" w:hAnsi="宋体" w:eastAsia="宋体" w:cs="宋体"/>
          <w:color w:val="auto"/>
          <w:kern w:val="0"/>
          <w:szCs w:val="21"/>
          <w:lang w:eastAsia="zh-CN"/>
        </w:rPr>
        <w:t>（</w:t>
      </w:r>
      <w:r>
        <w:rPr>
          <w:rFonts w:hint="eastAsia" w:ascii="宋体" w:hAnsi="宋体" w:eastAsia="宋体" w:cs="宋体"/>
          <w:color w:val="auto"/>
          <w:kern w:val="0"/>
          <w:szCs w:val="21"/>
          <w:lang w:val="en-US" w:eastAsia="zh-CN"/>
        </w:rPr>
        <w:t>提供承诺函</w:t>
      </w:r>
      <w:r>
        <w:rPr>
          <w:rFonts w:hint="eastAsia" w:ascii="宋体" w:hAnsi="宋体" w:eastAsia="宋体" w:cs="宋体"/>
          <w:color w:val="auto"/>
          <w:kern w:val="0"/>
          <w:szCs w:val="21"/>
          <w:lang w:eastAsia="zh-CN"/>
        </w:rPr>
        <w:t>）</w:t>
      </w:r>
    </w:p>
    <w:bookmarkEnd w:id="24"/>
    <w:p w14:paraId="7F0C53E8">
      <w:pPr>
        <w:tabs>
          <w:tab w:val="left" w:pos="540"/>
          <w:tab w:val="left" w:pos="840"/>
        </w:tabs>
        <w:spacing w:line="360" w:lineRule="auto"/>
        <w:outlineLvl w:val="1"/>
        <w:rPr>
          <w:rFonts w:hint="eastAsia" w:ascii="宋体" w:hAnsi="宋体" w:cs="宋体"/>
          <w:b/>
          <w:color w:val="auto"/>
          <w:szCs w:val="21"/>
        </w:rPr>
      </w:pPr>
      <w:r>
        <w:rPr>
          <w:rFonts w:hint="eastAsia" w:ascii="宋体" w:hAnsi="宋体" w:cs="宋体"/>
          <w:b/>
          <w:color w:val="auto"/>
          <w:szCs w:val="21"/>
        </w:rPr>
        <w:t>三、招商文件的获取</w:t>
      </w:r>
      <w:bookmarkEnd w:id="25"/>
      <w:bookmarkEnd w:id="26"/>
      <w:bookmarkEnd w:id="27"/>
      <w:bookmarkEnd w:id="28"/>
      <w:bookmarkEnd w:id="29"/>
    </w:p>
    <w:p w14:paraId="335B270F">
      <w:pPr>
        <w:autoSpaceDE w:val="0"/>
        <w:autoSpaceDN w:val="0"/>
        <w:adjustRightInd w:val="0"/>
        <w:spacing w:line="360" w:lineRule="auto"/>
        <w:ind w:left="630" w:leftChars="200" w:hanging="210" w:hangingChars="100"/>
        <w:outlineLvl w:val="1"/>
        <w:rPr>
          <w:rFonts w:hint="eastAsia" w:ascii="宋体" w:hAnsi="宋体" w:cs="宋体"/>
          <w:color w:val="auto"/>
          <w:szCs w:val="21"/>
          <w:lang w:val="hr-HR"/>
        </w:rPr>
      </w:pPr>
      <w:bookmarkStart w:id="30" w:name="_Toc14675"/>
      <w:bookmarkStart w:id="31" w:name="_Hlk130457234"/>
      <w:bookmarkStart w:id="32" w:name="_Toc28359092"/>
      <w:bookmarkStart w:id="33" w:name="_Hlk130457327"/>
      <w:bookmarkStart w:id="34" w:name="_Toc35393801"/>
      <w:bookmarkStart w:id="35" w:name="_Toc28359015"/>
      <w:bookmarkStart w:id="36" w:name="_Toc35393632"/>
      <w:bookmarkStart w:id="37" w:name="_Toc259028695"/>
      <w:bookmarkStart w:id="38" w:name="_Toc5856"/>
      <w:bookmarkStart w:id="39" w:name="_Toc16383"/>
      <w:bookmarkStart w:id="40" w:name="_Toc259028275"/>
      <w:bookmarkStart w:id="41" w:name="_Toc7141"/>
      <w:bookmarkStart w:id="42" w:name="_Toc8717"/>
      <w:bookmarkStart w:id="43" w:name="_Toc2969"/>
      <w:bookmarkStart w:id="44" w:name="_Toc17160"/>
      <w:r>
        <w:rPr>
          <w:rFonts w:hint="eastAsia" w:ascii="宋体" w:hAnsi="宋体" w:cs="宋体"/>
          <w:color w:val="auto"/>
          <w:szCs w:val="21"/>
          <w:lang w:val="hr-HR"/>
        </w:rPr>
        <w:t>1.时间：</w:t>
      </w:r>
      <w:r>
        <w:rPr>
          <w:rFonts w:hint="eastAsia" w:ascii="宋体" w:hAnsi="宋体" w:eastAsia="宋体" w:cs="宋体"/>
          <w:color w:val="auto"/>
          <w:szCs w:val="21"/>
          <w:u w:val="single"/>
          <w:lang w:val="en-US" w:eastAsia="zh-CN"/>
        </w:rPr>
        <w:t>2026</w:t>
      </w:r>
      <w:r>
        <w:rPr>
          <w:rFonts w:hint="eastAsia" w:ascii="宋体" w:hAnsi="宋体" w:eastAsia="宋体" w:cs="宋体"/>
          <w:color w:val="auto"/>
          <w:szCs w:val="21"/>
          <w:u w:val="single"/>
        </w:rPr>
        <w:t>年</w:t>
      </w:r>
      <w:r>
        <w:rPr>
          <w:rFonts w:hint="eastAsia" w:ascii="宋体" w:hAnsi="宋体" w:eastAsia="宋体" w:cs="宋体"/>
          <w:color w:val="auto"/>
          <w:szCs w:val="21"/>
          <w:u w:val="single"/>
          <w:lang w:val="en-US" w:eastAsia="zh-CN"/>
        </w:rPr>
        <w:t>7</w:t>
      </w:r>
      <w:r>
        <w:rPr>
          <w:rFonts w:hint="eastAsia" w:ascii="宋体" w:hAnsi="宋体" w:eastAsia="宋体" w:cs="宋体"/>
          <w:color w:val="auto"/>
          <w:szCs w:val="21"/>
          <w:u w:val="single"/>
        </w:rPr>
        <w:t>月</w:t>
      </w:r>
      <w:r>
        <w:rPr>
          <w:rFonts w:hint="eastAsia" w:ascii="宋体" w:hAnsi="宋体" w:cs="宋体"/>
          <w:color w:val="auto"/>
          <w:szCs w:val="21"/>
          <w:u w:val="single"/>
          <w:lang w:val="en-US" w:eastAsia="zh-CN"/>
        </w:rPr>
        <w:t>8</w:t>
      </w:r>
      <w:r>
        <w:rPr>
          <w:rFonts w:hint="eastAsia" w:ascii="宋体" w:hAnsi="宋体" w:eastAsia="宋体" w:cs="宋体"/>
          <w:color w:val="auto"/>
          <w:szCs w:val="21"/>
          <w:u w:val="single"/>
        </w:rPr>
        <w:t>日</w:t>
      </w:r>
      <w:r>
        <w:rPr>
          <w:rFonts w:hint="eastAsia" w:ascii="宋体" w:hAnsi="宋体" w:eastAsia="宋体" w:cs="宋体"/>
          <w:color w:val="auto"/>
          <w:szCs w:val="21"/>
          <w:u w:val="single"/>
          <w:lang w:val="en-US" w:eastAsia="zh-CN"/>
        </w:rPr>
        <w:t>9</w:t>
      </w:r>
      <w:r>
        <w:rPr>
          <w:rFonts w:hint="eastAsia" w:ascii="宋体" w:hAnsi="宋体" w:eastAsia="宋体" w:cs="宋体"/>
          <w:color w:val="auto"/>
          <w:szCs w:val="21"/>
          <w:u w:val="single"/>
        </w:rPr>
        <w:t>时</w:t>
      </w:r>
      <w:r>
        <w:rPr>
          <w:rFonts w:hint="eastAsia" w:ascii="宋体" w:hAnsi="宋体" w:eastAsia="宋体" w:cs="宋体"/>
          <w:color w:val="auto"/>
          <w:szCs w:val="21"/>
          <w:u w:val="single"/>
          <w:lang w:val="en-US" w:eastAsia="zh-CN"/>
        </w:rPr>
        <w:t>00</w:t>
      </w:r>
      <w:r>
        <w:rPr>
          <w:rFonts w:hint="eastAsia" w:ascii="宋体" w:hAnsi="宋体" w:eastAsia="宋体" w:cs="宋体"/>
          <w:color w:val="auto"/>
          <w:szCs w:val="21"/>
          <w:u w:val="single"/>
        </w:rPr>
        <w:t>分</w:t>
      </w:r>
      <w:r>
        <w:rPr>
          <w:rFonts w:hint="eastAsia" w:ascii="宋体" w:hAnsi="宋体" w:cs="宋体"/>
          <w:color w:val="auto"/>
          <w:szCs w:val="21"/>
          <w:lang w:val="hr-HR"/>
        </w:rPr>
        <w:t>至</w:t>
      </w:r>
      <w:r>
        <w:rPr>
          <w:rFonts w:hint="eastAsia" w:ascii="宋体" w:hAnsi="宋体" w:eastAsia="宋体" w:cs="宋体"/>
          <w:color w:val="auto"/>
          <w:szCs w:val="21"/>
          <w:u w:val="single"/>
          <w:lang w:val="en-US" w:eastAsia="zh-CN"/>
        </w:rPr>
        <w:t>2026</w:t>
      </w:r>
      <w:r>
        <w:rPr>
          <w:rFonts w:hint="eastAsia" w:ascii="宋体" w:hAnsi="宋体" w:eastAsia="宋体" w:cs="宋体"/>
          <w:color w:val="auto"/>
          <w:szCs w:val="21"/>
          <w:u w:val="single"/>
        </w:rPr>
        <w:t>年</w:t>
      </w:r>
      <w:r>
        <w:rPr>
          <w:rFonts w:hint="eastAsia" w:ascii="宋体" w:hAnsi="宋体" w:eastAsia="宋体" w:cs="宋体"/>
          <w:color w:val="auto"/>
          <w:szCs w:val="21"/>
          <w:u w:val="single"/>
          <w:lang w:val="en-US" w:eastAsia="zh-CN"/>
        </w:rPr>
        <w:t>7</w:t>
      </w:r>
      <w:r>
        <w:rPr>
          <w:rFonts w:hint="eastAsia" w:ascii="宋体" w:hAnsi="宋体" w:eastAsia="宋体" w:cs="宋体"/>
          <w:color w:val="auto"/>
          <w:szCs w:val="21"/>
          <w:u w:val="single"/>
        </w:rPr>
        <w:t>月</w:t>
      </w:r>
      <w:r>
        <w:rPr>
          <w:rFonts w:hint="eastAsia" w:ascii="宋体" w:hAnsi="宋体" w:eastAsia="宋体" w:cs="宋体"/>
          <w:color w:val="auto"/>
          <w:szCs w:val="21"/>
          <w:u w:val="single"/>
          <w:lang w:val="en-US" w:eastAsia="zh-CN"/>
        </w:rPr>
        <w:t>1</w:t>
      </w:r>
      <w:r>
        <w:rPr>
          <w:rFonts w:hint="eastAsia" w:ascii="宋体" w:hAnsi="宋体" w:cs="宋体"/>
          <w:color w:val="auto"/>
          <w:szCs w:val="21"/>
          <w:u w:val="single"/>
          <w:lang w:val="en-US" w:eastAsia="zh-CN"/>
        </w:rPr>
        <w:t>4</w:t>
      </w:r>
      <w:r>
        <w:rPr>
          <w:rFonts w:hint="eastAsia" w:ascii="宋体" w:hAnsi="宋体" w:eastAsia="宋体" w:cs="宋体"/>
          <w:color w:val="auto"/>
          <w:szCs w:val="21"/>
          <w:u w:val="single"/>
        </w:rPr>
        <w:t>日</w:t>
      </w:r>
      <w:r>
        <w:rPr>
          <w:rFonts w:hint="eastAsia" w:ascii="宋体" w:hAnsi="宋体" w:eastAsia="宋体" w:cs="宋体"/>
          <w:color w:val="auto"/>
          <w:szCs w:val="21"/>
          <w:u w:val="single"/>
          <w:lang w:val="en-US" w:eastAsia="zh-CN"/>
        </w:rPr>
        <w:t>17</w:t>
      </w:r>
      <w:r>
        <w:rPr>
          <w:rFonts w:hint="eastAsia" w:ascii="宋体" w:hAnsi="宋体" w:eastAsia="宋体" w:cs="宋体"/>
          <w:color w:val="auto"/>
          <w:szCs w:val="21"/>
          <w:u w:val="single"/>
        </w:rPr>
        <w:t>时</w:t>
      </w:r>
      <w:r>
        <w:rPr>
          <w:rFonts w:hint="eastAsia" w:ascii="宋体" w:hAnsi="宋体" w:eastAsia="宋体" w:cs="宋体"/>
          <w:color w:val="auto"/>
          <w:szCs w:val="21"/>
          <w:u w:val="single"/>
          <w:lang w:val="en-US" w:eastAsia="zh-CN"/>
        </w:rPr>
        <w:t>00</w:t>
      </w:r>
      <w:r>
        <w:rPr>
          <w:rFonts w:hint="eastAsia" w:ascii="宋体" w:hAnsi="宋体" w:cs="宋体"/>
          <w:color w:val="auto"/>
          <w:szCs w:val="21"/>
        </w:rPr>
        <w:t>分</w:t>
      </w:r>
      <w:r>
        <w:rPr>
          <w:rFonts w:hint="eastAsia" w:ascii="宋体" w:hAnsi="宋体" w:cs="宋体"/>
          <w:color w:val="auto"/>
          <w:szCs w:val="21"/>
          <w:lang w:val="hr-HR"/>
        </w:rPr>
        <w:t>（北京时间）。</w:t>
      </w:r>
      <w:bookmarkEnd w:id="30"/>
    </w:p>
    <w:bookmarkEnd w:id="31"/>
    <w:p w14:paraId="44CF876E">
      <w:pPr>
        <w:autoSpaceDE w:val="0"/>
        <w:autoSpaceDN w:val="0"/>
        <w:adjustRightInd w:val="0"/>
        <w:spacing w:line="360" w:lineRule="auto"/>
        <w:ind w:left="630" w:leftChars="200" w:hanging="210" w:hangingChars="100"/>
        <w:outlineLvl w:val="1"/>
        <w:rPr>
          <w:rFonts w:hint="eastAsia" w:ascii="宋体" w:hAnsi="宋体" w:cs="宋体"/>
          <w:color w:val="auto"/>
          <w:szCs w:val="21"/>
          <w:lang w:val="hr-HR"/>
        </w:rPr>
      </w:pPr>
      <w:bookmarkStart w:id="45" w:name="_Toc13727"/>
      <w:bookmarkStart w:id="46" w:name="_Hlk130457261"/>
      <w:r>
        <w:rPr>
          <w:rFonts w:hint="eastAsia" w:ascii="宋体" w:hAnsi="宋体" w:cs="宋体"/>
          <w:color w:val="auto"/>
          <w:szCs w:val="21"/>
          <w:lang w:val="hr-HR"/>
        </w:rPr>
        <w:t>2.</w:t>
      </w:r>
      <w:r>
        <w:rPr>
          <w:rFonts w:hint="eastAsia" w:ascii="宋体" w:hAnsi="宋体" w:cs="宋体"/>
          <w:color w:val="auto"/>
          <w:szCs w:val="21"/>
        </w:rPr>
        <w:t>地点</w:t>
      </w:r>
      <w:r>
        <w:rPr>
          <w:rFonts w:hint="eastAsia" w:ascii="宋体" w:hAnsi="宋体" w:cs="宋体"/>
          <w:color w:val="auto"/>
          <w:szCs w:val="21"/>
          <w:lang w:val="hr-HR"/>
        </w:rPr>
        <w:t>：</w:t>
      </w:r>
      <w:r>
        <w:rPr>
          <w:rFonts w:hint="eastAsia" w:ascii="宋体" w:hAnsi="宋体" w:cs="宋体"/>
          <w:color w:val="auto"/>
          <w:szCs w:val="21"/>
          <w:lang w:val="en-US" w:eastAsia="zh-CN"/>
        </w:rPr>
        <w:t>现场领取、网上获取（具体内容详见本公告附件）</w:t>
      </w:r>
      <w:bookmarkEnd w:id="45"/>
    </w:p>
    <w:p w14:paraId="1AB92663">
      <w:pPr>
        <w:autoSpaceDE w:val="0"/>
        <w:autoSpaceDN w:val="0"/>
        <w:adjustRightInd w:val="0"/>
        <w:spacing w:line="360" w:lineRule="auto"/>
        <w:ind w:left="630" w:leftChars="200" w:hanging="210" w:hangingChars="100"/>
        <w:outlineLvl w:val="1"/>
        <w:rPr>
          <w:rFonts w:hint="eastAsia" w:ascii="宋体" w:hAnsi="宋体" w:cs="宋体"/>
          <w:color w:val="auto"/>
          <w:szCs w:val="21"/>
          <w:lang w:val="en-US" w:eastAsia="zh-CN"/>
        </w:rPr>
      </w:pPr>
      <w:bookmarkStart w:id="47" w:name="_Toc30657"/>
      <w:r>
        <w:rPr>
          <w:rFonts w:hint="eastAsia" w:ascii="宋体" w:hAnsi="宋体" w:cs="宋体"/>
          <w:color w:val="auto"/>
          <w:szCs w:val="21"/>
        </w:rPr>
        <w:t>3.方式：</w:t>
      </w:r>
      <w:bookmarkEnd w:id="32"/>
      <w:bookmarkEnd w:id="33"/>
      <w:bookmarkEnd w:id="34"/>
      <w:bookmarkEnd w:id="35"/>
      <w:bookmarkEnd w:id="36"/>
      <w:bookmarkEnd w:id="46"/>
      <w:r>
        <w:rPr>
          <w:rFonts w:hint="eastAsia" w:ascii="宋体" w:hAnsi="宋体" w:cs="宋体"/>
          <w:color w:val="auto"/>
          <w:szCs w:val="21"/>
          <w:lang w:val="en-US" w:eastAsia="zh-CN"/>
        </w:rPr>
        <w:t>现场领取、网上获取（具体内容详见本公告附件）</w:t>
      </w:r>
      <w:bookmarkEnd w:id="47"/>
    </w:p>
    <w:p w14:paraId="7B653924">
      <w:pPr>
        <w:autoSpaceDE w:val="0"/>
        <w:autoSpaceDN w:val="0"/>
        <w:adjustRightInd w:val="0"/>
        <w:spacing w:line="360" w:lineRule="auto"/>
        <w:ind w:left="630" w:leftChars="200" w:hanging="210" w:hangingChars="100"/>
        <w:outlineLvl w:val="1"/>
        <w:rPr>
          <w:rFonts w:hint="eastAsia" w:ascii="宋体" w:hAnsi="宋体" w:cs="宋体"/>
          <w:color w:val="auto"/>
          <w:szCs w:val="21"/>
        </w:rPr>
      </w:pPr>
      <w:bookmarkStart w:id="48" w:name="_Toc31996"/>
      <w:r>
        <w:rPr>
          <w:rFonts w:hint="eastAsia" w:ascii="宋体" w:hAnsi="宋体" w:cs="宋体"/>
          <w:color w:val="auto"/>
          <w:szCs w:val="21"/>
          <w:lang w:val="zh-CN"/>
        </w:rPr>
        <w:t>4.</w:t>
      </w:r>
      <w:r>
        <w:rPr>
          <w:rFonts w:hint="eastAsia" w:ascii="宋体" w:hAnsi="宋体" w:cs="宋体"/>
          <w:color w:val="auto"/>
          <w:szCs w:val="21"/>
          <w:lang w:val="en-US" w:eastAsia="zh-CN"/>
        </w:rPr>
        <w:t>招商</w:t>
      </w:r>
      <w:r>
        <w:rPr>
          <w:rFonts w:hint="eastAsia" w:ascii="宋体" w:hAnsi="宋体" w:cs="宋体"/>
          <w:color w:val="auto"/>
          <w:szCs w:val="21"/>
          <w:lang w:val="zh-CN"/>
        </w:rPr>
        <w:t>文件每套售价500元，售后不退。</w:t>
      </w:r>
      <w:bookmarkEnd w:id="48"/>
      <w:r>
        <w:rPr>
          <w:rFonts w:hint="eastAsia" w:ascii="宋体" w:hAnsi="宋体" w:cs="宋体"/>
          <w:color w:val="auto"/>
          <w:szCs w:val="21"/>
        </w:rPr>
        <w:t xml:space="preserve"> </w:t>
      </w:r>
    </w:p>
    <w:p w14:paraId="332B3A67">
      <w:pPr>
        <w:autoSpaceDE w:val="0"/>
        <w:autoSpaceDN w:val="0"/>
        <w:adjustRightInd w:val="0"/>
        <w:spacing w:line="360" w:lineRule="auto"/>
        <w:ind w:left="632" w:hanging="632" w:hangingChars="300"/>
        <w:outlineLvl w:val="1"/>
        <w:rPr>
          <w:rFonts w:hint="eastAsia" w:ascii="宋体" w:hAnsi="宋体" w:cs="宋体"/>
          <w:b/>
          <w:bCs/>
          <w:color w:val="auto"/>
          <w:szCs w:val="32"/>
        </w:rPr>
      </w:pPr>
      <w:bookmarkStart w:id="49" w:name="_Toc12129"/>
      <w:r>
        <w:rPr>
          <w:rFonts w:hint="eastAsia" w:ascii="宋体" w:hAnsi="宋体" w:cs="宋体"/>
          <w:b/>
          <w:bCs/>
          <w:color w:val="auto"/>
          <w:szCs w:val="32"/>
        </w:rPr>
        <w:t>四、</w:t>
      </w:r>
      <w:bookmarkEnd w:id="37"/>
      <w:bookmarkEnd w:id="38"/>
      <w:bookmarkEnd w:id="39"/>
      <w:bookmarkEnd w:id="40"/>
      <w:bookmarkEnd w:id="41"/>
      <w:r>
        <w:rPr>
          <w:rFonts w:hint="eastAsia" w:ascii="宋体" w:hAnsi="宋体" w:cs="宋体"/>
          <w:b/>
          <w:bCs/>
          <w:color w:val="auto"/>
          <w:szCs w:val="32"/>
        </w:rPr>
        <w:t>递交招商响应文件的截止时间</w:t>
      </w:r>
      <w:bookmarkEnd w:id="42"/>
      <w:bookmarkEnd w:id="43"/>
      <w:bookmarkEnd w:id="44"/>
      <w:bookmarkEnd w:id="49"/>
    </w:p>
    <w:p w14:paraId="62FE7B48">
      <w:pPr>
        <w:spacing w:line="360" w:lineRule="auto"/>
        <w:ind w:firstLine="420" w:firstLineChars="200"/>
        <w:rPr>
          <w:rFonts w:hint="eastAsia" w:ascii="宋体" w:hAnsi="宋体" w:eastAsia="宋体" w:cs="宋体"/>
          <w:b w:val="0"/>
          <w:bCs/>
          <w:color w:val="auto"/>
          <w:szCs w:val="21"/>
        </w:rPr>
      </w:pPr>
      <w:bookmarkStart w:id="50" w:name="OLE_LINK8"/>
      <w:bookmarkStart w:id="51" w:name="_Toc23418"/>
      <w:bookmarkStart w:id="52" w:name="_Toc259028276"/>
      <w:bookmarkStart w:id="53" w:name="_Toc15832"/>
      <w:bookmarkStart w:id="54" w:name="_Toc11358"/>
      <w:bookmarkStart w:id="55" w:name="_Toc259028696"/>
      <w:bookmarkStart w:id="56" w:name="_Toc18692"/>
      <w:bookmarkStart w:id="57" w:name="_Toc19677"/>
      <w:bookmarkStart w:id="58" w:name="_Toc9129"/>
      <w:bookmarkStart w:id="59" w:name="_Toc22927"/>
      <w:r>
        <w:rPr>
          <w:rFonts w:hint="eastAsia" w:ascii="宋体" w:hAnsi="宋体" w:eastAsia="宋体" w:cs="宋体"/>
          <w:b w:val="0"/>
          <w:bCs/>
          <w:color w:val="auto"/>
          <w:szCs w:val="21"/>
        </w:rPr>
        <w:t>202</w:t>
      </w:r>
      <w:r>
        <w:rPr>
          <w:rFonts w:hint="eastAsia" w:ascii="宋体" w:hAnsi="宋体" w:eastAsia="宋体" w:cs="宋体"/>
          <w:b w:val="0"/>
          <w:bCs/>
          <w:color w:val="auto"/>
          <w:szCs w:val="21"/>
          <w:lang w:val="en-US" w:eastAsia="zh-CN"/>
        </w:rPr>
        <w:t>6</w:t>
      </w:r>
      <w:r>
        <w:rPr>
          <w:rFonts w:hint="eastAsia" w:ascii="宋体" w:hAnsi="宋体" w:eastAsia="宋体" w:cs="宋体"/>
          <w:b w:val="0"/>
          <w:bCs/>
          <w:color w:val="auto"/>
          <w:szCs w:val="21"/>
        </w:rPr>
        <w:t>年</w:t>
      </w:r>
      <w:r>
        <w:rPr>
          <w:rFonts w:hint="eastAsia" w:ascii="宋体" w:hAnsi="宋体" w:eastAsia="宋体" w:cs="宋体"/>
          <w:b w:val="0"/>
          <w:bCs/>
          <w:color w:val="auto"/>
          <w:szCs w:val="21"/>
          <w:lang w:val="en-US" w:eastAsia="zh-CN"/>
        </w:rPr>
        <w:t>7</w:t>
      </w:r>
      <w:r>
        <w:rPr>
          <w:rFonts w:hint="eastAsia" w:ascii="宋体" w:hAnsi="宋体" w:eastAsia="宋体" w:cs="宋体"/>
          <w:b w:val="0"/>
          <w:bCs/>
          <w:color w:val="auto"/>
          <w:szCs w:val="21"/>
        </w:rPr>
        <w:t>月</w:t>
      </w:r>
      <w:r>
        <w:rPr>
          <w:rFonts w:hint="eastAsia" w:ascii="宋体" w:hAnsi="宋体" w:eastAsia="宋体" w:cs="宋体"/>
          <w:b w:val="0"/>
          <w:bCs/>
          <w:color w:val="auto"/>
          <w:szCs w:val="21"/>
          <w:lang w:val="en-US" w:eastAsia="zh-CN"/>
        </w:rPr>
        <w:t>17</w:t>
      </w:r>
      <w:r>
        <w:rPr>
          <w:rFonts w:hint="eastAsia" w:ascii="宋体" w:hAnsi="宋体" w:eastAsia="宋体" w:cs="宋体"/>
          <w:b w:val="0"/>
          <w:bCs/>
          <w:color w:val="auto"/>
          <w:szCs w:val="21"/>
        </w:rPr>
        <w:t>日09：30时（北京时间）</w:t>
      </w:r>
      <w:bookmarkEnd w:id="50"/>
    </w:p>
    <w:p w14:paraId="67C4216D">
      <w:pPr>
        <w:autoSpaceDE w:val="0"/>
        <w:autoSpaceDN w:val="0"/>
        <w:adjustRightInd w:val="0"/>
        <w:spacing w:line="360" w:lineRule="auto"/>
        <w:ind w:left="632" w:hanging="632" w:hangingChars="300"/>
        <w:outlineLvl w:val="1"/>
        <w:rPr>
          <w:rFonts w:hint="eastAsia" w:ascii="宋体" w:hAnsi="宋体" w:cs="宋体"/>
          <w:b/>
          <w:bCs/>
          <w:color w:val="auto"/>
          <w:szCs w:val="32"/>
          <w:highlight w:val="none"/>
        </w:rPr>
      </w:pPr>
      <w:r>
        <w:rPr>
          <w:rFonts w:hint="eastAsia" w:ascii="宋体" w:hAnsi="宋体" w:cs="宋体"/>
          <w:b/>
          <w:bCs/>
          <w:color w:val="auto"/>
          <w:szCs w:val="32"/>
        </w:rPr>
        <w:t>五</w:t>
      </w:r>
      <w:r>
        <w:rPr>
          <w:rFonts w:hint="eastAsia" w:ascii="宋体" w:hAnsi="宋体" w:cs="宋体"/>
          <w:b/>
          <w:bCs/>
          <w:color w:val="auto"/>
          <w:szCs w:val="32"/>
          <w:highlight w:val="none"/>
        </w:rPr>
        <w:t>、</w:t>
      </w:r>
      <w:bookmarkEnd w:id="51"/>
      <w:bookmarkEnd w:id="52"/>
      <w:bookmarkEnd w:id="53"/>
      <w:bookmarkEnd w:id="54"/>
      <w:bookmarkEnd w:id="55"/>
      <w:r>
        <w:rPr>
          <w:rFonts w:hint="eastAsia" w:ascii="宋体" w:hAnsi="宋体" w:cs="宋体"/>
          <w:b/>
          <w:bCs/>
          <w:color w:val="auto"/>
          <w:szCs w:val="32"/>
          <w:highlight w:val="none"/>
        </w:rPr>
        <w:t>招商响应文件送达地点及磋商地点</w:t>
      </w:r>
      <w:bookmarkEnd w:id="56"/>
      <w:bookmarkEnd w:id="57"/>
      <w:bookmarkEnd w:id="58"/>
      <w:bookmarkEnd w:id="59"/>
    </w:p>
    <w:p w14:paraId="35D8FCB8">
      <w:pPr>
        <w:spacing w:line="360" w:lineRule="auto"/>
        <w:rPr>
          <w:rFonts w:hint="eastAsia" w:ascii="Calibri" w:hAnsi="宋体"/>
          <w:bCs/>
          <w:color w:val="auto"/>
          <w:szCs w:val="21"/>
          <w:highlight w:val="none"/>
        </w:rPr>
      </w:pPr>
      <w:r>
        <w:rPr>
          <w:rFonts w:hint="eastAsia" w:ascii="Calibri" w:hAnsi="宋体"/>
          <w:bCs/>
          <w:color w:val="auto"/>
          <w:sz w:val="20"/>
          <w:szCs w:val="21"/>
          <w:highlight w:val="none"/>
        </w:rPr>
        <w:t xml:space="preserve">   </w:t>
      </w:r>
      <w:bookmarkStart w:id="60" w:name="OLE_LINK7"/>
      <w:r>
        <w:rPr>
          <w:rFonts w:hint="eastAsia" w:ascii="Calibri" w:hAnsi="宋体"/>
          <w:bCs/>
          <w:color w:val="auto"/>
          <w:szCs w:val="21"/>
          <w:highlight w:val="none"/>
        </w:rPr>
        <w:t xml:space="preserve"> </w:t>
      </w:r>
      <w:bookmarkEnd w:id="60"/>
      <w:r>
        <w:rPr>
          <w:rFonts w:hint="eastAsia" w:ascii="宋体" w:hAnsi="宋体" w:cs="宋体"/>
          <w:color w:val="auto"/>
          <w:szCs w:val="21"/>
          <w:highlight w:val="none"/>
        </w:rPr>
        <w:t>湖北机场集团有限公司综合办公楼A</w:t>
      </w:r>
      <w:r>
        <w:rPr>
          <w:rFonts w:ascii="宋体" w:hAnsi="宋体" w:cs="宋体"/>
          <w:color w:val="auto"/>
          <w:szCs w:val="21"/>
          <w:highlight w:val="none"/>
        </w:rPr>
        <w:t>208</w:t>
      </w:r>
      <w:r>
        <w:rPr>
          <w:rFonts w:hint="eastAsia" w:ascii="宋体" w:hAnsi="宋体" w:cs="宋体"/>
          <w:color w:val="auto"/>
          <w:szCs w:val="21"/>
          <w:highlight w:val="none"/>
        </w:rPr>
        <w:t>招投标室</w:t>
      </w:r>
      <w:r>
        <w:rPr>
          <w:rFonts w:hint="eastAsia" w:ascii="Calibri" w:hAnsi="宋体"/>
          <w:bCs/>
          <w:color w:val="auto"/>
          <w:szCs w:val="21"/>
          <w:highlight w:val="none"/>
        </w:rPr>
        <w:t>。</w:t>
      </w:r>
    </w:p>
    <w:p w14:paraId="3C286303">
      <w:pPr>
        <w:spacing w:line="360" w:lineRule="auto"/>
        <w:rPr>
          <w:rFonts w:hint="eastAsia" w:ascii="Calibri" w:hAnsi="宋体"/>
          <w:bCs/>
          <w:color w:val="auto"/>
          <w:szCs w:val="21"/>
        </w:rPr>
      </w:pPr>
      <w:r>
        <w:rPr>
          <w:rFonts w:hint="eastAsia" w:ascii="Calibri" w:hAnsi="宋体"/>
          <w:bCs/>
          <w:color w:val="auto"/>
          <w:szCs w:val="21"/>
        </w:rPr>
        <w:t>备注：1、逾期送达指定地点的或者不按照招商文件要求密封的响应文件，招商人不予受理。</w:t>
      </w:r>
    </w:p>
    <w:p w14:paraId="5340FE96">
      <w:pPr>
        <w:spacing w:line="360" w:lineRule="auto"/>
        <w:ind w:left="630" w:leftChars="300" w:firstLine="0" w:firstLineChars="0"/>
        <w:rPr>
          <w:rFonts w:hint="eastAsia" w:ascii="Calibri" w:hAnsi="宋体"/>
          <w:bCs/>
          <w:color w:val="auto"/>
          <w:szCs w:val="21"/>
        </w:rPr>
      </w:pPr>
      <w:r>
        <w:rPr>
          <w:rFonts w:hint="eastAsia" w:ascii="Calibri" w:hAnsi="宋体"/>
          <w:bCs/>
          <w:color w:val="auto"/>
          <w:szCs w:val="21"/>
        </w:rPr>
        <w:t>2、</w:t>
      </w:r>
      <w:r>
        <w:rPr>
          <w:rFonts w:hint="eastAsia" w:ascii="Calibri" w:hAnsi="宋体" w:eastAsia="宋体" w:cs="Times New Roman"/>
          <w:bCs/>
          <w:color w:val="auto"/>
          <w:szCs w:val="21"/>
        </w:rPr>
        <w:t>有效</w:t>
      </w:r>
      <w:r>
        <w:rPr>
          <w:rFonts w:hint="eastAsia" w:ascii="Calibri" w:hAnsi="宋体" w:eastAsia="宋体" w:cs="Times New Roman"/>
          <w:bCs/>
          <w:color w:val="auto"/>
          <w:szCs w:val="21"/>
          <w:lang w:eastAsia="zh-CN"/>
        </w:rPr>
        <w:t>招商响应人</w:t>
      </w:r>
      <w:r>
        <w:rPr>
          <w:rFonts w:hint="eastAsia" w:ascii="Calibri" w:hAnsi="宋体" w:eastAsia="宋体" w:cs="Times New Roman"/>
          <w:bCs/>
          <w:color w:val="auto"/>
          <w:szCs w:val="21"/>
        </w:rPr>
        <w:t>不足3家的，</w:t>
      </w:r>
      <w:r>
        <w:rPr>
          <w:rFonts w:hint="eastAsia" w:ascii="Calibri" w:hAnsi="宋体"/>
          <w:bCs/>
          <w:color w:val="auto"/>
          <w:szCs w:val="21"/>
        </w:rPr>
        <w:t>经评审委员会商议一致后，对于符合招商文件要求，满足招商需求的，采取两家比选或一家直接洽商方式进行评审。对于不满足招商需求的，经评审委员会确认后，可终止招商。</w:t>
      </w:r>
    </w:p>
    <w:p w14:paraId="33643DEE">
      <w:pPr>
        <w:autoSpaceDE w:val="0"/>
        <w:autoSpaceDN w:val="0"/>
        <w:adjustRightInd w:val="0"/>
        <w:spacing w:line="360" w:lineRule="auto"/>
        <w:ind w:left="632" w:hanging="632" w:hangingChars="300"/>
        <w:outlineLvl w:val="1"/>
        <w:rPr>
          <w:rFonts w:hint="eastAsia" w:ascii="宋体" w:hAnsi="宋体" w:cs="宋体"/>
          <w:b/>
          <w:bCs/>
          <w:color w:val="auto"/>
          <w:szCs w:val="32"/>
        </w:rPr>
      </w:pPr>
      <w:bookmarkStart w:id="61" w:name="_Toc3947"/>
      <w:bookmarkStart w:id="62" w:name="_Toc7227"/>
      <w:bookmarkStart w:id="63" w:name="_Toc27428"/>
      <w:bookmarkStart w:id="64" w:name="_Toc28310"/>
      <w:bookmarkStart w:id="65" w:name="_Toc25113"/>
      <w:bookmarkStart w:id="66" w:name="_Toc8044"/>
      <w:bookmarkStart w:id="67" w:name="_Toc23102"/>
      <w:bookmarkStart w:id="68" w:name="_Toc27963"/>
      <w:bookmarkStart w:id="69" w:name="_Toc15722"/>
      <w:r>
        <w:rPr>
          <w:rFonts w:hint="eastAsia" w:ascii="宋体" w:hAnsi="宋体" w:cs="宋体"/>
          <w:b/>
          <w:bCs/>
          <w:color w:val="auto"/>
          <w:szCs w:val="32"/>
        </w:rPr>
        <w:t>六、联系方式</w:t>
      </w:r>
      <w:bookmarkEnd w:id="61"/>
      <w:bookmarkEnd w:id="62"/>
      <w:bookmarkEnd w:id="63"/>
      <w:bookmarkEnd w:id="64"/>
      <w:bookmarkEnd w:id="65"/>
      <w:bookmarkEnd w:id="66"/>
      <w:bookmarkEnd w:id="67"/>
      <w:bookmarkEnd w:id="68"/>
    </w:p>
    <w:bookmarkEnd w:id="69"/>
    <w:p w14:paraId="2F66F233">
      <w:pPr>
        <w:spacing w:line="360" w:lineRule="auto"/>
        <w:rPr>
          <w:rFonts w:hint="default" w:ascii="宋体" w:hAnsi="宋体" w:eastAsia="宋体" w:cs="宋体"/>
          <w:color w:val="auto"/>
          <w:szCs w:val="21"/>
          <w:lang w:val="en-US" w:eastAsia="zh-CN"/>
        </w:rPr>
      </w:pPr>
      <w:bookmarkStart w:id="70" w:name="_Toc3472"/>
      <w:bookmarkStart w:id="71" w:name="_Toc28510"/>
      <w:bookmarkStart w:id="72" w:name="_Toc1765"/>
      <w:bookmarkStart w:id="73" w:name="_Toc334539190"/>
      <w:bookmarkStart w:id="74" w:name="_Toc14406"/>
      <w:bookmarkStart w:id="75" w:name="_Toc32188"/>
      <w:r>
        <w:rPr>
          <w:rFonts w:hint="eastAsia" w:ascii="宋体" w:hAnsi="宋体" w:cs="宋体"/>
          <w:color w:val="auto"/>
          <w:szCs w:val="21"/>
        </w:rPr>
        <w:t>招商人：</w:t>
      </w:r>
      <w:r>
        <w:rPr>
          <w:rFonts w:hint="eastAsia"/>
        </w:rPr>
        <w:t>湖北机场天睿商业发展有限责任公司</w:t>
      </w:r>
      <w:r>
        <w:rPr>
          <w:rFonts w:hint="eastAsia"/>
          <w:lang w:val="en-US" w:eastAsia="zh-CN"/>
        </w:rPr>
        <w:t xml:space="preserve"> </w:t>
      </w:r>
      <w:r>
        <w:rPr>
          <w:rFonts w:hint="eastAsia" w:ascii="宋体" w:hAnsi="宋体" w:cs="宋体"/>
          <w:color w:val="auto"/>
          <w:szCs w:val="21"/>
        </w:rPr>
        <w:t>代理机构：</w:t>
      </w:r>
      <w:r>
        <w:rPr>
          <w:rFonts w:hint="eastAsia" w:hAnsi="宋体"/>
          <w:color w:val="auto"/>
          <w:szCs w:val="21"/>
          <w:lang w:val="en-US" w:eastAsia="zh-CN"/>
        </w:rPr>
        <w:t>湖北中盛汇金项目管理有限公司</w:t>
      </w:r>
    </w:p>
    <w:p w14:paraId="54CE7003">
      <w:pPr>
        <w:pStyle w:val="8"/>
        <w:spacing w:line="360" w:lineRule="auto"/>
        <w:jc w:val="both"/>
        <w:rPr>
          <w:rFonts w:hint="default" w:hAnsi="宋体" w:eastAsia="宋体"/>
          <w:color w:val="auto"/>
          <w:szCs w:val="21"/>
          <w:lang w:val="en-US" w:eastAsia="zh-CN"/>
        </w:rPr>
      </w:pPr>
      <w:r>
        <w:rPr>
          <w:rFonts w:hint="eastAsia" w:ascii="宋体" w:hAnsi="宋体" w:cs="宋体"/>
          <w:color w:val="auto"/>
          <w:szCs w:val="21"/>
        </w:rPr>
        <w:t>地  址：</w:t>
      </w:r>
      <w:r>
        <w:rPr>
          <w:rFonts w:hint="eastAsia" w:ascii="宋体" w:hAnsi="宋体" w:cs="宋体"/>
          <w:szCs w:val="21"/>
        </w:rPr>
        <w:t>武汉天河机场综合保障楼A区2楼</w:t>
      </w:r>
      <w:r>
        <w:rPr>
          <w:rFonts w:hint="eastAsia" w:hAnsi="宋体"/>
          <w:color w:val="auto"/>
          <w:szCs w:val="21"/>
        </w:rPr>
        <w:t xml:space="preserve">  </w:t>
      </w:r>
      <w:r>
        <w:rPr>
          <w:rFonts w:hint="eastAsia" w:hAnsi="宋体"/>
          <w:color w:val="auto"/>
          <w:szCs w:val="21"/>
          <w:lang w:val="en-US" w:eastAsia="zh-CN"/>
        </w:rPr>
        <w:t xml:space="preserve"> </w:t>
      </w:r>
      <w:r>
        <w:rPr>
          <w:rFonts w:hint="eastAsia" w:ascii="宋体" w:hAnsi="宋体" w:cs="宋体"/>
          <w:color w:val="auto"/>
          <w:szCs w:val="21"/>
        </w:rPr>
        <w:t>地 址：</w:t>
      </w:r>
      <w:r>
        <w:rPr>
          <w:rFonts w:hint="eastAsia" w:hAnsi="宋体"/>
          <w:color w:val="auto"/>
          <w:szCs w:val="21"/>
          <w:lang w:val="en-US" w:eastAsia="zh-CN"/>
        </w:rPr>
        <w:t>武汉市江岸区胜利街128号新源大厦</w:t>
      </w:r>
    </w:p>
    <w:p w14:paraId="34292FE3">
      <w:pPr>
        <w:pStyle w:val="8"/>
        <w:spacing w:line="360" w:lineRule="auto"/>
        <w:rPr>
          <w:rFonts w:hint="default" w:ascii="宋体" w:hAnsi="宋体" w:eastAsia="宋体" w:cs="宋体"/>
          <w:color w:val="auto"/>
          <w:szCs w:val="21"/>
          <w:lang w:val="en-US" w:eastAsia="zh-CN"/>
        </w:rPr>
      </w:pPr>
      <w:r>
        <w:rPr>
          <w:rFonts w:hint="eastAsia" w:ascii="宋体" w:hAnsi="宋体" w:cs="宋体"/>
          <w:color w:val="auto"/>
          <w:szCs w:val="21"/>
        </w:rPr>
        <w:t>邮    编：</w:t>
      </w:r>
      <w:r>
        <w:rPr>
          <w:rFonts w:hint="eastAsia" w:hAnsi="宋体" w:eastAsia="宋体" w:cs="Times New Roman"/>
          <w:color w:val="auto"/>
          <w:szCs w:val="21"/>
          <w:lang w:val="en-US" w:eastAsia="zh-CN"/>
        </w:rPr>
        <w:t>430000</w:t>
      </w:r>
      <w:r>
        <w:rPr>
          <w:rFonts w:hint="eastAsia" w:ascii="宋体" w:hAnsi="宋体" w:cs="宋体"/>
          <w:color w:val="auto"/>
          <w:szCs w:val="21"/>
        </w:rPr>
        <w:t xml:space="preserve">                       </w:t>
      </w:r>
      <w:r>
        <w:rPr>
          <w:rFonts w:hint="eastAsia" w:ascii="宋体" w:hAnsi="宋体" w:cs="宋体"/>
          <w:color w:val="auto"/>
          <w:szCs w:val="21"/>
          <w:lang w:val="en-US" w:eastAsia="zh-CN"/>
        </w:rPr>
        <w:t xml:space="preserve">  </w:t>
      </w:r>
      <w:r>
        <w:rPr>
          <w:rFonts w:hint="eastAsia" w:ascii="宋体" w:hAnsi="宋体" w:cs="宋体"/>
          <w:color w:val="auto"/>
          <w:szCs w:val="21"/>
        </w:rPr>
        <w:t>邮    编：</w:t>
      </w:r>
      <w:r>
        <w:rPr>
          <w:rFonts w:hint="eastAsia" w:hAnsi="宋体"/>
          <w:color w:val="auto"/>
          <w:szCs w:val="21"/>
        </w:rPr>
        <w:t>4300</w:t>
      </w:r>
      <w:r>
        <w:rPr>
          <w:rFonts w:hint="eastAsia" w:hAnsi="宋体"/>
          <w:color w:val="auto"/>
          <w:szCs w:val="21"/>
          <w:lang w:val="en-US" w:eastAsia="zh-CN"/>
        </w:rPr>
        <w:t>14</w:t>
      </w:r>
    </w:p>
    <w:p w14:paraId="304DE46E">
      <w:pPr>
        <w:pStyle w:val="8"/>
        <w:spacing w:line="360" w:lineRule="auto"/>
        <w:rPr>
          <w:rFonts w:hint="default" w:ascii="宋体" w:hAnsi="宋体" w:eastAsia="宋体" w:cs="宋体"/>
          <w:color w:val="auto"/>
          <w:szCs w:val="21"/>
          <w:lang w:val="en-US" w:eastAsia="zh-CN"/>
        </w:rPr>
      </w:pPr>
      <w:r>
        <w:rPr>
          <w:rFonts w:hint="eastAsia" w:ascii="宋体" w:hAnsi="宋体" w:cs="宋体"/>
          <w:color w:val="auto"/>
          <w:szCs w:val="21"/>
        </w:rPr>
        <w:t>联 系 人：赵</w:t>
      </w:r>
      <w:r>
        <w:rPr>
          <w:rFonts w:hint="eastAsia" w:ascii="宋体" w:hAnsi="宋体" w:cs="宋体"/>
          <w:color w:val="auto"/>
          <w:szCs w:val="21"/>
          <w:lang w:val="en-US" w:eastAsia="zh-CN"/>
        </w:rPr>
        <w:t xml:space="preserve">先生  </w:t>
      </w:r>
      <w:r>
        <w:rPr>
          <w:rFonts w:hint="eastAsia" w:hAnsi="宋体"/>
          <w:color w:val="auto"/>
          <w:szCs w:val="21"/>
        </w:rPr>
        <w:t xml:space="preserve">  </w:t>
      </w:r>
      <w:r>
        <w:rPr>
          <w:rFonts w:hint="eastAsia" w:ascii="宋体" w:hAnsi="宋体" w:cs="宋体"/>
          <w:color w:val="auto"/>
          <w:szCs w:val="21"/>
        </w:rPr>
        <w:t xml:space="preserve">                </w:t>
      </w:r>
      <w:r>
        <w:rPr>
          <w:rFonts w:ascii="宋体" w:hAnsi="宋体" w:cs="宋体"/>
          <w:color w:val="auto"/>
          <w:szCs w:val="21"/>
        </w:rPr>
        <w:t xml:space="preserve">  </w:t>
      </w:r>
      <w:r>
        <w:rPr>
          <w:rFonts w:hint="eastAsia" w:ascii="宋体" w:hAnsi="宋体" w:cs="宋体"/>
          <w:color w:val="auto"/>
          <w:szCs w:val="21"/>
          <w:lang w:val="en-US" w:eastAsia="zh-CN"/>
        </w:rPr>
        <w:t xml:space="preserve">   </w:t>
      </w:r>
      <w:r>
        <w:rPr>
          <w:rFonts w:hint="eastAsia" w:ascii="宋体" w:hAnsi="宋体" w:cs="宋体"/>
          <w:color w:val="auto"/>
          <w:szCs w:val="21"/>
        </w:rPr>
        <w:t>联 系 人：</w:t>
      </w:r>
      <w:r>
        <w:rPr>
          <w:rFonts w:hint="eastAsia" w:hAnsi="宋体"/>
          <w:color w:val="auto"/>
          <w:szCs w:val="21"/>
          <w:lang w:val="en-US" w:eastAsia="zh-CN"/>
        </w:rPr>
        <w:t>郑赟剑 王蓓</w:t>
      </w:r>
      <w:r>
        <w:rPr>
          <w:rFonts w:hint="eastAsia" w:ascii="宋体" w:hAnsi="宋体" w:cs="宋体"/>
          <w:color w:val="auto"/>
          <w:szCs w:val="21"/>
        </w:rPr>
        <w:t xml:space="preserve"> </w:t>
      </w:r>
      <w:r>
        <w:rPr>
          <w:rFonts w:hint="eastAsia" w:ascii="宋体" w:hAnsi="宋体" w:cs="宋体"/>
          <w:color w:val="auto"/>
          <w:szCs w:val="21"/>
          <w:lang w:val="en-US" w:eastAsia="zh-CN"/>
        </w:rPr>
        <w:t>周喆 武金凤</w:t>
      </w:r>
    </w:p>
    <w:p w14:paraId="1AB8D8C7">
      <w:pPr>
        <w:pStyle w:val="8"/>
        <w:spacing w:line="360" w:lineRule="auto"/>
        <w:rPr>
          <w:rFonts w:hint="eastAsia" w:ascii="宋体" w:hAnsi="宋体" w:cs="宋体"/>
          <w:color w:val="auto"/>
          <w:szCs w:val="21"/>
        </w:rPr>
      </w:pPr>
      <w:r>
        <w:rPr>
          <w:rFonts w:hint="eastAsia" w:ascii="宋体" w:hAnsi="宋体" w:cs="宋体"/>
          <w:color w:val="auto"/>
          <w:szCs w:val="21"/>
        </w:rPr>
        <w:t>电    话：17771101576</w:t>
      </w:r>
      <w:r>
        <w:rPr>
          <w:rFonts w:hint="eastAsia" w:ascii="宋体" w:hAnsi="宋体" w:cs="宋体"/>
          <w:color w:val="auto"/>
          <w:szCs w:val="21"/>
          <w:lang w:val="en-US" w:eastAsia="zh-CN"/>
        </w:rPr>
        <w:t xml:space="preserve"> </w:t>
      </w:r>
      <w:r>
        <w:rPr>
          <w:rFonts w:hint="eastAsia" w:hAnsi="宋体"/>
          <w:color w:val="auto"/>
          <w:szCs w:val="21"/>
        </w:rPr>
        <w:t xml:space="preserve">          </w:t>
      </w:r>
      <w:r>
        <w:rPr>
          <w:rFonts w:hint="eastAsia" w:ascii="宋体" w:hAnsi="宋体" w:cs="宋体"/>
          <w:color w:val="auto"/>
          <w:szCs w:val="21"/>
        </w:rPr>
        <w:t xml:space="preserve">   </w:t>
      </w:r>
      <w:r>
        <w:rPr>
          <w:rFonts w:hint="eastAsia" w:ascii="宋体" w:hAnsi="宋体" w:cs="宋体"/>
          <w:color w:val="auto"/>
          <w:szCs w:val="21"/>
          <w:lang w:val="en-US" w:eastAsia="zh-CN"/>
        </w:rPr>
        <w:t xml:space="preserve">      </w:t>
      </w:r>
      <w:r>
        <w:rPr>
          <w:rFonts w:hint="eastAsia" w:ascii="宋体" w:hAnsi="宋体" w:cs="宋体"/>
          <w:color w:val="auto"/>
          <w:szCs w:val="21"/>
        </w:rPr>
        <w:t>电   话：</w:t>
      </w:r>
      <w:r>
        <w:rPr>
          <w:rFonts w:hint="eastAsia" w:cs="仿宋_GB2312"/>
          <w:lang w:val="en-US" w:eastAsia="zh-CN"/>
        </w:rPr>
        <w:t>027-82822990 82822296</w:t>
      </w:r>
    </w:p>
    <w:p w14:paraId="3ABB518C">
      <w:pPr>
        <w:pStyle w:val="8"/>
        <w:spacing w:line="360" w:lineRule="auto"/>
        <w:rPr>
          <w:rFonts w:hint="default" w:ascii="宋体" w:hAnsi="宋体" w:cs="宋体"/>
          <w:color w:val="auto"/>
          <w:szCs w:val="21"/>
          <w:lang w:val="en-US"/>
        </w:rPr>
      </w:pPr>
      <w:r>
        <w:rPr>
          <w:rFonts w:hint="eastAsia" w:ascii="宋体" w:hAnsi="宋体" w:cs="宋体"/>
          <w:color w:val="auto"/>
          <w:szCs w:val="21"/>
        </w:rPr>
        <w:t>传    真：</w:t>
      </w:r>
      <w:r>
        <w:rPr>
          <w:rFonts w:hint="eastAsia" w:hAnsi="宋体"/>
          <w:color w:val="auto"/>
          <w:szCs w:val="21"/>
        </w:rPr>
        <w:t xml:space="preserve">/ </w:t>
      </w:r>
      <w:r>
        <w:rPr>
          <w:rFonts w:hint="eastAsia" w:ascii="宋体" w:hAnsi="宋体" w:cs="宋体"/>
          <w:color w:val="auto"/>
          <w:szCs w:val="21"/>
        </w:rPr>
        <w:t xml:space="preserve">                           </w:t>
      </w:r>
      <w:r>
        <w:rPr>
          <w:rFonts w:hint="eastAsia" w:ascii="宋体" w:hAnsi="宋体" w:cs="宋体"/>
          <w:color w:val="auto"/>
          <w:szCs w:val="21"/>
          <w:lang w:val="en-US" w:eastAsia="zh-CN"/>
        </w:rPr>
        <w:t xml:space="preserve">  </w:t>
      </w:r>
      <w:r>
        <w:rPr>
          <w:rFonts w:hint="eastAsia" w:ascii="宋体" w:hAnsi="宋体" w:cs="宋体"/>
          <w:color w:val="auto"/>
          <w:szCs w:val="21"/>
        </w:rPr>
        <w:t>传    真：</w:t>
      </w:r>
      <w:r>
        <w:rPr>
          <w:rFonts w:hint="eastAsia" w:cs="仿宋_GB2312"/>
          <w:lang w:val="en-US" w:eastAsia="zh-CN"/>
        </w:rPr>
        <w:t>027- 82822983</w:t>
      </w:r>
    </w:p>
    <w:p w14:paraId="3112FBD3">
      <w:pPr>
        <w:tabs>
          <w:tab w:val="left" w:pos="540"/>
          <w:tab w:val="left" w:pos="840"/>
        </w:tabs>
        <w:spacing w:line="360" w:lineRule="auto"/>
        <w:rPr>
          <w:rFonts w:hint="eastAsia" w:ascii="宋体" w:hAnsi="宋体" w:cs="宋体"/>
          <w:b/>
          <w:bCs/>
          <w:color w:val="auto"/>
          <w:szCs w:val="21"/>
        </w:rPr>
      </w:pPr>
    </w:p>
    <w:p w14:paraId="29C1F679">
      <w:pPr>
        <w:tabs>
          <w:tab w:val="left" w:pos="540"/>
          <w:tab w:val="left" w:pos="840"/>
        </w:tabs>
        <w:spacing w:line="360" w:lineRule="auto"/>
        <w:rPr>
          <w:rFonts w:hint="eastAsia" w:ascii="宋体" w:hAnsi="宋体" w:cs="宋体"/>
          <w:b/>
          <w:bCs/>
          <w:color w:val="auto"/>
          <w:szCs w:val="21"/>
        </w:rPr>
      </w:pPr>
      <w:r>
        <w:rPr>
          <w:rFonts w:hint="eastAsia" w:ascii="宋体" w:hAnsi="宋体" w:cs="宋体"/>
          <w:b/>
          <w:bCs/>
          <w:color w:val="auto"/>
          <w:szCs w:val="21"/>
        </w:rPr>
        <w:t>七、</w:t>
      </w:r>
      <w:bookmarkEnd w:id="70"/>
      <w:bookmarkEnd w:id="71"/>
      <w:bookmarkEnd w:id="72"/>
      <w:bookmarkStart w:id="76" w:name="_Toc11036"/>
      <w:bookmarkStart w:id="77" w:name="_Toc19104"/>
      <w:bookmarkStart w:id="78" w:name="_Toc8480"/>
      <w:r>
        <w:rPr>
          <w:rFonts w:hint="eastAsia" w:ascii="宋体" w:hAnsi="宋体" w:cs="宋体"/>
          <w:b/>
          <w:bCs/>
          <w:color w:val="auto"/>
          <w:szCs w:val="21"/>
        </w:rPr>
        <w:t>信息发布媒体</w:t>
      </w:r>
      <w:bookmarkEnd w:id="73"/>
      <w:r>
        <w:rPr>
          <w:rFonts w:hint="eastAsia" w:ascii="宋体" w:hAnsi="宋体" w:cs="宋体"/>
          <w:b/>
          <w:bCs/>
          <w:color w:val="auto"/>
          <w:szCs w:val="21"/>
        </w:rPr>
        <w:t>及发布时间</w:t>
      </w:r>
      <w:bookmarkEnd w:id="74"/>
      <w:bookmarkEnd w:id="75"/>
      <w:bookmarkEnd w:id="76"/>
      <w:bookmarkEnd w:id="77"/>
      <w:bookmarkEnd w:id="78"/>
    </w:p>
    <w:p w14:paraId="6BD0B25B">
      <w:pPr>
        <w:spacing w:line="360" w:lineRule="auto"/>
        <w:rPr>
          <w:rFonts w:hint="eastAsia" w:ascii="宋体" w:hAnsi="宋体" w:cs="宋体"/>
          <w:color w:val="auto"/>
          <w:szCs w:val="21"/>
        </w:rPr>
      </w:pPr>
      <w:r>
        <w:rPr>
          <w:rFonts w:hint="eastAsia" w:ascii="宋体" w:hAnsi="宋体" w:cs="宋体"/>
          <w:color w:val="auto"/>
          <w:szCs w:val="21"/>
        </w:rPr>
        <w:t>发布媒体：中国招标报投标公共服务平台、湖北机场集团有限公司网</w:t>
      </w:r>
    </w:p>
    <w:p w14:paraId="61F3B3CF">
      <w:pPr>
        <w:autoSpaceDE w:val="0"/>
        <w:autoSpaceDN w:val="0"/>
        <w:adjustRightInd w:val="0"/>
        <w:spacing w:line="360" w:lineRule="auto"/>
        <w:jc w:val="left"/>
        <w:rPr>
          <w:rFonts w:hint="eastAsia" w:ascii="宋体" w:hAnsi="宋体" w:eastAsia="宋体" w:cs="宋体"/>
          <w:b/>
          <w:bCs/>
          <w:snapToGrid w:val="0"/>
          <w:color w:val="auto"/>
          <w:kern w:val="0"/>
          <w:szCs w:val="21"/>
          <w:highlight w:val="none"/>
          <w:lang w:eastAsia="zh-CN"/>
        </w:rPr>
        <w:sectPr>
          <w:pgSz w:w="11906" w:h="16838"/>
          <w:pgMar w:top="1134" w:right="1587" w:bottom="1134" w:left="1587" w:header="851" w:footer="992" w:gutter="0"/>
          <w:cols w:space="425" w:num="1"/>
          <w:docGrid w:type="lines" w:linePitch="312" w:charSpace="0"/>
        </w:sectPr>
      </w:pPr>
    </w:p>
    <w:p w14:paraId="011F8789">
      <w:pPr>
        <w:autoSpaceDE w:val="0"/>
        <w:autoSpaceDN w:val="0"/>
        <w:adjustRightInd w:val="0"/>
        <w:spacing w:line="360" w:lineRule="auto"/>
        <w:jc w:val="left"/>
        <w:rPr>
          <w:rFonts w:hint="eastAsia" w:ascii="宋体" w:hAnsi="宋体" w:eastAsia="宋体" w:cs="宋体"/>
          <w:b/>
          <w:bCs/>
          <w:snapToGrid w:val="0"/>
          <w:color w:val="auto"/>
          <w:kern w:val="0"/>
          <w:szCs w:val="21"/>
          <w:highlight w:val="none"/>
          <w:lang w:eastAsia="zh-CN"/>
        </w:rPr>
      </w:pPr>
      <w:r>
        <w:rPr>
          <w:rFonts w:hint="eastAsia" w:ascii="宋体" w:hAnsi="宋体" w:eastAsia="宋体" w:cs="宋体"/>
          <w:b/>
          <w:bCs/>
          <w:snapToGrid w:val="0"/>
          <w:color w:val="auto"/>
          <w:kern w:val="0"/>
          <w:szCs w:val="21"/>
          <w:highlight w:val="none"/>
          <w:lang w:eastAsia="zh-CN"/>
        </w:rPr>
        <w:t>附件</w:t>
      </w:r>
      <w:r>
        <w:rPr>
          <w:rFonts w:hint="eastAsia" w:ascii="宋体" w:hAnsi="宋体" w:eastAsia="宋体" w:cs="宋体"/>
          <w:b/>
          <w:bCs/>
          <w:snapToGrid w:val="0"/>
          <w:color w:val="auto"/>
          <w:kern w:val="0"/>
          <w:szCs w:val="21"/>
          <w:highlight w:val="none"/>
          <w:lang w:val="en-US" w:eastAsia="zh-CN"/>
        </w:rPr>
        <w:t>2</w:t>
      </w:r>
      <w:r>
        <w:rPr>
          <w:rFonts w:hint="eastAsia" w:ascii="宋体" w:hAnsi="宋体" w:eastAsia="宋体" w:cs="宋体"/>
          <w:b/>
          <w:bCs/>
          <w:snapToGrid w:val="0"/>
          <w:color w:val="auto"/>
          <w:kern w:val="0"/>
          <w:szCs w:val="21"/>
          <w:highlight w:val="none"/>
          <w:lang w:eastAsia="zh-CN"/>
        </w:rPr>
        <w:t>：采购文件/招标文件获取说明</w:t>
      </w:r>
    </w:p>
    <w:p w14:paraId="789BBF15">
      <w:pPr>
        <w:widowControl/>
        <w:kinsoku w:val="0"/>
        <w:autoSpaceDE w:val="0"/>
        <w:autoSpaceDN w:val="0"/>
        <w:adjustRightInd w:val="0"/>
        <w:snapToGrid w:val="0"/>
        <w:spacing w:after="0" w:line="420" w:lineRule="exact"/>
        <w:jc w:val="center"/>
        <w:textAlignment w:val="baseline"/>
        <w:rPr>
          <w:rFonts w:ascii="Times New Roman" w:hAnsi="Times New Roman" w:eastAsia="等线" w:cs="Times New Roman"/>
          <w:snapToGrid w:val="0"/>
          <w:color w:val="000000"/>
          <w:kern w:val="0"/>
          <w:szCs w:val="21"/>
          <w:lang w:eastAsia="zh-CN"/>
        </w:rPr>
      </w:pPr>
    </w:p>
    <w:p w14:paraId="200048A8">
      <w:pPr>
        <w:widowControl/>
        <w:kinsoku w:val="0"/>
        <w:autoSpaceDE w:val="0"/>
        <w:autoSpaceDN w:val="0"/>
        <w:adjustRightInd w:val="0"/>
        <w:snapToGrid w:val="0"/>
        <w:spacing w:after="0" w:line="420" w:lineRule="exact"/>
        <w:ind w:firstLine="420" w:firstLineChars="200"/>
        <w:jc w:val="left"/>
        <w:textAlignment w:val="baseline"/>
        <w:rPr>
          <w:rFonts w:hint="eastAsia" w:ascii="宋体" w:hAnsi="宋体" w:eastAsia="宋体" w:cs="Times New Roman"/>
          <w:snapToGrid w:val="0"/>
          <w:color w:val="000000"/>
          <w:kern w:val="0"/>
          <w:sz w:val="21"/>
          <w:szCs w:val="21"/>
          <w:lang w:eastAsia="zh-CN"/>
        </w:rPr>
      </w:pPr>
      <w:r>
        <w:rPr>
          <w:rFonts w:ascii="宋体" w:hAnsi="宋体" w:eastAsia="宋体" w:cs="Times New Roman"/>
          <w:snapToGrid w:val="0"/>
          <w:color w:val="000000"/>
          <w:kern w:val="0"/>
          <w:sz w:val="21"/>
          <w:szCs w:val="21"/>
          <w:lang w:eastAsia="zh-CN"/>
        </w:rPr>
        <w:t>供应商可选择网上或现场任一方式获取文件，具体要求如下：</w:t>
      </w:r>
    </w:p>
    <w:p w14:paraId="3BE8EAB9">
      <w:pPr>
        <w:widowControl/>
        <w:kinsoku w:val="0"/>
        <w:autoSpaceDE w:val="0"/>
        <w:autoSpaceDN w:val="0"/>
        <w:adjustRightInd w:val="0"/>
        <w:snapToGrid w:val="0"/>
        <w:spacing w:after="0" w:line="420" w:lineRule="exact"/>
        <w:ind w:firstLine="422" w:firstLineChars="200"/>
        <w:jc w:val="left"/>
        <w:textAlignment w:val="baseline"/>
        <w:rPr>
          <w:rFonts w:hint="eastAsia" w:ascii="宋体" w:hAnsi="宋体" w:eastAsia="宋体" w:cs="Times New Roman"/>
          <w:b/>
          <w:bCs/>
          <w:snapToGrid w:val="0"/>
          <w:color w:val="000000"/>
          <w:kern w:val="0"/>
          <w:sz w:val="21"/>
          <w:szCs w:val="21"/>
          <w:lang w:eastAsia="en-US"/>
        </w:rPr>
      </w:pPr>
      <w:r>
        <w:rPr>
          <w:rFonts w:ascii="宋体" w:hAnsi="宋体" w:eastAsia="宋体" w:cs="Times New Roman"/>
          <w:b/>
          <w:bCs/>
          <w:snapToGrid w:val="0"/>
          <w:color w:val="000000"/>
          <w:kern w:val="0"/>
          <w:sz w:val="21"/>
          <w:szCs w:val="21"/>
          <w:lang w:eastAsia="en-US"/>
        </w:rPr>
        <w:t>一、网上获取</w:t>
      </w:r>
    </w:p>
    <w:p w14:paraId="2E3210C2">
      <w:pPr>
        <w:widowControl/>
        <w:kinsoku w:val="0"/>
        <w:autoSpaceDE w:val="0"/>
        <w:autoSpaceDN w:val="0"/>
        <w:adjustRightInd w:val="0"/>
        <w:snapToGrid w:val="0"/>
        <w:spacing w:after="0" w:line="420" w:lineRule="exact"/>
        <w:ind w:firstLine="420" w:firstLineChars="200"/>
        <w:jc w:val="left"/>
        <w:textAlignment w:val="baseline"/>
        <w:rPr>
          <w:rFonts w:hint="eastAsia" w:ascii="宋体" w:hAnsi="宋体" w:eastAsia="宋体" w:cs="Times New Roman"/>
          <w:snapToGrid w:val="0"/>
          <w:color w:val="000000"/>
          <w:kern w:val="0"/>
          <w:sz w:val="21"/>
          <w:szCs w:val="21"/>
          <w:lang w:eastAsia="zh-CN"/>
        </w:rPr>
      </w:pPr>
      <w:r>
        <w:rPr>
          <w:rFonts w:ascii="宋体" w:hAnsi="宋体" w:eastAsia="宋体" w:cs="Times New Roman"/>
          <w:snapToGrid w:val="0"/>
          <w:color w:val="000000"/>
          <w:kern w:val="0"/>
          <w:sz w:val="21"/>
          <w:szCs w:val="21"/>
          <w:lang w:eastAsia="zh-CN"/>
        </w:rPr>
        <w:t>请供应商</w:t>
      </w:r>
      <w:r>
        <w:rPr>
          <w:rFonts w:ascii="宋体" w:hAnsi="宋体" w:eastAsia="宋体" w:cs="Times New Roman"/>
          <w:snapToGrid w:val="0"/>
          <w:color w:val="000000"/>
          <w:kern w:val="0"/>
          <w:sz w:val="21"/>
          <w:szCs w:val="21"/>
          <w:lang w:eastAsia="en-US"/>
        </w:rPr>
        <w:t>在公告规定的获取时间内，按以下要求将材料发送至邮箱</w:t>
      </w:r>
      <w:r>
        <w:rPr>
          <w:rFonts w:ascii="宋体" w:hAnsi="宋体" w:eastAsia="宋体" w:cs="Times New Roman"/>
          <w:snapToGrid w:val="0"/>
          <w:color w:val="000000"/>
          <w:kern w:val="0"/>
          <w:sz w:val="21"/>
          <w:szCs w:val="21"/>
          <w:lang w:eastAsia="zh-CN"/>
        </w:rPr>
        <w:t>：</w:t>
      </w:r>
      <w:r>
        <w:rPr>
          <w:rFonts w:ascii="宋体" w:hAnsi="宋体" w:eastAsia="宋体" w:cs="Times New Roman"/>
          <w:snapToGrid w:val="0"/>
          <w:color w:val="000000"/>
          <w:kern w:val="0"/>
          <w:sz w:val="21"/>
          <w:szCs w:val="21"/>
          <w:lang w:eastAsia="en-US"/>
        </w:rPr>
        <w:t>hj2020@hbzshj.com.cn</w:t>
      </w:r>
      <w:r>
        <w:rPr>
          <w:rFonts w:hint="eastAsia" w:ascii="宋体" w:hAnsi="宋体" w:eastAsia="宋体" w:cs="Times New Roman"/>
          <w:snapToGrid w:val="0"/>
          <w:color w:val="000000"/>
          <w:kern w:val="0"/>
          <w:sz w:val="21"/>
          <w:szCs w:val="21"/>
          <w:lang w:eastAsia="zh-CN"/>
        </w:rPr>
        <w:t>；</w:t>
      </w:r>
    </w:p>
    <w:p w14:paraId="0B2FD194">
      <w:pPr>
        <w:widowControl/>
        <w:numPr>
          <w:ilvl w:val="0"/>
          <w:numId w:val="1"/>
        </w:numPr>
        <w:kinsoku w:val="0"/>
        <w:autoSpaceDE w:val="0"/>
        <w:autoSpaceDN w:val="0"/>
        <w:adjustRightInd w:val="0"/>
        <w:snapToGrid w:val="0"/>
        <w:spacing w:after="0" w:line="420" w:lineRule="exact"/>
        <w:ind w:left="0" w:firstLine="420"/>
        <w:jc w:val="left"/>
        <w:textAlignment w:val="baseline"/>
        <w:rPr>
          <w:rFonts w:hint="eastAsia" w:ascii="宋体" w:hAnsi="宋体" w:eastAsia="宋体" w:cs="Times New Roman"/>
          <w:snapToGrid w:val="0"/>
          <w:color w:val="000000"/>
          <w:kern w:val="0"/>
          <w:sz w:val="21"/>
          <w:szCs w:val="21"/>
          <w:lang w:eastAsia="zh-CN"/>
        </w:rPr>
      </w:pPr>
      <w:r>
        <w:rPr>
          <w:rFonts w:ascii="宋体" w:hAnsi="宋体" w:eastAsia="宋体" w:cs="Times New Roman"/>
          <w:snapToGrid w:val="0"/>
          <w:color w:val="000000"/>
          <w:kern w:val="0"/>
          <w:sz w:val="21"/>
          <w:szCs w:val="21"/>
          <w:lang w:eastAsia="zh-CN"/>
        </w:rPr>
        <w:t>加盖供应商公章的《文件获取登记表》（格式自拟），登记表内容包括：拟投项目编号、项目名称、所投包号、</w:t>
      </w:r>
      <w:r>
        <w:rPr>
          <w:rFonts w:hint="eastAsia" w:ascii="宋体" w:hAnsi="宋体" w:eastAsia="宋体" w:cs="Times New Roman"/>
          <w:snapToGrid w:val="0"/>
          <w:color w:val="000000"/>
          <w:kern w:val="0"/>
          <w:sz w:val="21"/>
          <w:szCs w:val="21"/>
          <w:lang w:eastAsia="zh-CN"/>
        </w:rPr>
        <w:t>投标（响应）截止</w:t>
      </w:r>
      <w:r>
        <w:rPr>
          <w:rFonts w:ascii="宋体" w:hAnsi="宋体" w:eastAsia="宋体" w:cs="Times New Roman"/>
          <w:snapToGrid w:val="0"/>
          <w:color w:val="000000"/>
          <w:kern w:val="0"/>
          <w:sz w:val="21"/>
          <w:szCs w:val="21"/>
          <w:lang w:eastAsia="zh-CN"/>
        </w:rPr>
        <w:t>时间；供应商名称、纳税人识别号、地址、联系人及联系方式、邮箱地址</w:t>
      </w:r>
      <w:r>
        <w:rPr>
          <w:rFonts w:hint="eastAsia" w:ascii="宋体" w:hAnsi="宋体" w:eastAsia="宋体" w:cs="Times New Roman"/>
          <w:snapToGrid w:val="0"/>
          <w:color w:val="000000"/>
          <w:kern w:val="0"/>
          <w:sz w:val="21"/>
          <w:szCs w:val="21"/>
          <w:lang w:eastAsia="zh-CN"/>
        </w:rPr>
        <w:t>等</w:t>
      </w:r>
      <w:r>
        <w:rPr>
          <w:rFonts w:ascii="宋体" w:hAnsi="宋体" w:eastAsia="宋体" w:cs="Times New Roman"/>
          <w:snapToGrid w:val="0"/>
          <w:color w:val="000000"/>
          <w:kern w:val="0"/>
          <w:sz w:val="21"/>
          <w:szCs w:val="21"/>
          <w:lang w:eastAsia="zh-CN"/>
        </w:rPr>
        <w:t>；</w:t>
      </w:r>
    </w:p>
    <w:p w14:paraId="01AD8958">
      <w:pPr>
        <w:widowControl/>
        <w:numPr>
          <w:ilvl w:val="0"/>
          <w:numId w:val="1"/>
        </w:numPr>
        <w:kinsoku w:val="0"/>
        <w:autoSpaceDE w:val="0"/>
        <w:autoSpaceDN w:val="0"/>
        <w:adjustRightInd w:val="0"/>
        <w:snapToGrid w:val="0"/>
        <w:spacing w:after="0" w:line="420" w:lineRule="exact"/>
        <w:ind w:left="0" w:firstLine="420"/>
        <w:jc w:val="left"/>
        <w:textAlignment w:val="baseline"/>
        <w:rPr>
          <w:rFonts w:hint="eastAsia" w:ascii="宋体" w:hAnsi="宋体" w:eastAsia="宋体" w:cs="Times New Roman"/>
          <w:snapToGrid w:val="0"/>
          <w:color w:val="000000"/>
          <w:kern w:val="0"/>
          <w:sz w:val="21"/>
          <w:szCs w:val="21"/>
          <w:lang w:eastAsia="zh-CN"/>
        </w:rPr>
      </w:pPr>
      <w:r>
        <w:rPr>
          <w:rFonts w:ascii="宋体" w:hAnsi="宋体" w:eastAsia="宋体" w:cs="Times New Roman"/>
          <w:snapToGrid w:val="0"/>
          <w:color w:val="000000"/>
          <w:kern w:val="0"/>
          <w:sz w:val="21"/>
          <w:szCs w:val="21"/>
          <w:lang w:eastAsia="zh-CN"/>
        </w:rPr>
        <w:t>资料费支付凭证；</w:t>
      </w:r>
    </w:p>
    <w:p w14:paraId="0FA844C8">
      <w:pPr>
        <w:widowControl/>
        <w:numPr>
          <w:ilvl w:val="0"/>
          <w:numId w:val="1"/>
        </w:numPr>
        <w:kinsoku w:val="0"/>
        <w:autoSpaceDE w:val="0"/>
        <w:autoSpaceDN w:val="0"/>
        <w:adjustRightInd w:val="0"/>
        <w:snapToGrid w:val="0"/>
        <w:spacing w:after="0" w:line="420" w:lineRule="exact"/>
        <w:ind w:left="0" w:firstLine="420"/>
        <w:jc w:val="left"/>
        <w:textAlignment w:val="baseline"/>
        <w:rPr>
          <w:rFonts w:hint="eastAsia" w:ascii="宋体" w:hAnsi="宋体" w:eastAsia="宋体" w:cs="Times New Roman"/>
          <w:snapToGrid w:val="0"/>
          <w:color w:val="000000"/>
          <w:kern w:val="0"/>
          <w:sz w:val="21"/>
          <w:szCs w:val="21"/>
          <w:lang w:eastAsia="zh-CN"/>
        </w:rPr>
      </w:pPr>
      <w:r>
        <w:rPr>
          <w:rFonts w:ascii="宋体" w:hAnsi="宋体" w:eastAsia="宋体" w:cs="Times New Roman"/>
          <w:snapToGrid w:val="0"/>
          <w:color w:val="000000"/>
          <w:kern w:val="0"/>
          <w:sz w:val="21"/>
          <w:szCs w:val="21"/>
          <w:lang w:eastAsia="zh-CN"/>
        </w:rPr>
        <w:t>资料费到账且供应商提交的以上材料登记成功后，代理机构将统一向供应商发出文件。</w:t>
      </w:r>
    </w:p>
    <w:p w14:paraId="4E487DD0">
      <w:pPr>
        <w:widowControl/>
        <w:numPr>
          <w:ilvl w:val="0"/>
          <w:numId w:val="1"/>
        </w:numPr>
        <w:kinsoku w:val="0"/>
        <w:autoSpaceDE w:val="0"/>
        <w:autoSpaceDN w:val="0"/>
        <w:adjustRightInd w:val="0"/>
        <w:snapToGrid w:val="0"/>
        <w:spacing w:after="0" w:line="420" w:lineRule="exact"/>
        <w:ind w:left="0" w:firstLine="420"/>
        <w:jc w:val="left"/>
        <w:textAlignment w:val="baseline"/>
        <w:rPr>
          <w:rFonts w:hint="eastAsia" w:ascii="宋体" w:hAnsi="宋体" w:eastAsia="宋体" w:cs="Times New Roman"/>
          <w:snapToGrid w:val="0"/>
          <w:color w:val="000000"/>
          <w:kern w:val="0"/>
          <w:sz w:val="21"/>
          <w:szCs w:val="21"/>
          <w:lang w:eastAsia="zh-CN"/>
        </w:rPr>
      </w:pPr>
      <w:r>
        <w:rPr>
          <w:rFonts w:ascii="宋体" w:hAnsi="宋体" w:eastAsia="宋体" w:cs="Times New Roman"/>
          <w:snapToGrid w:val="0"/>
          <w:color w:val="000000"/>
          <w:kern w:val="0"/>
          <w:sz w:val="21"/>
          <w:szCs w:val="21"/>
          <w:lang w:eastAsia="zh-CN"/>
        </w:rPr>
        <w:t>代理机构收款信息：（汇款时请务必备注供应商全称、项目编号及项目简称）。</w:t>
      </w:r>
    </w:p>
    <w:p w14:paraId="47D3F004">
      <w:pPr>
        <w:widowControl/>
        <w:kinsoku w:val="0"/>
        <w:autoSpaceDE w:val="0"/>
        <w:autoSpaceDN w:val="0"/>
        <w:adjustRightInd w:val="0"/>
        <w:snapToGrid w:val="0"/>
        <w:spacing w:after="0" w:line="420" w:lineRule="exact"/>
        <w:ind w:firstLine="420" w:firstLineChars="200"/>
        <w:jc w:val="left"/>
        <w:textAlignment w:val="baseline"/>
        <w:rPr>
          <w:rFonts w:hint="eastAsia" w:ascii="宋体" w:hAnsi="宋体" w:eastAsia="宋体" w:cs="Times New Roman"/>
          <w:snapToGrid w:val="0"/>
          <w:color w:val="000000"/>
          <w:kern w:val="0"/>
          <w:sz w:val="21"/>
          <w:szCs w:val="21"/>
          <w:lang w:eastAsia="zh-CN"/>
        </w:rPr>
      </w:pPr>
      <w:r>
        <w:rPr>
          <w:rFonts w:ascii="宋体" w:hAnsi="宋体" w:eastAsia="宋体" w:cs="Times New Roman"/>
          <w:snapToGrid w:val="0"/>
          <w:color w:val="000000"/>
          <w:kern w:val="0"/>
          <w:sz w:val="21"/>
          <w:szCs w:val="21"/>
          <w:lang w:eastAsia="zh-CN"/>
        </w:rPr>
        <w:t>收款名称：湖北中盛汇金项目管理有限公司</w:t>
      </w:r>
    </w:p>
    <w:p w14:paraId="709A4C04">
      <w:pPr>
        <w:widowControl/>
        <w:kinsoku w:val="0"/>
        <w:autoSpaceDE w:val="0"/>
        <w:autoSpaceDN w:val="0"/>
        <w:adjustRightInd w:val="0"/>
        <w:snapToGrid w:val="0"/>
        <w:spacing w:after="0" w:line="420" w:lineRule="exact"/>
        <w:ind w:firstLine="420" w:firstLineChars="200"/>
        <w:jc w:val="left"/>
        <w:textAlignment w:val="baseline"/>
        <w:rPr>
          <w:rFonts w:hint="eastAsia" w:ascii="宋体" w:hAnsi="宋体" w:eastAsia="宋体" w:cs="Times New Roman"/>
          <w:snapToGrid w:val="0"/>
          <w:color w:val="000000"/>
          <w:kern w:val="0"/>
          <w:sz w:val="21"/>
          <w:szCs w:val="21"/>
          <w:lang w:eastAsia="zh-CN"/>
        </w:rPr>
      </w:pPr>
      <w:r>
        <w:rPr>
          <w:rFonts w:ascii="宋体" w:hAnsi="宋体" w:eastAsia="宋体" w:cs="Times New Roman"/>
          <w:snapToGrid w:val="0"/>
          <w:color w:val="000000"/>
          <w:kern w:val="0"/>
          <w:sz w:val="21"/>
          <w:szCs w:val="21"/>
          <w:lang w:eastAsia="zh-CN"/>
        </w:rPr>
        <w:t>收款账号：17 0002 0104 0020 392</w:t>
      </w:r>
    </w:p>
    <w:p w14:paraId="54BC70B1">
      <w:pPr>
        <w:widowControl/>
        <w:kinsoku w:val="0"/>
        <w:autoSpaceDE w:val="0"/>
        <w:autoSpaceDN w:val="0"/>
        <w:adjustRightInd w:val="0"/>
        <w:snapToGrid w:val="0"/>
        <w:spacing w:after="0" w:line="420" w:lineRule="exact"/>
        <w:ind w:firstLine="420" w:firstLineChars="200"/>
        <w:jc w:val="left"/>
        <w:textAlignment w:val="baseline"/>
        <w:rPr>
          <w:rFonts w:hint="eastAsia" w:ascii="宋体" w:hAnsi="宋体" w:eastAsia="宋体" w:cs="Times New Roman"/>
          <w:snapToGrid w:val="0"/>
          <w:color w:val="000000"/>
          <w:kern w:val="0"/>
          <w:sz w:val="21"/>
          <w:szCs w:val="21"/>
          <w:lang w:eastAsia="zh-CN"/>
        </w:rPr>
      </w:pPr>
      <w:r>
        <w:rPr>
          <w:rFonts w:ascii="宋体" w:hAnsi="宋体" w:eastAsia="宋体" w:cs="Times New Roman"/>
          <w:snapToGrid w:val="0"/>
          <w:color w:val="000000"/>
          <w:kern w:val="0"/>
          <w:sz w:val="21"/>
          <w:szCs w:val="21"/>
          <w:lang w:eastAsia="zh-CN"/>
        </w:rPr>
        <w:t>开户行：中国农业银行股份有限公司武汉胜利街支行</w:t>
      </w:r>
    </w:p>
    <w:p w14:paraId="350D3F96">
      <w:pPr>
        <w:widowControl/>
        <w:kinsoku w:val="0"/>
        <w:autoSpaceDE w:val="0"/>
        <w:autoSpaceDN w:val="0"/>
        <w:adjustRightInd w:val="0"/>
        <w:snapToGrid w:val="0"/>
        <w:spacing w:after="0" w:line="420" w:lineRule="exact"/>
        <w:ind w:firstLine="420" w:firstLineChars="200"/>
        <w:jc w:val="left"/>
        <w:textAlignment w:val="baseline"/>
        <w:rPr>
          <w:rFonts w:hint="eastAsia" w:ascii="宋体" w:hAnsi="宋体" w:eastAsia="宋体" w:cs="Times New Roman"/>
          <w:snapToGrid w:val="0"/>
          <w:color w:val="000000"/>
          <w:kern w:val="0"/>
          <w:sz w:val="21"/>
          <w:szCs w:val="21"/>
          <w:lang w:eastAsia="zh-CN"/>
        </w:rPr>
      </w:pPr>
      <w:r>
        <w:rPr>
          <w:rFonts w:ascii="宋体" w:hAnsi="宋体" w:eastAsia="宋体" w:cs="Times New Roman"/>
          <w:snapToGrid w:val="0"/>
          <w:color w:val="000000"/>
          <w:kern w:val="0"/>
          <w:sz w:val="21"/>
          <w:szCs w:val="21"/>
          <w:lang w:eastAsia="zh-CN"/>
        </w:rPr>
        <w:t>开户行行号：1035 2100 0024</w:t>
      </w:r>
    </w:p>
    <w:p w14:paraId="1A8B2E8C">
      <w:pPr>
        <w:widowControl/>
        <w:kinsoku w:val="0"/>
        <w:autoSpaceDE w:val="0"/>
        <w:autoSpaceDN w:val="0"/>
        <w:adjustRightInd w:val="0"/>
        <w:snapToGrid w:val="0"/>
        <w:spacing w:after="0" w:line="420" w:lineRule="exact"/>
        <w:ind w:firstLine="420" w:firstLineChars="200"/>
        <w:jc w:val="left"/>
        <w:textAlignment w:val="baseline"/>
        <w:rPr>
          <w:rFonts w:hint="eastAsia" w:ascii="宋体" w:hAnsi="宋体" w:eastAsia="宋体" w:cs="Times New Roman"/>
          <w:snapToGrid w:val="0"/>
          <w:color w:val="000000"/>
          <w:kern w:val="0"/>
          <w:sz w:val="21"/>
          <w:szCs w:val="21"/>
          <w:lang w:eastAsia="zh-CN"/>
        </w:rPr>
      </w:pPr>
    </w:p>
    <w:p w14:paraId="2B7ECD04">
      <w:pPr>
        <w:widowControl/>
        <w:kinsoku w:val="0"/>
        <w:autoSpaceDE w:val="0"/>
        <w:autoSpaceDN w:val="0"/>
        <w:adjustRightInd w:val="0"/>
        <w:snapToGrid w:val="0"/>
        <w:spacing w:after="0" w:line="420" w:lineRule="exact"/>
        <w:ind w:firstLine="422" w:firstLineChars="200"/>
        <w:jc w:val="left"/>
        <w:textAlignment w:val="baseline"/>
        <w:rPr>
          <w:rFonts w:hint="eastAsia" w:ascii="宋体" w:hAnsi="宋体" w:eastAsia="宋体" w:cs="Times New Roman"/>
          <w:b/>
          <w:bCs/>
          <w:snapToGrid w:val="0"/>
          <w:color w:val="000000"/>
          <w:kern w:val="0"/>
          <w:sz w:val="21"/>
          <w:szCs w:val="21"/>
          <w:lang w:eastAsia="zh-CN"/>
        </w:rPr>
      </w:pPr>
      <w:r>
        <w:rPr>
          <w:rFonts w:ascii="宋体" w:hAnsi="宋体" w:eastAsia="宋体" w:cs="Times New Roman"/>
          <w:b/>
          <w:bCs/>
          <w:snapToGrid w:val="0"/>
          <w:color w:val="000000"/>
          <w:kern w:val="0"/>
          <w:sz w:val="21"/>
          <w:szCs w:val="21"/>
          <w:lang w:eastAsia="zh-CN"/>
        </w:rPr>
        <w:t>二、现场获取</w:t>
      </w:r>
    </w:p>
    <w:p w14:paraId="6237332E">
      <w:pPr>
        <w:widowControl/>
        <w:kinsoku w:val="0"/>
        <w:autoSpaceDE w:val="0"/>
        <w:autoSpaceDN w:val="0"/>
        <w:adjustRightInd w:val="0"/>
        <w:snapToGrid w:val="0"/>
        <w:spacing w:after="0" w:line="420" w:lineRule="exact"/>
        <w:ind w:firstLine="420" w:firstLineChars="200"/>
        <w:jc w:val="left"/>
        <w:textAlignment w:val="baseline"/>
        <w:rPr>
          <w:rFonts w:hint="eastAsia" w:ascii="宋体" w:hAnsi="宋体" w:eastAsia="宋体" w:cs="Times New Roman"/>
          <w:snapToGrid w:val="0"/>
          <w:color w:val="000000"/>
          <w:kern w:val="0"/>
          <w:sz w:val="21"/>
          <w:szCs w:val="21"/>
          <w:lang w:eastAsia="zh-CN"/>
        </w:rPr>
      </w:pPr>
      <w:r>
        <w:rPr>
          <w:rFonts w:ascii="宋体" w:hAnsi="宋体" w:eastAsia="宋体" w:cs="Times New Roman"/>
          <w:snapToGrid w:val="0"/>
          <w:color w:val="000000"/>
          <w:kern w:val="0"/>
          <w:sz w:val="21"/>
          <w:szCs w:val="21"/>
          <w:lang w:eastAsia="zh-CN"/>
        </w:rPr>
        <w:t>请供应商在公告规定的获取时间内，到获取地点现场提供以下材料获取文件：</w:t>
      </w:r>
    </w:p>
    <w:p w14:paraId="3B1973FF">
      <w:pPr>
        <w:widowControl/>
        <w:numPr>
          <w:ilvl w:val="0"/>
          <w:numId w:val="2"/>
        </w:numPr>
        <w:kinsoku w:val="0"/>
        <w:autoSpaceDE w:val="0"/>
        <w:autoSpaceDN w:val="0"/>
        <w:adjustRightInd w:val="0"/>
        <w:snapToGrid w:val="0"/>
        <w:spacing w:after="0" w:line="420" w:lineRule="exact"/>
        <w:ind w:left="0" w:firstLine="420"/>
        <w:jc w:val="left"/>
        <w:textAlignment w:val="baseline"/>
        <w:rPr>
          <w:rFonts w:hint="eastAsia" w:ascii="宋体" w:hAnsi="宋体" w:eastAsia="宋体" w:cs="Times New Roman"/>
          <w:snapToGrid w:val="0"/>
          <w:color w:val="000000"/>
          <w:kern w:val="0"/>
          <w:sz w:val="21"/>
          <w:szCs w:val="21"/>
          <w:lang w:eastAsia="zh-CN"/>
        </w:rPr>
      </w:pPr>
      <w:r>
        <w:rPr>
          <w:rFonts w:ascii="宋体" w:hAnsi="宋体" w:eastAsia="宋体" w:cs="Times New Roman"/>
          <w:snapToGrid w:val="0"/>
          <w:color w:val="000000"/>
          <w:kern w:val="0"/>
          <w:sz w:val="21"/>
          <w:szCs w:val="21"/>
          <w:lang w:eastAsia="zh-CN"/>
        </w:rPr>
        <w:t>加盖供应商公章的《文件获取登记表》（格式自拟），登记表内容包括：拟投项目编号、项目名称、所投包号、</w:t>
      </w:r>
      <w:r>
        <w:rPr>
          <w:rFonts w:hint="eastAsia" w:ascii="宋体" w:hAnsi="宋体" w:eastAsia="宋体" w:cs="Times New Roman"/>
          <w:snapToGrid w:val="0"/>
          <w:color w:val="000000"/>
          <w:kern w:val="0"/>
          <w:sz w:val="21"/>
          <w:szCs w:val="21"/>
          <w:lang w:eastAsia="zh-CN"/>
        </w:rPr>
        <w:t>投标（响应）截止</w:t>
      </w:r>
      <w:r>
        <w:rPr>
          <w:rFonts w:ascii="宋体" w:hAnsi="宋体" w:eastAsia="宋体" w:cs="Times New Roman"/>
          <w:snapToGrid w:val="0"/>
          <w:color w:val="000000"/>
          <w:kern w:val="0"/>
          <w:sz w:val="21"/>
          <w:szCs w:val="21"/>
          <w:lang w:eastAsia="zh-CN"/>
        </w:rPr>
        <w:t>时间；供应商名称、纳税人识别号、地址、联系人及联系方式、邮箱地址</w:t>
      </w:r>
      <w:r>
        <w:rPr>
          <w:rFonts w:hint="eastAsia" w:ascii="宋体" w:hAnsi="宋体" w:eastAsia="宋体" w:cs="Times New Roman"/>
          <w:snapToGrid w:val="0"/>
          <w:color w:val="000000"/>
          <w:kern w:val="0"/>
          <w:sz w:val="21"/>
          <w:szCs w:val="21"/>
          <w:lang w:eastAsia="zh-CN"/>
        </w:rPr>
        <w:t>等</w:t>
      </w:r>
      <w:r>
        <w:rPr>
          <w:rFonts w:ascii="宋体" w:hAnsi="宋体" w:eastAsia="宋体" w:cs="Times New Roman"/>
          <w:snapToGrid w:val="0"/>
          <w:color w:val="000000"/>
          <w:kern w:val="0"/>
          <w:sz w:val="21"/>
          <w:szCs w:val="21"/>
          <w:lang w:eastAsia="zh-CN"/>
        </w:rPr>
        <w:t>；</w:t>
      </w:r>
    </w:p>
    <w:p w14:paraId="39929852">
      <w:pPr>
        <w:widowControl/>
        <w:numPr>
          <w:ilvl w:val="0"/>
          <w:numId w:val="2"/>
        </w:numPr>
        <w:kinsoku w:val="0"/>
        <w:autoSpaceDE w:val="0"/>
        <w:autoSpaceDN w:val="0"/>
        <w:adjustRightInd w:val="0"/>
        <w:snapToGrid w:val="0"/>
        <w:spacing w:after="0" w:line="420" w:lineRule="exact"/>
        <w:ind w:left="0" w:firstLine="420"/>
        <w:jc w:val="left"/>
        <w:textAlignment w:val="baseline"/>
        <w:rPr>
          <w:rFonts w:hint="eastAsia" w:ascii="宋体" w:hAnsi="宋体" w:eastAsia="宋体" w:cs="Times New Roman"/>
          <w:snapToGrid w:val="0"/>
          <w:color w:val="000000"/>
          <w:kern w:val="0"/>
          <w:sz w:val="21"/>
          <w:szCs w:val="21"/>
          <w:lang w:eastAsia="zh-CN"/>
        </w:rPr>
      </w:pPr>
      <w:r>
        <w:rPr>
          <w:rFonts w:ascii="宋体" w:hAnsi="宋体" w:eastAsia="宋体" w:cs="Times New Roman"/>
          <w:snapToGrid w:val="0"/>
          <w:color w:val="000000"/>
          <w:kern w:val="0"/>
          <w:sz w:val="21"/>
          <w:szCs w:val="21"/>
          <w:lang w:eastAsia="zh-CN"/>
        </w:rPr>
        <w:t>资料费支付凭证；</w:t>
      </w:r>
    </w:p>
    <w:p w14:paraId="52346E61">
      <w:pPr>
        <w:widowControl/>
        <w:numPr>
          <w:ilvl w:val="0"/>
          <w:numId w:val="2"/>
        </w:numPr>
        <w:kinsoku w:val="0"/>
        <w:autoSpaceDE w:val="0"/>
        <w:autoSpaceDN w:val="0"/>
        <w:adjustRightInd w:val="0"/>
        <w:snapToGrid w:val="0"/>
        <w:spacing w:after="0" w:line="420" w:lineRule="exact"/>
        <w:ind w:left="0" w:firstLine="420"/>
        <w:jc w:val="left"/>
        <w:textAlignment w:val="baseline"/>
        <w:rPr>
          <w:rFonts w:hint="eastAsia" w:ascii="宋体" w:hAnsi="宋体" w:eastAsia="宋体" w:cs="Times New Roman"/>
          <w:snapToGrid w:val="0"/>
          <w:color w:val="000000"/>
          <w:kern w:val="0"/>
          <w:sz w:val="21"/>
          <w:szCs w:val="21"/>
          <w:lang w:eastAsia="zh-CN"/>
        </w:rPr>
      </w:pPr>
      <w:r>
        <w:rPr>
          <w:rFonts w:ascii="宋体" w:hAnsi="宋体" w:eastAsia="宋体" w:cs="Times New Roman"/>
          <w:snapToGrid w:val="0"/>
          <w:color w:val="000000"/>
          <w:kern w:val="0"/>
          <w:sz w:val="21"/>
          <w:szCs w:val="21"/>
          <w:lang w:eastAsia="zh-CN"/>
        </w:rPr>
        <w:t>现场获取地点：湖北中盛汇金项目管理有限公司（武汉市江岸区胜利街128号新源大厦4楼）</w:t>
      </w:r>
    </w:p>
    <w:p w14:paraId="08E1E15E">
      <w:pPr>
        <w:widowControl/>
        <w:kinsoku w:val="0"/>
        <w:autoSpaceDE w:val="0"/>
        <w:autoSpaceDN w:val="0"/>
        <w:adjustRightInd w:val="0"/>
        <w:snapToGrid w:val="0"/>
        <w:spacing w:after="0" w:line="420" w:lineRule="exact"/>
        <w:ind w:left="420"/>
        <w:jc w:val="left"/>
        <w:textAlignment w:val="baseline"/>
        <w:rPr>
          <w:rFonts w:hint="eastAsia" w:ascii="宋体" w:hAnsi="宋体" w:eastAsia="宋体" w:cs="Times New Roman"/>
          <w:snapToGrid w:val="0"/>
          <w:color w:val="000000"/>
          <w:kern w:val="0"/>
          <w:sz w:val="21"/>
          <w:szCs w:val="21"/>
          <w:lang w:eastAsia="zh-CN"/>
        </w:rPr>
      </w:pPr>
    </w:p>
    <w:p w14:paraId="13CAB4CF">
      <w:pPr>
        <w:widowControl/>
        <w:kinsoku w:val="0"/>
        <w:autoSpaceDE w:val="0"/>
        <w:autoSpaceDN w:val="0"/>
        <w:adjustRightInd w:val="0"/>
        <w:snapToGrid w:val="0"/>
        <w:spacing w:after="0" w:line="420" w:lineRule="exact"/>
        <w:ind w:firstLine="422" w:firstLineChars="200"/>
        <w:jc w:val="left"/>
        <w:textAlignment w:val="baseline"/>
        <w:rPr>
          <w:rFonts w:hint="eastAsia" w:ascii="宋体" w:hAnsi="宋体" w:eastAsia="宋体" w:cs="Times New Roman"/>
          <w:b/>
          <w:bCs/>
          <w:snapToGrid w:val="0"/>
          <w:color w:val="0000FF"/>
          <w:kern w:val="0"/>
          <w:sz w:val="21"/>
          <w:szCs w:val="21"/>
          <w:lang w:eastAsia="zh-CN"/>
        </w:rPr>
      </w:pPr>
      <w:r>
        <w:rPr>
          <w:rFonts w:hint="eastAsia" w:ascii="宋体" w:hAnsi="宋体" w:eastAsia="宋体" w:cs="Times New Roman"/>
          <w:b/>
          <w:bCs/>
          <w:snapToGrid w:val="0"/>
          <w:color w:val="000000"/>
          <w:kern w:val="0"/>
          <w:sz w:val="21"/>
          <w:szCs w:val="21"/>
          <w:lang w:eastAsia="zh-CN"/>
        </w:rPr>
        <w:t>三、文件售价：</w:t>
      </w:r>
      <w:r>
        <w:rPr>
          <w:rFonts w:hint="eastAsia" w:ascii="宋体" w:hAnsi="宋体" w:eastAsia="宋体" w:cs="Times New Roman"/>
          <w:b/>
          <w:bCs/>
          <w:snapToGrid w:val="0"/>
          <w:color w:val="0000FF"/>
          <w:kern w:val="0"/>
          <w:sz w:val="21"/>
          <w:szCs w:val="21"/>
          <w:lang w:eastAsia="zh-CN"/>
        </w:rPr>
        <w:t>500元，售后不退。</w:t>
      </w:r>
    </w:p>
    <w:p w14:paraId="66FE1C61">
      <w:pPr>
        <w:widowControl/>
        <w:kinsoku w:val="0"/>
        <w:autoSpaceDE w:val="0"/>
        <w:autoSpaceDN w:val="0"/>
        <w:adjustRightInd w:val="0"/>
        <w:snapToGrid w:val="0"/>
        <w:spacing w:after="0" w:line="420" w:lineRule="exact"/>
        <w:jc w:val="left"/>
        <w:textAlignment w:val="baseline"/>
        <w:rPr>
          <w:rFonts w:hint="eastAsia" w:ascii="宋体" w:hAnsi="宋体" w:eastAsia="宋体" w:cs="Times New Roman"/>
          <w:b/>
          <w:bCs/>
          <w:snapToGrid w:val="0"/>
          <w:color w:val="000000"/>
          <w:kern w:val="0"/>
          <w:sz w:val="21"/>
          <w:szCs w:val="21"/>
          <w:lang w:eastAsia="zh-CN"/>
        </w:rPr>
      </w:pPr>
    </w:p>
    <w:p w14:paraId="10EDA67E">
      <w:pPr>
        <w:widowControl/>
        <w:kinsoku w:val="0"/>
        <w:autoSpaceDE w:val="0"/>
        <w:autoSpaceDN w:val="0"/>
        <w:adjustRightInd w:val="0"/>
        <w:snapToGrid w:val="0"/>
        <w:spacing w:after="0" w:line="420" w:lineRule="exact"/>
        <w:ind w:firstLine="422" w:firstLineChars="200"/>
        <w:jc w:val="left"/>
        <w:textAlignment w:val="baseline"/>
        <w:rPr>
          <w:rFonts w:hint="eastAsia" w:ascii="宋体" w:hAnsi="宋体" w:eastAsia="宋体" w:cs="Times New Roman"/>
          <w:snapToGrid w:val="0"/>
          <w:color w:val="000000"/>
          <w:kern w:val="0"/>
          <w:sz w:val="21"/>
          <w:szCs w:val="21"/>
          <w:lang w:eastAsia="zh-CN"/>
        </w:rPr>
      </w:pPr>
      <w:r>
        <w:rPr>
          <w:rFonts w:hint="eastAsia" w:ascii="宋体" w:hAnsi="宋体" w:eastAsia="宋体" w:cs="Times New Roman"/>
          <w:b/>
          <w:bCs/>
          <w:snapToGrid w:val="0"/>
          <w:color w:val="000000"/>
          <w:kern w:val="0"/>
          <w:sz w:val="21"/>
          <w:szCs w:val="21"/>
          <w:lang w:eastAsia="zh-CN"/>
        </w:rPr>
        <w:t>四、</w:t>
      </w:r>
      <w:r>
        <w:rPr>
          <w:rFonts w:ascii="宋体" w:hAnsi="宋体" w:eastAsia="宋体" w:cs="Times New Roman"/>
          <w:b/>
          <w:bCs/>
          <w:snapToGrid w:val="0"/>
          <w:color w:val="000000"/>
          <w:kern w:val="0"/>
          <w:sz w:val="21"/>
          <w:szCs w:val="21"/>
          <w:lang w:eastAsia="zh-CN"/>
        </w:rPr>
        <w:t>文件获取联系人：</w:t>
      </w:r>
      <w:r>
        <w:rPr>
          <w:rFonts w:ascii="宋体" w:hAnsi="宋体" w:eastAsia="宋体" w:cs="Times New Roman"/>
          <w:snapToGrid w:val="0"/>
          <w:color w:val="000000"/>
          <w:kern w:val="0"/>
          <w:sz w:val="21"/>
          <w:szCs w:val="21"/>
          <w:lang w:eastAsia="zh-CN"/>
        </w:rPr>
        <w:t>汪工 027-82822990</w:t>
      </w:r>
    </w:p>
    <w:p w14:paraId="4E0FD614">
      <w:pPr>
        <w:pStyle w:val="7"/>
      </w:pPr>
    </w:p>
    <w:p w14:paraId="1EC632E0">
      <w:pPr>
        <w:pStyle w:val="7"/>
        <w:ind w:left="0" w:leftChars="0" w:firstLine="0" w:firstLineChars="0"/>
      </w:pPr>
    </w:p>
    <w:p w14:paraId="6E45EDD7">
      <w:pPr>
        <w:pStyle w:val="7"/>
        <w:ind w:left="0" w:leftChars="0" w:firstLine="0" w:firstLineChars="0"/>
      </w:pPr>
    </w:p>
    <w:p w14:paraId="5AFEE777">
      <w:pPr>
        <w:pStyle w:val="7"/>
        <w:ind w:left="0" w:leftChars="0" w:firstLine="0" w:firstLineChars="0"/>
      </w:pPr>
    </w:p>
    <w:p w14:paraId="2146FE49">
      <w:pPr>
        <w:pStyle w:val="7"/>
        <w:ind w:left="0" w:leftChars="0" w:firstLine="0" w:firstLineChars="0"/>
      </w:pPr>
    </w:p>
    <w:p w14:paraId="375B4733">
      <w:pPr>
        <w:pStyle w:val="7"/>
        <w:ind w:left="0" w:leftChars="0" w:firstLine="0" w:firstLineChars="0"/>
      </w:pPr>
    </w:p>
    <w:p w14:paraId="0E06427C">
      <w:pPr>
        <w:pStyle w:val="7"/>
        <w:ind w:left="0" w:leftChars="0" w:firstLine="0" w:firstLineChars="0"/>
      </w:pPr>
    </w:p>
    <w:p w14:paraId="37D1B86C">
      <w:pPr>
        <w:pStyle w:val="7"/>
        <w:ind w:left="0" w:leftChars="0" w:firstLine="0" w:firstLineChars="0"/>
      </w:pPr>
    </w:p>
    <w:sectPr>
      <w:pgSz w:w="11906" w:h="16838"/>
      <w:pgMar w:top="1134" w:right="1587" w:bottom="113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8A772B"/>
    <w:multiLevelType w:val="singleLevel"/>
    <w:tmpl w:val="9A8A772B"/>
    <w:lvl w:ilvl="0" w:tentative="0">
      <w:start w:val="1"/>
      <w:numFmt w:val="chineseCounting"/>
      <w:suff w:val="nothing"/>
      <w:lvlText w:val="（%1）"/>
      <w:lvlJc w:val="left"/>
      <w:pPr>
        <w:ind w:left="0" w:firstLine="420"/>
      </w:pPr>
      <w:rPr>
        <w:rFonts w:hint="eastAsia"/>
      </w:rPr>
    </w:lvl>
  </w:abstractNum>
  <w:abstractNum w:abstractNumId="1">
    <w:nsid w:val="6F4FCE49"/>
    <w:multiLevelType w:val="singleLevel"/>
    <w:tmpl w:val="6F4FCE49"/>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F046A2"/>
    <w:rsid w:val="05B279FD"/>
    <w:rsid w:val="09B0234C"/>
    <w:rsid w:val="1984331B"/>
    <w:rsid w:val="1B0537E4"/>
    <w:rsid w:val="2C32477C"/>
    <w:rsid w:val="2D393B7E"/>
    <w:rsid w:val="31F046A2"/>
    <w:rsid w:val="34B82602"/>
    <w:rsid w:val="41CF62A4"/>
    <w:rsid w:val="42F9198D"/>
    <w:rsid w:val="4D477608"/>
    <w:rsid w:val="59182AEA"/>
    <w:rsid w:val="5BFC3634"/>
    <w:rsid w:val="5F5C06E2"/>
    <w:rsid w:val="69392043"/>
    <w:rsid w:val="6FF65326"/>
    <w:rsid w:val="7E0E1A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customStyle="1" w:styleId="3">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7">
    <w:name w:val="样式1"/>
    <w:basedOn w:val="1"/>
    <w:qFormat/>
    <w:uiPriority w:val="0"/>
    <w:pPr>
      <w:tabs>
        <w:tab w:val="left" w:pos="1275"/>
      </w:tabs>
      <w:adjustRightInd w:val="0"/>
      <w:ind w:left="1275" w:hanging="1275"/>
      <w:textAlignment w:val="baseline"/>
    </w:pPr>
    <w:rPr>
      <w:rFonts w:ascii="宋体" w:hAnsi="宋体"/>
      <w:kern w:val="0"/>
      <w:szCs w:val="21"/>
    </w:rPr>
  </w:style>
  <w:style w:type="paragraph" w:customStyle="1" w:styleId="8">
    <w:name w:val="正文_1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2736</Words>
  <Characters>3240</Characters>
  <Lines>0</Lines>
  <Paragraphs>0</Paragraphs>
  <TotalTime>10</TotalTime>
  <ScaleCrop>false</ScaleCrop>
  <LinksUpToDate>false</LinksUpToDate>
  <CharactersWithSpaces>3393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2026-04-09T03:31:00Z</dcterms:created>
  <dc:creator>667</dc:creator>
  <cp:lastModifiedBy>AIRPORT HB</cp:lastModifiedBy>
  <dcterms:modified xsi:type="dcterms:W3CDTF">2026-07-07T07:57:52Z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C1BA76A3666E481796CA8FCF3161B5BB_13</vt:lpwstr>
  </property>
  <property fmtid="{D5CDD505-2E9C-101B-9397-08002B2CF9AE}" pid="4" name="KSOTemplateDocerSaveRecord">
    <vt:lpwstr>eyJoZGlkIjoiMWQxYzM2YzE5MzQ5OTA5YzI3NmQ0MmRkMzRkZmFhYmMiLCJ1c2VySWQiOiI2NTg3MzY4MjEifQ==</vt:lpwstr>
  </property>
</Properties>
</file>