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61146D">
      <w:pPr>
        <w:pStyle w:val="3"/>
        <w:pageBreakBefore w:val="0"/>
        <w:widowControl w:val="0"/>
        <w:kinsoku/>
        <w:wordWrap/>
        <w:overflowPunct/>
        <w:topLinePunct w:val="0"/>
        <w:autoSpaceDE/>
        <w:autoSpaceDN/>
        <w:bidi w:val="0"/>
        <w:adjustRightInd/>
        <w:snapToGrid/>
        <w:spacing w:line="500" w:lineRule="exact"/>
        <w:ind w:firstLine="1285" w:firstLineChars="400"/>
        <w:jc w:val="both"/>
        <w:textAlignment w:val="auto"/>
        <w:rPr>
          <w:rFonts w:hint="eastAsia" w:ascii="宋体" w:hAnsi="宋体" w:eastAsia="宋体" w:cs="宋体"/>
          <w:b w:val="0"/>
          <w:szCs w:val="21"/>
          <w:lang w:eastAsia="zh-CN"/>
        </w:rPr>
      </w:pPr>
      <w:r>
        <w:rPr>
          <w:rFonts w:hint="eastAsia" w:ascii="宋体" w:hAnsi="宋体" w:cs="宋体"/>
          <w:sz w:val="32"/>
          <w:szCs w:val="32"/>
        </w:rPr>
        <w:t>常湾</w:t>
      </w:r>
      <w:r>
        <w:rPr>
          <w:rFonts w:hint="eastAsia" w:ascii="宋体" w:hAnsi="宋体" w:cs="宋体"/>
          <w:sz w:val="32"/>
          <w:szCs w:val="32"/>
          <w:lang w:val="en-US" w:eastAsia="zh-CN"/>
        </w:rPr>
        <w:t>空置</w:t>
      </w:r>
      <w:r>
        <w:rPr>
          <w:rFonts w:hint="eastAsia" w:ascii="宋体" w:hAnsi="宋体" w:cs="宋体"/>
          <w:sz w:val="32"/>
          <w:szCs w:val="32"/>
        </w:rPr>
        <w:t>房屋</w:t>
      </w:r>
      <w:r>
        <w:rPr>
          <w:rFonts w:hint="eastAsia" w:ascii="宋体" w:hAnsi="宋体" w:cs="宋体"/>
          <w:sz w:val="32"/>
          <w:szCs w:val="32"/>
          <w:lang w:eastAsia="zh-CN"/>
        </w:rPr>
        <w:t>（</w:t>
      </w:r>
      <w:r>
        <w:rPr>
          <w:rFonts w:hint="eastAsia" w:ascii="宋体" w:hAnsi="宋体" w:cs="宋体"/>
          <w:sz w:val="32"/>
          <w:szCs w:val="32"/>
          <w:lang w:val="en-US" w:eastAsia="zh-CN"/>
        </w:rPr>
        <w:t>2026年第一批</w:t>
      </w:r>
      <w:r>
        <w:rPr>
          <w:rFonts w:hint="eastAsia" w:ascii="宋体" w:hAnsi="宋体" w:cs="宋体"/>
          <w:sz w:val="32"/>
          <w:szCs w:val="32"/>
          <w:lang w:eastAsia="zh-CN"/>
        </w:rPr>
        <w:t>）</w:t>
      </w:r>
      <w:r>
        <w:rPr>
          <w:rFonts w:hint="eastAsia" w:ascii="宋体" w:hAnsi="宋体" w:cs="宋体"/>
          <w:sz w:val="32"/>
          <w:szCs w:val="32"/>
        </w:rPr>
        <w:t>招租公告</w:t>
      </w:r>
      <w:r>
        <w:rPr>
          <w:rFonts w:hint="eastAsia" w:ascii="宋体" w:hAnsi="宋体" w:cs="宋体"/>
          <w:sz w:val="32"/>
          <w:szCs w:val="32"/>
          <w:lang w:eastAsia="zh-CN"/>
        </w:rPr>
        <w:t>（二次）</w:t>
      </w:r>
    </w:p>
    <w:p w14:paraId="7CFC011C">
      <w:pPr>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rPr>
      </w:pPr>
      <w:bookmarkStart w:id="0" w:name="_Toc357584569"/>
      <w:r>
        <w:rPr>
          <w:rFonts w:hint="eastAsia" w:ascii="仿宋_GB2312" w:hAnsi="仿宋_GB2312" w:eastAsia="仿宋_GB2312" w:cs="仿宋_GB2312"/>
          <w:sz w:val="28"/>
          <w:szCs w:val="28"/>
        </w:rPr>
        <w:t>招租的房屋</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间</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面积共计</w:t>
      </w:r>
      <w:r>
        <w:rPr>
          <w:rFonts w:hint="eastAsia" w:ascii="仿宋_GB2312" w:hAnsi="仿宋_GB2312" w:eastAsia="仿宋_GB2312" w:cs="仿宋_GB2312"/>
          <w:sz w:val="28"/>
          <w:szCs w:val="28"/>
          <w:lang w:val="en-US" w:eastAsia="zh-CN"/>
        </w:rPr>
        <w:t>98</w:t>
      </w:r>
      <w:r>
        <w:rPr>
          <w:rFonts w:hint="eastAsia" w:ascii="仿宋_GB2312" w:hAnsi="仿宋_GB2312" w:eastAsia="仿宋_GB2312" w:cs="仿宋_GB2312"/>
          <w:sz w:val="28"/>
          <w:szCs w:val="28"/>
        </w:rPr>
        <w:t>㎡，位于武汉市江汉区长春小区三区教育科研楼一楼</w:t>
      </w:r>
      <w:r>
        <w:rPr>
          <w:rFonts w:hint="eastAsia" w:ascii="仿宋_GB2312" w:hAnsi="仿宋_GB2312" w:eastAsia="仿宋_GB2312" w:cs="仿宋_GB2312"/>
          <w:sz w:val="28"/>
          <w:szCs w:val="28"/>
          <w:lang w:eastAsia="zh-CN"/>
        </w:rPr>
        <w:t>和</w:t>
      </w:r>
      <w:r>
        <w:rPr>
          <w:rFonts w:hint="eastAsia" w:ascii="仿宋_GB2312" w:hAnsi="仿宋_GB2312" w:eastAsia="仿宋_GB2312" w:cs="仿宋_GB2312"/>
          <w:sz w:val="32"/>
          <w:szCs w:val="32"/>
          <w:lang w:val="en-US" w:eastAsia="zh-CN"/>
        </w:rPr>
        <w:t>常湾社区三号配电站旁房屋一楼</w:t>
      </w:r>
      <w:r>
        <w:rPr>
          <w:rFonts w:hint="eastAsia" w:ascii="仿宋_GB2312" w:hAnsi="仿宋_GB2312" w:eastAsia="仿宋_GB2312" w:cs="仿宋_GB2312"/>
          <w:sz w:val="28"/>
          <w:szCs w:val="28"/>
        </w:rPr>
        <w:t>。交付条件：具备电路、上下水条件；房屋为砖混结构。现公开对外招租，具体公告如下：</w:t>
      </w:r>
    </w:p>
    <w:p w14:paraId="3763E5E2">
      <w:pPr>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rPr>
        <w:t>一、招租标的</w:t>
      </w:r>
    </w:p>
    <w:p w14:paraId="7ABC3E80">
      <w:pPr>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1.招租人：湖北机场集团实业发展有限公司   </w:t>
      </w:r>
    </w:p>
    <w:p w14:paraId="76FA42B6">
      <w:pPr>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2.项目名称：常湾</w:t>
      </w:r>
      <w:r>
        <w:rPr>
          <w:rFonts w:hint="eastAsia" w:ascii="仿宋_GB2312" w:hAnsi="仿宋_GB2312" w:eastAsia="仿宋_GB2312" w:cs="仿宋_GB2312"/>
          <w:sz w:val="28"/>
          <w:szCs w:val="28"/>
          <w:lang w:eastAsia="zh-CN"/>
        </w:rPr>
        <w:t>空置</w:t>
      </w:r>
      <w:r>
        <w:rPr>
          <w:rFonts w:hint="eastAsia" w:ascii="仿宋_GB2312" w:hAnsi="仿宋_GB2312" w:eastAsia="仿宋_GB2312" w:cs="仿宋_GB2312"/>
          <w:sz w:val="28"/>
          <w:szCs w:val="28"/>
        </w:rPr>
        <w:t>房屋</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2026年第一批</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招租</w:t>
      </w:r>
      <w:r>
        <w:rPr>
          <w:rFonts w:hint="eastAsia" w:ascii="仿宋_GB2312" w:hAnsi="仿宋_GB2312" w:eastAsia="仿宋_GB2312" w:cs="仿宋_GB2312"/>
          <w:sz w:val="28"/>
          <w:szCs w:val="28"/>
          <w:lang w:eastAsia="zh-CN"/>
        </w:rPr>
        <w:t>公告（二次）</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w:t>
      </w:r>
    </w:p>
    <w:p w14:paraId="0A586728">
      <w:pPr>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3.标段及面积：见下表。 </w:t>
      </w:r>
    </w:p>
    <w:tbl>
      <w:tblPr>
        <w:tblStyle w:val="5"/>
        <w:tblpPr w:leftFromText="180" w:rightFromText="180" w:vertAnchor="text" w:horzAnchor="page" w:tblpXSpec="center" w:tblpY="73"/>
        <w:tblOverlap w:val="never"/>
        <w:tblW w:w="81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1105"/>
        <w:gridCol w:w="747"/>
        <w:gridCol w:w="1612"/>
        <w:gridCol w:w="1941"/>
        <w:gridCol w:w="1950"/>
      </w:tblGrid>
      <w:tr w14:paraId="5C9B3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96" w:type="dxa"/>
            <w:noWrap w:val="0"/>
            <w:vAlign w:val="center"/>
          </w:tcPr>
          <w:p w14:paraId="10CF7136">
            <w:pPr>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标段</w:t>
            </w:r>
          </w:p>
        </w:tc>
        <w:tc>
          <w:tcPr>
            <w:tcW w:w="1105" w:type="dxa"/>
            <w:noWrap w:val="0"/>
            <w:vAlign w:val="center"/>
          </w:tcPr>
          <w:p w14:paraId="69E0820A">
            <w:pPr>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商铺号</w:t>
            </w:r>
          </w:p>
        </w:tc>
        <w:tc>
          <w:tcPr>
            <w:tcW w:w="747" w:type="dxa"/>
            <w:noWrap w:val="0"/>
            <w:vAlign w:val="center"/>
          </w:tcPr>
          <w:p w14:paraId="435A9A75">
            <w:pPr>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面积</w:t>
            </w:r>
          </w:p>
        </w:tc>
        <w:tc>
          <w:tcPr>
            <w:tcW w:w="1612" w:type="dxa"/>
            <w:noWrap w:val="0"/>
            <w:vAlign w:val="center"/>
          </w:tcPr>
          <w:p w14:paraId="2BD62D8D">
            <w:pPr>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招租底价</w:t>
            </w:r>
          </w:p>
        </w:tc>
        <w:tc>
          <w:tcPr>
            <w:tcW w:w="1941" w:type="dxa"/>
            <w:noWrap w:val="0"/>
            <w:vAlign w:val="top"/>
          </w:tcPr>
          <w:p w14:paraId="7F1D4F58">
            <w:pPr>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经营业态</w:t>
            </w:r>
          </w:p>
        </w:tc>
        <w:tc>
          <w:tcPr>
            <w:tcW w:w="1950" w:type="dxa"/>
            <w:noWrap w:val="0"/>
            <w:vAlign w:val="top"/>
          </w:tcPr>
          <w:p w14:paraId="21E413F6">
            <w:pPr>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合同期</w:t>
            </w:r>
          </w:p>
        </w:tc>
      </w:tr>
      <w:tr w14:paraId="37758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796" w:type="dxa"/>
            <w:noWrap w:val="0"/>
            <w:vAlign w:val="center"/>
          </w:tcPr>
          <w:p w14:paraId="3ABF32B9">
            <w:pPr>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标段1</w:t>
            </w:r>
          </w:p>
        </w:tc>
        <w:tc>
          <w:tcPr>
            <w:tcW w:w="1105" w:type="dxa"/>
            <w:noWrap w:val="0"/>
            <w:vAlign w:val="center"/>
          </w:tcPr>
          <w:p w14:paraId="098D6F5E">
            <w:pPr>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lang w:val="en-US" w:eastAsia="zh-CN"/>
              </w:rPr>
              <w:t>A08商铺</w:t>
            </w:r>
          </w:p>
        </w:tc>
        <w:tc>
          <w:tcPr>
            <w:tcW w:w="747" w:type="dxa"/>
            <w:noWrap w:val="0"/>
            <w:vAlign w:val="center"/>
          </w:tcPr>
          <w:p w14:paraId="75972571">
            <w:pPr>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lang w:val="en-US" w:eastAsia="zh-CN"/>
              </w:rPr>
              <w:t>25㎡</w:t>
            </w:r>
          </w:p>
        </w:tc>
        <w:tc>
          <w:tcPr>
            <w:tcW w:w="1612" w:type="dxa"/>
            <w:noWrap w:val="0"/>
            <w:vAlign w:val="center"/>
          </w:tcPr>
          <w:p w14:paraId="3B5B4A1E">
            <w:pPr>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lang w:val="en-US" w:eastAsia="zh-CN"/>
              </w:rPr>
              <w:t>60</w:t>
            </w:r>
            <w:r>
              <w:rPr>
                <w:rFonts w:hint="eastAsia" w:ascii="仿宋_GB2312" w:hAnsi="仿宋_GB2312" w:eastAsia="仿宋_GB2312" w:cs="仿宋_GB2312"/>
                <w:sz w:val="22"/>
                <w:szCs w:val="22"/>
              </w:rPr>
              <w:t>元/月/</w:t>
            </w:r>
            <w:r>
              <w:rPr>
                <w:rFonts w:hint="eastAsia" w:ascii="仿宋_GB2312" w:hAnsi="仿宋_GB2312" w:eastAsia="仿宋_GB2312" w:cs="仿宋_GB2312"/>
                <w:sz w:val="22"/>
                <w:szCs w:val="22"/>
                <w:lang w:val="en-US" w:eastAsia="zh-CN"/>
              </w:rPr>
              <w:t>㎡</w:t>
            </w:r>
          </w:p>
        </w:tc>
        <w:tc>
          <w:tcPr>
            <w:tcW w:w="1941" w:type="dxa"/>
            <w:vMerge w:val="restart"/>
            <w:noWrap w:val="0"/>
            <w:vAlign w:val="center"/>
          </w:tcPr>
          <w:p w14:paraId="17B9746B">
            <w:pPr>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零售、批发、物流、教育培训、便利服务等。</w:t>
            </w:r>
          </w:p>
          <w:p w14:paraId="64CA1267">
            <w:pPr>
              <w:bidi w:val="0"/>
              <w:jc w:val="right"/>
              <w:rPr>
                <w:rFonts w:hint="eastAsia"/>
                <w:kern w:val="2"/>
                <w:sz w:val="21"/>
                <w:szCs w:val="24"/>
                <w:lang w:val="en-US" w:eastAsia="zh-CN" w:bidi="ar-SA"/>
              </w:rPr>
            </w:pPr>
          </w:p>
        </w:tc>
        <w:tc>
          <w:tcPr>
            <w:tcW w:w="1950" w:type="dxa"/>
            <w:vMerge w:val="restart"/>
            <w:noWrap w:val="0"/>
            <w:vAlign w:val="center"/>
          </w:tcPr>
          <w:p w14:paraId="2F788FFB">
            <w:pPr>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3年</w:t>
            </w:r>
            <w:r>
              <w:rPr>
                <w:rFonts w:hint="eastAsia" w:ascii="仿宋_GB2312" w:hAnsi="仿宋_GB2312" w:eastAsia="仿宋_GB2312" w:cs="仿宋_GB2312"/>
                <w:sz w:val="22"/>
                <w:szCs w:val="22"/>
                <w:lang w:eastAsia="zh-CN"/>
              </w:rPr>
              <w:t>（</w:t>
            </w:r>
            <w:r>
              <w:rPr>
                <w:rFonts w:hint="eastAsia" w:ascii="仿宋_GB2312" w:hAnsi="仿宋_GB2312" w:eastAsia="仿宋_GB2312" w:cs="仿宋_GB2312"/>
                <w:sz w:val="22"/>
                <w:szCs w:val="22"/>
              </w:rPr>
              <w:t>合同</w:t>
            </w:r>
            <w:r>
              <w:rPr>
                <w:rFonts w:hint="eastAsia" w:ascii="仿宋_GB2312" w:hAnsi="仿宋_GB2312" w:eastAsia="仿宋_GB2312" w:cs="仿宋_GB2312"/>
                <w:sz w:val="22"/>
                <w:szCs w:val="22"/>
                <w:lang w:eastAsia="zh-CN"/>
              </w:rPr>
              <w:t>期限</w:t>
            </w:r>
            <w:r>
              <w:rPr>
                <w:rFonts w:hint="eastAsia" w:ascii="仿宋_GB2312" w:hAnsi="仿宋_GB2312" w:eastAsia="仿宋_GB2312" w:cs="仿宋_GB2312"/>
                <w:sz w:val="22"/>
                <w:szCs w:val="22"/>
              </w:rPr>
              <w:t>以合同签订时间为准）</w:t>
            </w:r>
          </w:p>
          <w:p w14:paraId="2C1530A3">
            <w:pPr>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2"/>
                <w:szCs w:val="22"/>
              </w:rPr>
            </w:pPr>
          </w:p>
        </w:tc>
      </w:tr>
      <w:tr w14:paraId="2A06F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96" w:type="dxa"/>
            <w:noWrap w:val="0"/>
            <w:vAlign w:val="center"/>
          </w:tcPr>
          <w:p w14:paraId="3412C1B0">
            <w:pPr>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标段</w:t>
            </w:r>
            <w:r>
              <w:rPr>
                <w:rFonts w:hint="eastAsia" w:ascii="仿宋_GB2312" w:hAnsi="仿宋_GB2312" w:eastAsia="仿宋_GB2312" w:cs="仿宋_GB2312"/>
                <w:sz w:val="22"/>
                <w:szCs w:val="22"/>
                <w:lang w:val="en-US" w:eastAsia="zh-CN"/>
              </w:rPr>
              <w:t>2</w:t>
            </w:r>
          </w:p>
        </w:tc>
        <w:tc>
          <w:tcPr>
            <w:tcW w:w="1105" w:type="dxa"/>
            <w:noWrap w:val="0"/>
            <w:vAlign w:val="center"/>
          </w:tcPr>
          <w:p w14:paraId="4446E05C">
            <w:pPr>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lang w:val="en-US" w:eastAsia="zh-CN"/>
              </w:rPr>
              <w:t>A15商铺</w:t>
            </w:r>
          </w:p>
        </w:tc>
        <w:tc>
          <w:tcPr>
            <w:tcW w:w="747" w:type="dxa"/>
            <w:noWrap w:val="0"/>
            <w:vAlign w:val="center"/>
          </w:tcPr>
          <w:p w14:paraId="347136DA">
            <w:pPr>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lang w:val="en-US" w:eastAsia="zh-CN"/>
              </w:rPr>
              <w:t>50㎡</w:t>
            </w:r>
          </w:p>
        </w:tc>
        <w:tc>
          <w:tcPr>
            <w:tcW w:w="1612" w:type="dxa"/>
            <w:noWrap w:val="0"/>
            <w:vAlign w:val="center"/>
          </w:tcPr>
          <w:p w14:paraId="0D7CD67A">
            <w:pPr>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60</w:t>
            </w:r>
            <w:r>
              <w:rPr>
                <w:rFonts w:hint="eastAsia" w:ascii="仿宋_GB2312" w:hAnsi="仿宋_GB2312" w:eastAsia="仿宋_GB2312" w:cs="仿宋_GB2312"/>
                <w:sz w:val="22"/>
                <w:szCs w:val="22"/>
              </w:rPr>
              <w:t>元/月/</w:t>
            </w:r>
            <w:r>
              <w:rPr>
                <w:rFonts w:hint="eastAsia" w:ascii="仿宋_GB2312" w:hAnsi="仿宋_GB2312" w:eastAsia="仿宋_GB2312" w:cs="仿宋_GB2312"/>
                <w:sz w:val="22"/>
                <w:szCs w:val="22"/>
                <w:lang w:val="en-US" w:eastAsia="zh-CN"/>
              </w:rPr>
              <w:t>㎡</w:t>
            </w:r>
          </w:p>
        </w:tc>
        <w:tc>
          <w:tcPr>
            <w:tcW w:w="1941" w:type="dxa"/>
            <w:vMerge w:val="continue"/>
            <w:noWrap w:val="0"/>
            <w:vAlign w:val="center"/>
          </w:tcPr>
          <w:p w14:paraId="44CAA15E">
            <w:pPr>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2"/>
                <w:szCs w:val="22"/>
              </w:rPr>
            </w:pPr>
          </w:p>
        </w:tc>
        <w:tc>
          <w:tcPr>
            <w:tcW w:w="1950" w:type="dxa"/>
            <w:vMerge w:val="continue"/>
            <w:noWrap w:val="0"/>
            <w:vAlign w:val="center"/>
          </w:tcPr>
          <w:p w14:paraId="1DBF0A19">
            <w:pPr>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2"/>
                <w:szCs w:val="22"/>
              </w:rPr>
            </w:pPr>
          </w:p>
        </w:tc>
      </w:tr>
      <w:tr w14:paraId="3EE1B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796" w:type="dxa"/>
            <w:noWrap w:val="0"/>
            <w:vAlign w:val="center"/>
          </w:tcPr>
          <w:p w14:paraId="38E18231">
            <w:pPr>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标段</w:t>
            </w:r>
            <w:r>
              <w:rPr>
                <w:rFonts w:hint="eastAsia" w:ascii="仿宋_GB2312" w:hAnsi="仿宋_GB2312" w:eastAsia="仿宋_GB2312" w:cs="仿宋_GB2312"/>
                <w:sz w:val="22"/>
                <w:szCs w:val="22"/>
                <w:lang w:val="en-US" w:eastAsia="zh-CN"/>
              </w:rPr>
              <w:t>3</w:t>
            </w:r>
          </w:p>
        </w:tc>
        <w:tc>
          <w:tcPr>
            <w:tcW w:w="1105" w:type="dxa"/>
            <w:noWrap w:val="0"/>
            <w:vAlign w:val="center"/>
          </w:tcPr>
          <w:p w14:paraId="7646DCF0">
            <w:pPr>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lang w:val="en-US" w:eastAsia="zh-CN"/>
              </w:rPr>
              <w:t>A16商铺</w:t>
            </w:r>
          </w:p>
        </w:tc>
        <w:tc>
          <w:tcPr>
            <w:tcW w:w="747" w:type="dxa"/>
            <w:noWrap w:val="0"/>
            <w:vAlign w:val="center"/>
          </w:tcPr>
          <w:p w14:paraId="2845CCAF">
            <w:pPr>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lang w:val="en-US" w:eastAsia="zh-CN"/>
              </w:rPr>
              <w:t>23㎡</w:t>
            </w:r>
          </w:p>
        </w:tc>
        <w:tc>
          <w:tcPr>
            <w:tcW w:w="1612" w:type="dxa"/>
            <w:noWrap w:val="0"/>
            <w:vAlign w:val="center"/>
          </w:tcPr>
          <w:p w14:paraId="5E03E4C8">
            <w:pPr>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60</w:t>
            </w:r>
            <w:r>
              <w:rPr>
                <w:rFonts w:hint="eastAsia" w:ascii="仿宋_GB2312" w:hAnsi="仿宋_GB2312" w:eastAsia="仿宋_GB2312" w:cs="仿宋_GB2312"/>
                <w:sz w:val="22"/>
                <w:szCs w:val="22"/>
              </w:rPr>
              <w:t>元/月/</w:t>
            </w:r>
            <w:r>
              <w:rPr>
                <w:rFonts w:hint="eastAsia" w:ascii="仿宋_GB2312" w:hAnsi="仿宋_GB2312" w:eastAsia="仿宋_GB2312" w:cs="仿宋_GB2312"/>
                <w:sz w:val="22"/>
                <w:szCs w:val="22"/>
                <w:lang w:val="en-US" w:eastAsia="zh-CN"/>
              </w:rPr>
              <w:t>㎡</w:t>
            </w:r>
          </w:p>
        </w:tc>
        <w:tc>
          <w:tcPr>
            <w:tcW w:w="1941" w:type="dxa"/>
            <w:vMerge w:val="continue"/>
            <w:noWrap w:val="0"/>
            <w:vAlign w:val="center"/>
          </w:tcPr>
          <w:p w14:paraId="270D0980">
            <w:pPr>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2"/>
                <w:szCs w:val="22"/>
              </w:rPr>
            </w:pPr>
          </w:p>
        </w:tc>
        <w:tc>
          <w:tcPr>
            <w:tcW w:w="1950" w:type="dxa"/>
            <w:vMerge w:val="continue"/>
            <w:noWrap w:val="0"/>
            <w:vAlign w:val="center"/>
          </w:tcPr>
          <w:p w14:paraId="5A8944BD">
            <w:pPr>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2"/>
                <w:szCs w:val="22"/>
              </w:rPr>
            </w:pPr>
          </w:p>
        </w:tc>
      </w:tr>
    </w:tbl>
    <w:p w14:paraId="0AF28314">
      <w:pPr>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黑体" w:hAnsi="黑体" w:eastAsia="黑体" w:cs="黑体"/>
          <w:sz w:val="28"/>
          <w:szCs w:val="28"/>
          <w:lang w:val="zh-CN"/>
        </w:rPr>
      </w:pPr>
      <w:r>
        <w:rPr>
          <w:rFonts w:hint="eastAsia" w:ascii="黑体" w:hAnsi="黑体" w:eastAsia="黑体" w:cs="黑体"/>
          <w:sz w:val="28"/>
          <w:szCs w:val="28"/>
          <w:lang w:val="en-US" w:eastAsia="zh-CN"/>
        </w:rPr>
        <w:t>二</w:t>
      </w:r>
      <w:r>
        <w:rPr>
          <w:rFonts w:hint="eastAsia" w:ascii="黑体" w:hAnsi="黑体" w:eastAsia="黑体" w:cs="黑体"/>
          <w:sz w:val="28"/>
          <w:szCs w:val="28"/>
        </w:rPr>
        <w:t>、</w:t>
      </w:r>
      <w:r>
        <w:rPr>
          <w:rFonts w:hint="eastAsia" w:ascii="黑体" w:hAnsi="黑体" w:eastAsia="黑体" w:cs="黑体"/>
          <w:sz w:val="28"/>
          <w:szCs w:val="28"/>
          <w:lang w:val="zh-CN"/>
        </w:rPr>
        <w:t>报价要求</w:t>
      </w:r>
    </w:p>
    <w:p w14:paraId="50999B59">
      <w:pPr>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rPr>
        <w:t>响应报价为年保底租金，响应人应结合预测的项目本身</w:t>
      </w:r>
      <w:r>
        <w:rPr>
          <w:rFonts w:hint="eastAsia" w:ascii="仿宋_GB2312" w:hAnsi="仿宋_GB2312" w:eastAsia="仿宋_GB2312" w:cs="仿宋_GB2312"/>
          <w:sz w:val="28"/>
          <w:szCs w:val="28"/>
          <w:lang w:eastAsia="zh-CN"/>
        </w:rPr>
        <w:t>盈利</w:t>
      </w:r>
      <w:r>
        <w:rPr>
          <w:rFonts w:hint="eastAsia" w:ascii="仿宋_GB2312" w:hAnsi="仿宋_GB2312" w:eastAsia="仿宋_GB2312" w:cs="仿宋_GB2312"/>
          <w:sz w:val="28"/>
          <w:szCs w:val="28"/>
        </w:rPr>
        <w:t>水平和自身的业务水平进行合理报价，不得以任何理由要求招租人降低租金。</w:t>
      </w:r>
    </w:p>
    <w:p w14:paraId="03F3718C">
      <w:pPr>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黑体" w:hAnsi="黑体" w:eastAsia="黑体" w:cs="黑体"/>
          <w:sz w:val="28"/>
          <w:szCs w:val="28"/>
          <w:lang w:val="zh-CN"/>
        </w:rPr>
      </w:pPr>
      <w:r>
        <w:rPr>
          <w:rFonts w:hint="eastAsia" w:ascii="黑体" w:hAnsi="黑体" w:eastAsia="黑体" w:cs="黑体"/>
          <w:sz w:val="28"/>
          <w:szCs w:val="28"/>
          <w:lang w:val="en-US" w:eastAsia="zh-CN"/>
        </w:rPr>
        <w:t>三</w:t>
      </w:r>
      <w:r>
        <w:rPr>
          <w:rFonts w:hint="eastAsia" w:ascii="黑体" w:hAnsi="黑体" w:eastAsia="黑体" w:cs="黑体"/>
          <w:sz w:val="28"/>
          <w:szCs w:val="28"/>
        </w:rPr>
        <w:t>、</w:t>
      </w:r>
      <w:r>
        <w:rPr>
          <w:rFonts w:hint="eastAsia" w:ascii="黑体" w:hAnsi="黑体" w:eastAsia="黑体" w:cs="黑体"/>
          <w:sz w:val="28"/>
          <w:szCs w:val="28"/>
          <w:lang w:val="zh-CN"/>
        </w:rPr>
        <w:t>租金收取方式</w:t>
      </w:r>
    </w:p>
    <w:p w14:paraId="1E5234B4">
      <w:pPr>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租金采用固定费用模式</w:t>
      </w:r>
      <w:r>
        <w:rPr>
          <w:rFonts w:hint="eastAsia" w:ascii="仿宋_GB2312" w:hAnsi="仿宋_GB2312" w:eastAsia="仿宋_GB2312" w:cs="仿宋_GB2312"/>
          <w:sz w:val="28"/>
          <w:szCs w:val="28"/>
          <w:lang w:eastAsia="zh-CN"/>
        </w:rPr>
        <w:t>，自</w:t>
      </w:r>
      <w:r>
        <w:rPr>
          <w:rFonts w:hint="eastAsia" w:ascii="仿宋_GB2312" w:hAnsi="仿宋_GB2312" w:eastAsia="仿宋_GB2312" w:cs="仿宋_GB2312"/>
          <w:sz w:val="28"/>
          <w:szCs w:val="28"/>
        </w:rPr>
        <w:t>经营期限开始之日起收取，自经营期限开始之日第二个合同年度起，按上一个合同年度金额的5%比例增长。租金缴纳：按季度支付。乙方在收到甲方开具的租金发票后10个工作日内支付租金</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每季度第一个月完成当季租金支付。</w:t>
      </w:r>
    </w:p>
    <w:p w14:paraId="01120073">
      <w:pPr>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lang w:val="en-US" w:eastAsia="zh-CN"/>
        </w:rPr>
        <w:t>四</w:t>
      </w:r>
      <w:r>
        <w:rPr>
          <w:rFonts w:hint="eastAsia" w:ascii="黑体" w:hAnsi="黑体" w:eastAsia="黑体" w:cs="黑体"/>
          <w:sz w:val="28"/>
          <w:szCs w:val="28"/>
        </w:rPr>
        <w:t>、公告时间</w:t>
      </w:r>
    </w:p>
    <w:p w14:paraId="1D51B03E">
      <w:pPr>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2026年6月25日--2026年7月8日，共计10个工作日。</w:t>
      </w:r>
    </w:p>
    <w:p w14:paraId="10B6AD67">
      <w:pPr>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lang w:val="en-US" w:eastAsia="zh-CN"/>
        </w:rPr>
        <w:t>五</w:t>
      </w:r>
      <w:r>
        <w:rPr>
          <w:rFonts w:hint="eastAsia" w:ascii="黑体" w:hAnsi="黑体" w:eastAsia="黑体" w:cs="黑体"/>
          <w:sz w:val="28"/>
          <w:szCs w:val="28"/>
        </w:rPr>
        <w:t>、响应人资格条件</w:t>
      </w:r>
      <w:bookmarkStart w:id="1" w:name="_GoBack"/>
      <w:bookmarkEnd w:id="1"/>
    </w:p>
    <w:p w14:paraId="0BA48853">
      <w:pPr>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响应人为中国境内依法设立的独立法人企业、个体工商户或自然人，响应人具备合格有效的《营业执照》或行业要求相关证件（需提供原件等相关证明材料），自然人提交身份证明。响应人如引进非自有品牌，须在响应前提供有效的品牌授权书。</w:t>
      </w:r>
    </w:p>
    <w:p w14:paraId="22AB0F51">
      <w:pPr>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2.本项目不接受曾与天河机场房屋租赁违规退租或有纠纷记录的响应人。</w:t>
      </w:r>
    </w:p>
    <w:p w14:paraId="03EFABF7">
      <w:pPr>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3.本项目不接受联合体形式参与。响应人必须自营，不允许以任何形式转租。</w:t>
      </w:r>
    </w:p>
    <w:p w14:paraId="32A268B1">
      <w:pPr>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lang w:val="en-US" w:eastAsia="zh-CN"/>
        </w:rPr>
        <w:t>六</w:t>
      </w:r>
      <w:r>
        <w:rPr>
          <w:rFonts w:hint="eastAsia" w:ascii="黑体" w:hAnsi="黑体" w:eastAsia="黑体" w:cs="黑体"/>
          <w:sz w:val="28"/>
          <w:szCs w:val="28"/>
        </w:rPr>
        <w:t>、报名时间及地点</w:t>
      </w:r>
      <w:r>
        <w:rPr>
          <w:rFonts w:hint="eastAsia" w:ascii="黑体" w:hAnsi="黑体" w:eastAsia="黑体" w:cs="黑体"/>
          <w:sz w:val="28"/>
          <w:szCs w:val="28"/>
        </w:rPr>
        <w:tab/>
      </w:r>
    </w:p>
    <w:p w14:paraId="71B28D81">
      <w:pPr>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请有意向且符合响应条件的响应人携带《营业执照》或身份证，于每周一至周五上午08:30-12:</w:t>
      </w:r>
      <w:r>
        <w:rPr>
          <w:rFonts w:hint="eastAsia" w:ascii="仿宋_GB2312" w:hAnsi="仿宋_GB2312" w:eastAsia="仿宋_GB2312" w:cs="仿宋_GB2312"/>
          <w:sz w:val="28"/>
          <w:szCs w:val="28"/>
          <w:lang w:eastAsia="zh-CN"/>
        </w:rPr>
        <w:t>00</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CN"/>
        </w:rPr>
        <w:t>14:00</w:t>
      </w:r>
      <w:r>
        <w:rPr>
          <w:rFonts w:hint="eastAsia" w:ascii="仿宋_GB2312" w:hAnsi="仿宋_GB2312" w:eastAsia="仿宋_GB2312" w:cs="仿宋_GB2312"/>
          <w:sz w:val="28"/>
          <w:szCs w:val="28"/>
        </w:rPr>
        <w:t>-17:</w:t>
      </w:r>
      <w:r>
        <w:rPr>
          <w:rFonts w:hint="eastAsia" w:ascii="仿宋_GB2312" w:hAnsi="仿宋_GB2312" w:eastAsia="仿宋_GB2312" w:cs="仿宋_GB2312"/>
          <w:sz w:val="28"/>
          <w:szCs w:val="28"/>
          <w:lang w:eastAsia="zh-CN"/>
        </w:rPr>
        <w:t>00（</w:t>
      </w:r>
      <w:r>
        <w:rPr>
          <w:rFonts w:hint="eastAsia" w:ascii="仿宋_GB2312" w:hAnsi="仿宋_GB2312" w:eastAsia="仿宋_GB2312" w:cs="仿宋_GB2312"/>
          <w:sz w:val="28"/>
          <w:szCs w:val="28"/>
        </w:rPr>
        <w:t>节假日除外），前往武汉天河机场T3航站楼西庭院1E1-20室报名，领取招租文件。</w:t>
      </w:r>
    </w:p>
    <w:p w14:paraId="66D04E6F">
      <w:pPr>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lang w:val="en-US" w:eastAsia="zh-CN"/>
        </w:rPr>
        <w:t>七</w:t>
      </w:r>
      <w:r>
        <w:rPr>
          <w:rFonts w:hint="eastAsia" w:ascii="黑体" w:hAnsi="黑体" w:eastAsia="黑体" w:cs="黑体"/>
          <w:sz w:val="28"/>
          <w:szCs w:val="28"/>
        </w:rPr>
        <w:t>、响应时间及地点</w:t>
      </w:r>
    </w:p>
    <w:p w14:paraId="5D26390D">
      <w:pPr>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请</w:t>
      </w:r>
      <w:r>
        <w:rPr>
          <w:rFonts w:hint="eastAsia" w:ascii="仿宋_GB2312" w:hAnsi="仿宋_GB2312" w:eastAsia="仿宋_GB2312" w:cs="仿宋_GB2312"/>
          <w:sz w:val="28"/>
          <w:szCs w:val="28"/>
        </w:rPr>
        <w:t>有意向且符合响应条件的响应人</w:t>
      </w:r>
      <w:r>
        <w:rPr>
          <w:rFonts w:hint="eastAsia" w:ascii="仿宋_GB2312" w:hAnsi="仿宋_GB2312" w:eastAsia="仿宋_GB2312" w:cs="仿宋_GB2312"/>
          <w:sz w:val="28"/>
          <w:szCs w:val="28"/>
          <w:lang w:val="en-US" w:eastAsia="zh-CN"/>
        </w:rPr>
        <w:t>于2026年7月7日17:00前缴纳投标保证金，</w:t>
      </w:r>
      <w:r>
        <w:rPr>
          <w:rFonts w:hint="eastAsia" w:ascii="仿宋_GB2312" w:hAnsi="仿宋_GB2312" w:eastAsia="仿宋_GB2312" w:cs="仿宋_GB2312"/>
          <w:sz w:val="28"/>
          <w:szCs w:val="28"/>
        </w:rPr>
        <w:t>未足额缴纳投标保证金的不予参加开标会。</w:t>
      </w:r>
      <w:r>
        <w:rPr>
          <w:rFonts w:hint="eastAsia" w:ascii="仿宋_GB2312" w:hAnsi="仿宋_GB2312" w:eastAsia="仿宋_GB2312" w:cs="仿宋_GB2312"/>
          <w:sz w:val="28"/>
          <w:szCs w:val="28"/>
          <w:lang w:val="en-US" w:eastAsia="zh-CN"/>
        </w:rPr>
        <w:t>2026年6月23日14:30截止，前往</w:t>
      </w:r>
      <w:r>
        <w:rPr>
          <w:rFonts w:hint="eastAsia" w:ascii="仿宋_GB2312" w:hAnsi="仿宋_GB2312" w:eastAsia="仿宋_GB2312" w:cs="仿宋_GB2312"/>
          <w:sz w:val="28"/>
          <w:szCs w:val="28"/>
        </w:rPr>
        <w:t>武汉天河机场T3航站楼西庭院</w:t>
      </w:r>
      <w:r>
        <w:rPr>
          <w:rFonts w:hint="eastAsia" w:ascii="宋体" w:hAnsi="宋体" w:eastAsia="宋体" w:cs="宋体"/>
          <w:sz w:val="27"/>
          <w:szCs w:val="27"/>
          <w:lang w:val="en-US" w:eastAsia="zh-CN"/>
        </w:rPr>
        <w:t xml:space="preserve"> </w:t>
      </w:r>
      <w:r>
        <w:rPr>
          <w:rFonts w:hint="eastAsia" w:ascii="仿宋_GB2312" w:hAnsi="仿宋_GB2312" w:eastAsia="仿宋_GB2312" w:cs="仿宋_GB2312"/>
          <w:sz w:val="28"/>
          <w:szCs w:val="28"/>
          <w:lang w:val="en-US" w:eastAsia="zh-CN"/>
        </w:rPr>
        <w:t>1E1-23。逾期或不符合招租文件要求的响应文件概不接受</w:t>
      </w:r>
      <w:r>
        <w:rPr>
          <w:rFonts w:hint="eastAsia" w:ascii="仿宋_GB2312" w:hAnsi="仿宋_GB2312" w:eastAsia="仿宋_GB2312" w:cs="仿宋_GB2312"/>
          <w:sz w:val="28"/>
          <w:szCs w:val="28"/>
        </w:rPr>
        <w:t>。</w:t>
      </w:r>
    </w:p>
    <w:p w14:paraId="4AE91A31">
      <w:pPr>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lang w:val="en-US" w:eastAsia="zh-CN"/>
        </w:rPr>
        <w:t>八</w:t>
      </w:r>
      <w:r>
        <w:rPr>
          <w:rFonts w:hint="eastAsia" w:ascii="黑体" w:hAnsi="黑体" w:eastAsia="黑体" w:cs="黑体"/>
          <w:sz w:val="28"/>
          <w:szCs w:val="28"/>
        </w:rPr>
        <w:t>、联系方式：</w:t>
      </w:r>
    </w:p>
    <w:p w14:paraId="7DD92247">
      <w:pPr>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联系人：</w:t>
      </w:r>
      <w:r>
        <w:rPr>
          <w:rFonts w:hint="eastAsia" w:ascii="仿宋_GB2312" w:hAnsi="仿宋_GB2312" w:eastAsia="仿宋_GB2312" w:cs="仿宋_GB2312"/>
          <w:sz w:val="28"/>
          <w:szCs w:val="28"/>
          <w:lang w:val="en-US" w:eastAsia="zh-CN"/>
        </w:rPr>
        <w:t>杨先生</w:t>
      </w:r>
    </w:p>
    <w:p w14:paraId="6342DD19">
      <w:pPr>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电话：</w:t>
      </w:r>
      <w:r>
        <w:rPr>
          <w:rFonts w:hint="eastAsia" w:ascii="仿宋_GB2312" w:hAnsi="仿宋_GB2312" w:eastAsia="仿宋_GB2312" w:cs="仿宋_GB2312"/>
          <w:sz w:val="28"/>
          <w:szCs w:val="28"/>
          <w:lang w:val="en-US" w:eastAsia="zh-CN"/>
        </w:rPr>
        <w:t>027-65590265</w:t>
      </w:r>
    </w:p>
    <w:p w14:paraId="15C59A0C">
      <w:pPr>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联系地址：</w:t>
      </w:r>
      <w:r>
        <w:rPr>
          <w:rFonts w:hint="eastAsia" w:ascii="仿宋_GB2312" w:hAnsi="仿宋_GB2312" w:eastAsia="仿宋_GB2312" w:cs="仿宋_GB2312"/>
          <w:sz w:val="28"/>
          <w:szCs w:val="28"/>
          <w:lang w:val="en-US" w:eastAsia="zh-CN"/>
        </w:rPr>
        <w:t>武汉天河机场T3航站楼西庭院1E1-20室</w:t>
      </w:r>
    </w:p>
    <w:p w14:paraId="43046EC8">
      <w:pPr>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lang w:val="en-US" w:eastAsia="zh-CN"/>
        </w:rPr>
        <w:t>九</w:t>
      </w:r>
      <w:r>
        <w:rPr>
          <w:rFonts w:hint="eastAsia" w:ascii="黑体" w:hAnsi="黑体" w:eastAsia="黑体" w:cs="黑体"/>
          <w:sz w:val="28"/>
          <w:szCs w:val="28"/>
        </w:rPr>
        <w:t>、信息发布媒体</w:t>
      </w:r>
    </w:p>
    <w:p w14:paraId="2AE81570">
      <w:pPr>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湖北机场集团公司内外网。</w:t>
      </w:r>
    </w:p>
    <w:p w14:paraId="38501921">
      <w:pPr>
        <w:pageBreakBefore w:val="0"/>
        <w:widowControl w:val="0"/>
        <w:kinsoku/>
        <w:wordWrap/>
        <w:overflowPunct/>
        <w:topLinePunct w:val="0"/>
        <w:autoSpaceDE/>
        <w:autoSpaceDN/>
        <w:bidi w:val="0"/>
        <w:adjustRightInd/>
        <w:snapToGrid/>
        <w:spacing w:line="500" w:lineRule="exact"/>
        <w:ind w:firstLine="3360" w:firstLineChars="1200"/>
        <w:textAlignment w:val="auto"/>
        <w:rPr>
          <w:rFonts w:hint="eastAsia" w:ascii="仿宋_GB2312" w:hAnsi="仿宋_GB2312" w:eastAsia="仿宋_GB2312" w:cs="仿宋_GB2312"/>
          <w:sz w:val="28"/>
          <w:szCs w:val="28"/>
        </w:rPr>
      </w:pPr>
    </w:p>
    <w:p w14:paraId="11A8CDE2">
      <w:pPr>
        <w:pageBreakBefore w:val="0"/>
        <w:widowControl w:val="0"/>
        <w:kinsoku/>
        <w:wordWrap/>
        <w:overflowPunct/>
        <w:topLinePunct w:val="0"/>
        <w:autoSpaceDE/>
        <w:autoSpaceDN/>
        <w:bidi w:val="0"/>
        <w:adjustRightInd/>
        <w:snapToGrid/>
        <w:spacing w:line="500" w:lineRule="exact"/>
        <w:ind w:firstLine="3360" w:firstLineChars="1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湖北机场集团实业发展有限公司</w:t>
      </w:r>
    </w:p>
    <w:p w14:paraId="6814FD52">
      <w:pPr>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2026</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23</w:t>
      </w:r>
      <w:r>
        <w:rPr>
          <w:rFonts w:hint="eastAsia" w:ascii="仿宋_GB2312" w:hAnsi="仿宋_GB2312" w:eastAsia="仿宋_GB2312" w:cs="仿宋_GB2312"/>
          <w:sz w:val="28"/>
          <w:szCs w:val="28"/>
        </w:rPr>
        <w:t>日</w:t>
      </w:r>
    </w:p>
    <w:p w14:paraId="288742BB">
      <w:pPr>
        <w:pStyle w:val="2"/>
        <w:rPr>
          <w:rFonts w:hint="eastAsia" w:ascii="仿宋_GB2312" w:hAnsi="仿宋_GB2312" w:eastAsia="仿宋_GB2312" w:cs="仿宋_GB2312"/>
          <w:sz w:val="28"/>
          <w:szCs w:val="28"/>
        </w:rPr>
      </w:pPr>
    </w:p>
    <w:p w14:paraId="3F14676E">
      <w:pPr>
        <w:pStyle w:val="2"/>
        <w:rPr>
          <w:rFonts w:hint="eastAsia" w:ascii="仿宋_GB2312" w:hAnsi="仿宋_GB2312" w:eastAsia="仿宋_GB2312" w:cs="仿宋_GB2312"/>
          <w:sz w:val="28"/>
          <w:szCs w:val="28"/>
        </w:rPr>
      </w:pPr>
    </w:p>
    <w:p w14:paraId="388913DC">
      <w:pPr>
        <w:pStyle w:val="2"/>
        <w:rPr>
          <w:rFonts w:hint="eastAsia" w:ascii="仿宋_GB2312" w:hAnsi="仿宋_GB2312" w:eastAsia="仿宋_GB2312" w:cs="仿宋_GB2312"/>
          <w:sz w:val="28"/>
          <w:szCs w:val="28"/>
        </w:rPr>
      </w:pPr>
    </w:p>
    <w:p w14:paraId="162EEB3A">
      <w:pPr>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bookmarkEnd w:id="0"/>
    </w:p>
    <w:p w14:paraId="00C45D66">
      <w:pPr>
        <w:pStyle w:val="2"/>
        <w:rPr>
          <w:rFonts w:hint="eastAsia" w:ascii="仿宋_GB2312" w:hAnsi="仿宋_GB2312" w:eastAsia="仿宋_GB2312" w:cs="仿宋_GB2312"/>
          <w:sz w:val="28"/>
          <w:szCs w:val="28"/>
        </w:rPr>
      </w:pPr>
    </w:p>
    <w:p w14:paraId="046A2966">
      <w:pPr>
        <w:pStyle w:val="2"/>
        <w:rPr>
          <w:rFonts w:hint="eastAsia" w:ascii="仿宋_GB2312" w:hAnsi="仿宋_GB2312" w:eastAsia="仿宋_GB2312" w:cs="仿宋_GB2312"/>
          <w:sz w:val="28"/>
          <w:szCs w:val="28"/>
        </w:rPr>
      </w:pPr>
    </w:p>
    <w:p w14:paraId="45EBC16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k0MTcwOTYxNWYzZTY5MzY1OGQ3Y2Y1OTEwMTc5YTgifQ=="/>
  </w:docVars>
  <w:rsids>
    <w:rsidRoot w:val="74E402F2"/>
    <w:rsid w:val="01117D72"/>
    <w:rsid w:val="085B7526"/>
    <w:rsid w:val="0E1704E7"/>
    <w:rsid w:val="15BC3528"/>
    <w:rsid w:val="254479BB"/>
    <w:rsid w:val="29FF78F4"/>
    <w:rsid w:val="2ADE440E"/>
    <w:rsid w:val="2B8E7BE2"/>
    <w:rsid w:val="32E67E80"/>
    <w:rsid w:val="34007603"/>
    <w:rsid w:val="342A0E20"/>
    <w:rsid w:val="3442431D"/>
    <w:rsid w:val="391A60AE"/>
    <w:rsid w:val="3B7F52AA"/>
    <w:rsid w:val="3FF102E8"/>
    <w:rsid w:val="43EE526A"/>
    <w:rsid w:val="47E70268"/>
    <w:rsid w:val="54015436"/>
    <w:rsid w:val="54C067AF"/>
    <w:rsid w:val="5DBA0DEF"/>
    <w:rsid w:val="61E16C87"/>
    <w:rsid w:val="64691CA0"/>
    <w:rsid w:val="66A01F9C"/>
    <w:rsid w:val="69B71FD5"/>
    <w:rsid w:val="6C0E36F0"/>
    <w:rsid w:val="6EBFF573"/>
    <w:rsid w:val="714162EC"/>
    <w:rsid w:val="740B0E44"/>
    <w:rsid w:val="74E402F2"/>
    <w:rsid w:val="79561DEF"/>
    <w:rsid w:val="796B01E8"/>
    <w:rsid w:val="7C18646D"/>
    <w:rsid w:val="7D0E1E43"/>
    <w:rsid w:val="7FD34D3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4">
    <w:name w:val="annotation text"/>
    <w:basedOn w:val="1"/>
    <w:qFormat/>
    <w:uiPriority w:val="0"/>
    <w:pPr>
      <w:jc w:val="left"/>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940</Words>
  <Characters>1045</Characters>
  <Lines>0</Lines>
  <Paragraphs>0</Paragraphs>
  <TotalTime>3</TotalTime>
  <ScaleCrop>false</ScaleCrop>
  <LinksUpToDate>false</LinksUpToDate>
  <CharactersWithSpaces>1107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2023-11-03T11:42:00Z</dcterms:created>
  <dc:creator>.</dc:creator>
  <cp:lastModifiedBy>吴蔚</cp:lastModifiedBy>
  <dcterms:modified xsi:type="dcterms:W3CDTF">2026-06-25T08:40:04Z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5715BC1BE4E14436BC871F0E88092D38_13</vt:lpwstr>
  </property>
  <property fmtid="{D5CDD505-2E9C-101B-9397-08002B2CF9AE}" pid="4" name="KSOTemplateDocerSaveRecord">
    <vt:lpwstr>eyJoZGlkIjoiYjc4Mzk3YjA0YWQ5NjNkZDkwYjI4ZDg0NjdkYjQ2ZDciLCJ1c2VySWQiOiIxNDc5MTE0NzUwIn0=</vt:lpwstr>
  </property>
</Properties>
</file>