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219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武汉天河机场2026年至2028年跑道除胶工程</w:t>
      </w:r>
    </w:p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01ECA0C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01B0057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项目名称：武汉天河机场2026年至2028年跑道除胶工程</w:t>
      </w:r>
    </w:p>
    <w:p w14:paraId="7F3B854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中标人：黑龙江民航建筑安装工程有限公司  </w:t>
      </w:r>
    </w:p>
    <w:p w14:paraId="6073005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中标金额：人民币58.65万元</w:t>
      </w:r>
    </w:p>
    <w:p w14:paraId="439DDE6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（北京时间）。</w:t>
      </w:r>
    </w:p>
    <w:p w14:paraId="7EEA471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0CC449F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11783311"/>
      <w:bookmarkStart w:id="1" w:name="_Toc298161603"/>
      <w:bookmarkStart w:id="2" w:name="_Toc259028278"/>
      <w:bookmarkStart w:id="3" w:name="_Toc259028698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人：武汉天河机场有限责任公司</w:t>
      </w:r>
    </w:p>
    <w:p w14:paraId="7B71C52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址：武汉市黄陂区天河镇</w:t>
      </w:r>
    </w:p>
    <w:p w14:paraId="075F79D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人：赵先生</w:t>
      </w:r>
    </w:p>
    <w:p w14:paraId="5D79BB8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联系电话：027-85819912</w:t>
      </w:r>
    </w:p>
    <w:bookmarkEnd w:id="0"/>
    <w:bookmarkEnd w:id="1"/>
    <w:bookmarkEnd w:id="2"/>
    <w:bookmarkEnd w:id="3"/>
    <w:p w14:paraId="254F481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代理机构：湖北中天招标有限公司</w:t>
      </w:r>
    </w:p>
    <w:p w14:paraId="10C7479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址：武汉市武昌区民主路782号洪广大酒店26层</w:t>
      </w:r>
    </w:p>
    <w:p w14:paraId="40621AE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人：佘婷婷、刘见博、徐阳</w:t>
      </w:r>
    </w:p>
    <w:p w14:paraId="58E17B6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话：027-877152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33</w:t>
      </w:r>
    </w:p>
    <w:p w14:paraId="3E24E87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 w14:paraId="7B357C2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071016B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湖北中天招标有限公司</w:t>
      </w:r>
    </w:p>
    <w:p w14:paraId="2CFA180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6BC5B968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69F75EA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41A61CD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4CF4B72C">
      <w:pPr>
        <w:bidi w:val="0"/>
        <w:ind w:firstLine="420" w:firstLineChars="200"/>
        <w:rPr>
          <w:rFonts w:hint="default"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>武汉天河机场2026年至2028年跑道除胶工程(项目名称</w:t>
      </w:r>
      <w:r>
        <w:rPr>
          <w:rFonts w:hint="eastAsia" w:ascii="仿宋" w:hAnsi="仿宋" w:eastAsia="仿宋" w:cs="仿宋"/>
          <w:color w:val="333333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Cs w:val="24"/>
        </w:rPr>
        <w:t>招标于2026年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Cs w:val="24"/>
        </w:rPr>
        <w:t>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Cs w:val="24"/>
        </w:rPr>
        <w:t>日在中国招标投标公共服务平台发布采购项目公告，2026年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Cs w:val="24"/>
        </w:rPr>
        <w:t>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Cs w:val="24"/>
        </w:rPr>
        <w:t>日在湖北中天招标有限公司开标室开标，并于2026年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Cs w:val="24"/>
        </w:rPr>
        <w:t>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Cs w:val="24"/>
        </w:rPr>
        <w:t>的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Cs w:val="24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451"/>
        <w:gridCol w:w="2367"/>
        <w:gridCol w:w="2367"/>
      </w:tblGrid>
      <w:tr w14:paraId="601DD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C2AA8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名次</w:t>
            </w:r>
          </w:p>
        </w:tc>
        <w:tc>
          <w:tcPr>
            <w:tcW w:w="2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CB265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第一名</w:t>
            </w:r>
          </w:p>
        </w:tc>
        <w:tc>
          <w:tcPr>
            <w:tcW w:w="2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FC6D8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第二名</w:t>
            </w:r>
          </w:p>
        </w:tc>
        <w:tc>
          <w:tcPr>
            <w:tcW w:w="2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EE620">
            <w:pPr>
              <w:bidi w:val="0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名</w:t>
            </w:r>
          </w:p>
        </w:tc>
      </w:tr>
      <w:tr w14:paraId="542BDD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406C7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中标候选人名称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95FD9">
            <w:pPr>
              <w:rPr>
                <w:rFonts w:hint="default" w:ascii="仿宋" w:hAnsi="仿宋" w:eastAsia="仿宋" w:cs="仿宋"/>
                <w:color w:val="333333"/>
                <w:szCs w:val="24"/>
                <w:lang w:val="en-GB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黑龙江民航建筑安装工程有限公司</w:t>
            </w:r>
            <w:bookmarkStart w:id="4" w:name="_GoBack"/>
            <w:bookmarkEnd w:id="4"/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925F5">
            <w:pP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山东航空港建设工程集团有限公司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9DBE2">
            <w:pP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河南新路航交通科技有限公司</w:t>
            </w:r>
          </w:p>
        </w:tc>
      </w:tr>
      <w:tr w14:paraId="6770FE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BFED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报价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B0356">
            <w:pP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58.65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万元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08E75">
            <w:pP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67.5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万元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D080E">
            <w:pP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71.25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万元</w:t>
            </w:r>
          </w:p>
        </w:tc>
      </w:tr>
      <w:tr w14:paraId="3B3BC5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75FE7">
            <w:pPr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质量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D3FB0">
            <w:pP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合格，即按照摩擦测试数据进行检测，达到标准后方可验收完工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9CD5B">
            <w:pP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合格，即按照摩擦测试数据进行检测，达到标准后方可验收完工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04139">
            <w:pP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合格，即按照摩擦测试数据进行检测，达到标准后方可验收完工</w:t>
            </w:r>
          </w:p>
        </w:tc>
      </w:tr>
      <w:tr w14:paraId="0F50C1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56FAC">
            <w:pP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工期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589DA">
            <w:pP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年+1年。合同签订基础年为1年，采购人对供应商的服务情况考核，并根据综合考核表的综合评分情况及自身的需求决定是否续签，续约合同金额均为本次中标金额。供应商应充分考虑合同期内市场、人员工资水平的变化，并将此风险考虑在投标报价中。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DED8E">
            <w:pPr>
              <w:rPr>
                <w:rFonts w:hint="default" w:ascii="仿宋" w:hAnsi="仿宋" w:eastAsia="仿宋" w:cs="仿宋"/>
                <w:color w:val="333333"/>
                <w:szCs w:val="24"/>
                <w:lang w:val="en-GB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年+1年。合同签订基础年为1年，采购人对供应商的服务情况考核，并根据综合考核表的综合评分情况及自身的需求决定是否续签，续约合同金额均为本次中标金额。供应商应充分考虑合同期内市场、人员工资水平的变化，并将此风险考虑在投标报价中。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298C5">
            <w:pP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年+1年。合同签订基础年为1年，采购人对供应商的服务情况考核，并根据综合考核表的综合评分情况及自身的需求决定是否续签，续约合同金额均为本次中标金额。供应商应充分考虑合同期内市场、人员工资水平的变化，并将此风险考虑在投标报价中。</w:t>
            </w:r>
          </w:p>
        </w:tc>
      </w:tr>
    </w:tbl>
    <w:p w14:paraId="65673F6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4794DED6"/>
    <w:sectPr>
      <w:pgSz w:w="11906" w:h="16838"/>
      <w:pgMar w:top="1213" w:right="1486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6635A"/>
    <w:rsid w:val="00125D62"/>
    <w:rsid w:val="00186BF0"/>
    <w:rsid w:val="01E30357"/>
    <w:rsid w:val="03605B55"/>
    <w:rsid w:val="05FD4B35"/>
    <w:rsid w:val="0ADB4F35"/>
    <w:rsid w:val="0B520436"/>
    <w:rsid w:val="0C0818CD"/>
    <w:rsid w:val="0D130E7C"/>
    <w:rsid w:val="105F1094"/>
    <w:rsid w:val="10B66513"/>
    <w:rsid w:val="10EC51F6"/>
    <w:rsid w:val="13192D71"/>
    <w:rsid w:val="176725E3"/>
    <w:rsid w:val="1CF715E7"/>
    <w:rsid w:val="2BBA32AD"/>
    <w:rsid w:val="2DAD538E"/>
    <w:rsid w:val="394C57D3"/>
    <w:rsid w:val="3CFB18D1"/>
    <w:rsid w:val="3E094960"/>
    <w:rsid w:val="4FD01B79"/>
    <w:rsid w:val="5AE6635A"/>
    <w:rsid w:val="64436EE1"/>
    <w:rsid w:val="70516186"/>
    <w:rsid w:val="75015750"/>
    <w:rsid w:val="77700696"/>
    <w:rsid w:val="7E0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973</Characters>
  <Lines>0</Lines>
  <Paragraphs>0</Paragraphs>
  <TotalTime>0</TotalTime>
  <ScaleCrop>false</ScaleCrop>
  <LinksUpToDate>false</LinksUpToDate>
  <CharactersWithSpaces>1001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大、陽</cp:lastModifiedBy>
  <dcterms:modified xsi:type="dcterms:W3CDTF">2026-06-01T03:21:02Z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