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84298">
      <w:pPr>
        <w:pStyle w:val="2"/>
        <w:keepNext/>
        <w:keepLines/>
        <w:autoSpaceDE/>
        <w:autoSpaceDN/>
        <w:adjustRightInd/>
        <w:spacing w:before="340" w:after="330" w:line="578" w:lineRule="auto"/>
        <w:jc w:val="center"/>
        <w:rPr>
          <w:rFonts w:hint="eastAsia" w:ascii="宋体" w:hAnsi="宋体" w:eastAsia="宋体" w:cs="宋体"/>
          <w:b/>
          <w:sz w:val="36"/>
          <w:szCs w:val="36"/>
          <w:lang w:eastAsia="zh-CN"/>
        </w:rPr>
      </w:pPr>
      <w:bookmarkStart w:id="0" w:name="_Toc21536715"/>
      <w:r>
        <w:rPr>
          <w:rFonts w:hint="eastAsia" w:ascii="宋体" w:hAnsi="宋体" w:eastAsia="宋体" w:cs="宋体"/>
          <w:b/>
          <w:sz w:val="36"/>
          <w:szCs w:val="36"/>
          <w:lang w:eastAsia="zh-CN"/>
        </w:rPr>
        <w:t>鄂州空港货运有限公司无人牵引车采购项目</w:t>
      </w:r>
    </w:p>
    <w:p w14:paraId="55DE3E61">
      <w:pPr>
        <w:pStyle w:val="2"/>
        <w:keepNext/>
        <w:keepLines/>
        <w:autoSpaceDE/>
        <w:autoSpaceDN/>
        <w:adjustRightInd/>
        <w:spacing w:before="340" w:after="330" w:line="578" w:lineRule="auto"/>
        <w:jc w:val="center"/>
        <w:rPr>
          <w:rFonts w:hint="eastAsia" w:ascii="宋体" w:hAnsi="宋体" w:cs="宋体"/>
          <w:b/>
          <w:sz w:val="36"/>
          <w:szCs w:val="36"/>
        </w:rPr>
      </w:pPr>
      <w:r>
        <w:rPr>
          <w:rFonts w:hint="eastAsia" w:ascii="宋体" w:hAnsi="宋体" w:cs="宋体"/>
          <w:b/>
          <w:sz w:val="36"/>
          <w:szCs w:val="36"/>
          <w:lang w:val="en-US" w:eastAsia="zh-CN"/>
        </w:rPr>
        <w:t>招标</w:t>
      </w:r>
      <w:r>
        <w:rPr>
          <w:rFonts w:hint="eastAsia" w:ascii="宋体" w:hAnsi="宋体" w:cs="宋体"/>
          <w:b/>
          <w:sz w:val="36"/>
          <w:szCs w:val="36"/>
        </w:rPr>
        <w:t>公告</w:t>
      </w:r>
      <w:bookmarkEnd w:id="0"/>
    </w:p>
    <w:p w14:paraId="784DB4B9">
      <w:pPr>
        <w:pStyle w:val="3"/>
        <w:adjustRightInd w:val="0"/>
        <w:snapToGrid w:val="0"/>
        <w:spacing w:before="0" w:after="0" w:line="360" w:lineRule="auto"/>
        <w:jc w:val="left"/>
        <w:rPr>
          <w:rFonts w:hint="eastAsia" w:asciiTheme="minorEastAsia" w:hAnsiTheme="minorEastAsia" w:eastAsiaTheme="minorEastAsia" w:cstheme="minorEastAsia"/>
          <w:color w:val="auto"/>
          <w:sz w:val="24"/>
          <w:szCs w:val="24"/>
        </w:rPr>
      </w:pPr>
      <w:bookmarkStart w:id="1" w:name="_Toc5036"/>
      <w:r>
        <w:rPr>
          <w:rFonts w:hint="eastAsia" w:asciiTheme="minorEastAsia" w:hAnsiTheme="minorEastAsia" w:eastAsiaTheme="minorEastAsia" w:cstheme="minorEastAsia"/>
          <w:color w:val="auto"/>
          <w:sz w:val="24"/>
          <w:szCs w:val="24"/>
        </w:rPr>
        <w:t>一、招标条件</w:t>
      </w:r>
      <w:bookmarkEnd w:id="1"/>
    </w:p>
    <w:p w14:paraId="0B372E5A">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本招标项目</w:t>
      </w:r>
      <w:r>
        <w:rPr>
          <w:rFonts w:hint="eastAsia" w:asciiTheme="minorEastAsia" w:hAnsiTheme="minorEastAsia" w:eastAsiaTheme="minorEastAsia" w:cstheme="minorEastAsia"/>
          <w:color w:val="auto"/>
          <w:sz w:val="24"/>
          <w:szCs w:val="24"/>
          <w:u w:val="single"/>
          <w:lang w:eastAsia="zh-CN"/>
        </w:rPr>
        <w:t>鄂州空港货运有限公司无人牵引车采购项目</w:t>
      </w:r>
      <w:r>
        <w:rPr>
          <w:rFonts w:hint="eastAsia" w:asciiTheme="minorEastAsia" w:hAnsiTheme="minorEastAsia" w:eastAsiaTheme="minorEastAsia" w:cstheme="minorEastAsia"/>
          <w:color w:val="auto"/>
          <w:sz w:val="24"/>
          <w:szCs w:val="24"/>
        </w:rPr>
        <w:t>（项目名称）已经批准建设，项目业主为</w:t>
      </w:r>
      <w:r>
        <w:rPr>
          <w:rFonts w:hint="eastAsia" w:asciiTheme="minorEastAsia" w:hAnsiTheme="minorEastAsia" w:eastAsiaTheme="minorEastAsia" w:cstheme="minorEastAsia"/>
          <w:color w:val="auto"/>
          <w:sz w:val="24"/>
          <w:szCs w:val="24"/>
          <w:u w:val="single"/>
          <w:lang w:eastAsia="zh-CN"/>
        </w:rPr>
        <w:t>鄂州空港货运有限公司</w:t>
      </w:r>
      <w:r>
        <w:rPr>
          <w:rFonts w:hint="eastAsia" w:asciiTheme="minorEastAsia" w:hAnsiTheme="minorEastAsia" w:eastAsiaTheme="minorEastAsia" w:cstheme="minorEastAsia"/>
          <w:color w:val="auto"/>
          <w:sz w:val="24"/>
          <w:szCs w:val="24"/>
        </w:rPr>
        <w:t>，建设资金来自</w:t>
      </w:r>
      <w:r>
        <w:rPr>
          <w:rFonts w:hint="eastAsia" w:asciiTheme="minorEastAsia" w:hAnsiTheme="minorEastAsia" w:eastAsiaTheme="minorEastAsia" w:cstheme="minorEastAsia"/>
          <w:color w:val="auto"/>
          <w:sz w:val="24"/>
          <w:szCs w:val="24"/>
          <w:u w:val="single"/>
        </w:rPr>
        <w:t>自筹</w:t>
      </w:r>
      <w:r>
        <w:rPr>
          <w:rFonts w:hint="eastAsia" w:asciiTheme="minorEastAsia" w:hAnsiTheme="minorEastAsia" w:eastAsiaTheme="minorEastAsia" w:cstheme="minorEastAsia"/>
          <w:color w:val="auto"/>
          <w:sz w:val="24"/>
          <w:szCs w:val="24"/>
        </w:rPr>
        <w:t>，出资比例为</w:t>
      </w:r>
      <w:r>
        <w:rPr>
          <w:rFonts w:hint="eastAsia" w:asciiTheme="minorEastAsia" w:hAnsiTheme="minorEastAsia" w:eastAsiaTheme="minorEastAsia" w:cstheme="minorEastAsia"/>
          <w:color w:val="auto"/>
          <w:sz w:val="24"/>
          <w:szCs w:val="24"/>
          <w:u w:val="single"/>
        </w:rPr>
        <w:t>100%</w:t>
      </w:r>
      <w:r>
        <w:rPr>
          <w:rFonts w:hint="eastAsia" w:asciiTheme="minorEastAsia" w:hAnsiTheme="minorEastAsia" w:eastAsiaTheme="minorEastAsia" w:cstheme="minorEastAsia"/>
          <w:color w:val="auto"/>
          <w:sz w:val="24"/>
          <w:szCs w:val="24"/>
        </w:rPr>
        <w:t>，招标人为</w:t>
      </w:r>
      <w:r>
        <w:rPr>
          <w:rFonts w:hint="eastAsia" w:asciiTheme="minorEastAsia" w:hAnsiTheme="minorEastAsia" w:eastAsiaTheme="minorEastAsia" w:cstheme="minorEastAsia"/>
          <w:color w:val="auto"/>
          <w:sz w:val="24"/>
          <w:szCs w:val="24"/>
          <w:u w:val="single"/>
          <w:lang w:eastAsia="zh-CN"/>
        </w:rPr>
        <w:t>鄂州空港货运有限公司</w:t>
      </w:r>
      <w:r>
        <w:rPr>
          <w:rFonts w:hint="eastAsia" w:asciiTheme="minorEastAsia" w:hAnsiTheme="minorEastAsia" w:eastAsiaTheme="minorEastAsia" w:cstheme="minorEastAsia"/>
          <w:color w:val="auto"/>
          <w:sz w:val="24"/>
          <w:szCs w:val="24"/>
        </w:rPr>
        <w:t>，招标代理机构为</w:t>
      </w:r>
      <w:r>
        <w:rPr>
          <w:rFonts w:hint="eastAsia" w:asciiTheme="minorEastAsia" w:hAnsiTheme="minorEastAsia" w:eastAsiaTheme="minorEastAsia" w:cstheme="minorEastAsia"/>
          <w:color w:val="auto"/>
          <w:sz w:val="24"/>
          <w:szCs w:val="24"/>
          <w:u w:val="single"/>
        </w:rPr>
        <w:t>公诚管理咨询有限公司</w:t>
      </w:r>
      <w:r>
        <w:rPr>
          <w:rFonts w:hint="eastAsia" w:asciiTheme="minorEastAsia" w:hAnsiTheme="minorEastAsia" w:eastAsiaTheme="minorEastAsia" w:cstheme="minorEastAsia"/>
          <w:color w:val="auto"/>
          <w:sz w:val="24"/>
          <w:szCs w:val="24"/>
        </w:rPr>
        <w:t>。本项目已具备招标条件，现进行公开招标。</w:t>
      </w:r>
    </w:p>
    <w:p w14:paraId="56B1CFB4">
      <w:pPr>
        <w:snapToGrid w:val="0"/>
        <w:spacing w:line="360" w:lineRule="auto"/>
        <w:ind w:firstLine="480" w:firstLineChars="200"/>
        <w:rPr>
          <w:rFonts w:hint="eastAsia" w:asciiTheme="minorEastAsia" w:hAnsiTheme="minorEastAsia" w:eastAsiaTheme="minorEastAsia" w:cstheme="minorEastAsia"/>
          <w:color w:val="auto"/>
          <w:sz w:val="24"/>
          <w:szCs w:val="24"/>
        </w:rPr>
      </w:pPr>
    </w:p>
    <w:p w14:paraId="7778AF34">
      <w:pPr>
        <w:pStyle w:val="3"/>
        <w:adjustRightInd w:val="0"/>
        <w:snapToGrid w:val="0"/>
        <w:spacing w:before="0" w:after="0" w:line="360" w:lineRule="auto"/>
        <w:jc w:val="left"/>
        <w:rPr>
          <w:rFonts w:hint="eastAsia" w:asciiTheme="minorEastAsia" w:hAnsiTheme="minorEastAsia" w:eastAsiaTheme="minorEastAsia" w:cstheme="minorEastAsia"/>
          <w:color w:val="auto"/>
          <w:sz w:val="24"/>
          <w:szCs w:val="24"/>
        </w:rPr>
      </w:pPr>
      <w:bookmarkStart w:id="2" w:name="_Toc14750"/>
      <w:r>
        <w:rPr>
          <w:rFonts w:hint="eastAsia" w:asciiTheme="minorEastAsia" w:hAnsiTheme="minorEastAsia" w:eastAsiaTheme="minorEastAsia" w:cstheme="minorEastAsia"/>
          <w:color w:val="auto"/>
          <w:sz w:val="24"/>
          <w:szCs w:val="24"/>
        </w:rPr>
        <w:t>二、项目概况与招标范围</w:t>
      </w:r>
      <w:bookmarkEnd w:id="2"/>
    </w:p>
    <w:p w14:paraId="0D8CF21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1、项目编号：ZB-16-04A-2025-D-F-E34450</w:t>
      </w:r>
    </w:p>
    <w:p w14:paraId="22135F33">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2、项目名称：</w:t>
      </w:r>
      <w:r>
        <w:rPr>
          <w:rFonts w:hint="eastAsia" w:asciiTheme="minorEastAsia" w:hAnsiTheme="minorEastAsia" w:eastAsiaTheme="minorEastAsia" w:cstheme="minorEastAsia"/>
          <w:color w:val="auto"/>
          <w:sz w:val="24"/>
          <w:szCs w:val="24"/>
          <w:highlight w:val="none"/>
          <w:lang w:eastAsia="zh-CN"/>
        </w:rPr>
        <w:t>鄂州空港货运有限公司无人牵引车采购项目</w:t>
      </w:r>
    </w:p>
    <w:p w14:paraId="672AE47B">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bookmarkStart w:id="3" w:name="OLE_LINK1"/>
      <w:r>
        <w:rPr>
          <w:rFonts w:hint="eastAsia" w:asciiTheme="minorEastAsia" w:hAnsiTheme="minorEastAsia" w:eastAsiaTheme="minorEastAsia" w:cstheme="minorEastAsia"/>
          <w:color w:val="auto"/>
          <w:sz w:val="24"/>
          <w:szCs w:val="24"/>
          <w:highlight w:val="none"/>
        </w:rPr>
        <w:t>最高限价</w:t>
      </w:r>
      <w:bookmarkEnd w:id="3"/>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210万元，投标人报价</w:t>
      </w:r>
      <w:r>
        <w:rPr>
          <w:rFonts w:hint="eastAsia" w:asciiTheme="minorEastAsia" w:hAnsiTheme="minorEastAsia" w:eastAsiaTheme="minorEastAsia" w:cstheme="minorEastAsia"/>
          <w:color w:val="auto"/>
          <w:sz w:val="24"/>
          <w:szCs w:val="24"/>
          <w:highlight w:val="none"/>
          <w:lang w:eastAsia="zh-CN"/>
        </w:rPr>
        <w:t>不得超过</w:t>
      </w:r>
      <w:r>
        <w:rPr>
          <w:rFonts w:hint="eastAsia" w:asciiTheme="minorEastAsia" w:hAnsiTheme="minorEastAsia" w:eastAsiaTheme="minorEastAsia" w:cstheme="minorEastAsia"/>
          <w:color w:val="auto"/>
          <w:sz w:val="24"/>
          <w:szCs w:val="24"/>
          <w:highlight w:val="none"/>
          <w:lang w:val="en-US" w:eastAsia="zh-CN"/>
        </w:rPr>
        <w:t>最高限价</w:t>
      </w:r>
      <w:r>
        <w:rPr>
          <w:rFonts w:hint="eastAsia" w:asciiTheme="minorEastAsia" w:hAnsiTheme="minorEastAsia" w:eastAsiaTheme="minorEastAsia" w:cstheme="minorEastAsia"/>
          <w:color w:val="auto"/>
          <w:sz w:val="24"/>
          <w:szCs w:val="24"/>
          <w:highlight w:val="none"/>
        </w:rPr>
        <w:t>，否则其报价无效</w:t>
      </w:r>
      <w:r>
        <w:rPr>
          <w:rFonts w:hint="eastAsia" w:asciiTheme="minorEastAsia" w:hAnsiTheme="minorEastAsia" w:eastAsiaTheme="minorEastAsia" w:cstheme="minorEastAsia"/>
          <w:color w:val="auto"/>
          <w:sz w:val="24"/>
          <w:szCs w:val="24"/>
          <w:highlight w:val="none"/>
          <w:lang w:eastAsia="zh-CN"/>
        </w:rPr>
        <w:t>。</w:t>
      </w:r>
    </w:p>
    <w:p w14:paraId="0661366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4、采购需求：</w:t>
      </w:r>
      <w:r>
        <w:rPr>
          <w:rFonts w:hint="eastAsia" w:asciiTheme="minorEastAsia" w:hAnsiTheme="minorEastAsia" w:eastAsiaTheme="minorEastAsia" w:cstheme="minorEastAsia"/>
          <w:color w:val="auto"/>
          <w:sz w:val="24"/>
          <w:szCs w:val="24"/>
          <w:highlight w:val="none"/>
          <w:lang w:val="en-US" w:eastAsia="zh-CN"/>
        </w:rPr>
        <w:t>采购 2 台无人牵引车</w:t>
      </w:r>
      <w:r>
        <w:rPr>
          <w:rFonts w:hint="eastAsia" w:asciiTheme="minorEastAsia" w:hAnsiTheme="minorEastAsia" w:eastAsiaTheme="minorEastAsia" w:cstheme="minorEastAsia"/>
          <w:color w:val="auto"/>
          <w:sz w:val="24"/>
          <w:szCs w:val="24"/>
          <w:highlight w:val="none"/>
        </w:rPr>
        <w:t>，具体要求详见第四章采购需求。</w:t>
      </w:r>
    </w:p>
    <w:p w14:paraId="74A0457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5、交货期：</w:t>
      </w:r>
      <w:r>
        <w:rPr>
          <w:rFonts w:hint="eastAsia" w:asciiTheme="minorEastAsia" w:hAnsiTheme="minorEastAsia" w:eastAsiaTheme="minorEastAsia" w:cstheme="minorEastAsia"/>
          <w:color w:val="auto"/>
          <w:sz w:val="24"/>
          <w:szCs w:val="24"/>
          <w:highlight w:val="none"/>
          <w:lang w:val="en-US" w:eastAsia="zh-CN"/>
        </w:rPr>
        <w:t>合同签订后60日历天内完成设备安装、调试。</w:t>
      </w:r>
    </w:p>
    <w:p w14:paraId="263B0B9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6、本项目（不接受）联合体投标。</w:t>
      </w:r>
    </w:p>
    <w:p w14:paraId="0D9372B6">
      <w:pPr>
        <w:snapToGrid w:val="0"/>
        <w:spacing w:line="360" w:lineRule="auto"/>
        <w:ind w:firstLine="480" w:firstLineChars="200"/>
        <w:rPr>
          <w:rFonts w:hint="eastAsia" w:asciiTheme="minorEastAsia" w:hAnsiTheme="minorEastAsia" w:eastAsiaTheme="minorEastAsia" w:cstheme="minorEastAsia"/>
          <w:color w:val="auto"/>
          <w:sz w:val="24"/>
          <w:szCs w:val="24"/>
        </w:rPr>
      </w:pPr>
    </w:p>
    <w:p w14:paraId="04594D28">
      <w:pPr>
        <w:pStyle w:val="3"/>
        <w:adjustRightInd w:val="0"/>
        <w:snapToGrid w:val="0"/>
        <w:spacing w:before="0" w:after="0" w:line="360" w:lineRule="auto"/>
        <w:jc w:val="left"/>
        <w:rPr>
          <w:rFonts w:hint="eastAsia" w:asciiTheme="minorEastAsia" w:hAnsiTheme="minorEastAsia" w:eastAsiaTheme="minorEastAsia" w:cstheme="minorEastAsia"/>
          <w:color w:val="auto"/>
          <w:sz w:val="24"/>
          <w:szCs w:val="24"/>
        </w:rPr>
      </w:pPr>
      <w:bookmarkStart w:id="4" w:name="_Toc25851"/>
      <w:r>
        <w:rPr>
          <w:rFonts w:hint="eastAsia" w:asciiTheme="minorEastAsia" w:hAnsiTheme="minorEastAsia" w:eastAsiaTheme="minorEastAsia" w:cstheme="minorEastAsia"/>
          <w:color w:val="auto"/>
          <w:sz w:val="24"/>
          <w:szCs w:val="24"/>
        </w:rPr>
        <w:t>三、投标人资格要求</w:t>
      </w:r>
      <w:bookmarkEnd w:id="4"/>
    </w:p>
    <w:p w14:paraId="54082D3A">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1、投标人须是中华人民共和国境内正式注册并具有独立法人资格，须提供合格有效的企业法人营业执照。</w:t>
      </w:r>
    </w:p>
    <w:p w14:paraId="2DC89CA7">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2、投标人须为拟投无人牵引车车辆的制造商，具体需提交材料要求如下：</w:t>
      </w:r>
    </w:p>
    <w:p w14:paraId="2B9A0175">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①若投标人同时具备牵引车车辆生产资质与无人化改装能力，即既是牵引车车辆厂商，也是无人化改装厂商，投标时须提供加盖本单位公章的《制造商声明函》。</w:t>
      </w:r>
    </w:p>
    <w:p w14:paraId="530B0C75">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若投标人仅具备无人化改装能力，非牵引车车辆制造商，投标时须提供牵引车车辆本体厂商出具的针对本项目的无人化改装授权函复印件并加盖车辆本体厂商公章。授权函中需明确标注允许改装的牵引车具体型号。</w:t>
      </w:r>
    </w:p>
    <w:p w14:paraId="2F4C7B44">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若投标人是车辆配套的智能控制系统平台开发商，投标时需提供加盖开发商公章的声明函；投标人若不是平台的开发商，投标时须提供平台的开发商关于本项目投标的专项授权书和开发商售后服务承诺函，并加盖开发商单位公章。</w:t>
      </w:r>
    </w:p>
    <w:p w14:paraId="73E471BB">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4、业绩要求：</w:t>
      </w:r>
    </w:p>
    <w:p w14:paraId="1C3E9599">
      <w:pPr>
        <w:snapToGrid w:val="0"/>
        <w:spacing w:line="360" w:lineRule="auto"/>
        <w:ind w:firstLine="480" w:firstLineChars="200"/>
        <w:rPr>
          <w:rFonts w:hint="eastAsia" w:asciiTheme="minorEastAsia" w:hAnsiTheme="minorEastAsia" w:eastAsiaTheme="minorEastAsia" w:cstheme="minorEastAsia"/>
          <w:spacing w:val="0"/>
          <w:sz w:val="24"/>
          <w:szCs w:val="24"/>
          <w:highlight w:val="none"/>
          <w:lang w:eastAsia="zh-CN"/>
        </w:rPr>
      </w:pPr>
      <w:r>
        <w:rPr>
          <w:rFonts w:hint="eastAsia" w:asciiTheme="minorEastAsia" w:hAnsiTheme="minorEastAsia" w:eastAsiaTheme="minorEastAsia" w:cstheme="minorEastAsia"/>
          <w:b w:val="0"/>
          <w:bCs w:val="0"/>
          <w:color w:val="000000"/>
          <w:sz w:val="24"/>
          <w:szCs w:val="24"/>
          <w:highlight w:val="none"/>
          <w:lang w:val="en-US" w:eastAsia="zh-CN"/>
        </w:rPr>
        <w:t>投标人</w:t>
      </w:r>
      <w:r>
        <w:rPr>
          <w:rFonts w:hint="eastAsia" w:asciiTheme="minorEastAsia" w:hAnsiTheme="minorEastAsia" w:eastAsiaTheme="minorEastAsia" w:cstheme="minorEastAsia"/>
          <w:spacing w:val="2"/>
          <w:sz w:val="24"/>
          <w:szCs w:val="24"/>
          <w:highlight w:val="none"/>
        </w:rPr>
        <w:t>自202</w:t>
      </w:r>
      <w:r>
        <w:rPr>
          <w:rFonts w:hint="eastAsia" w:asciiTheme="minorEastAsia" w:hAnsiTheme="minorEastAsia" w:eastAsiaTheme="minorEastAsia" w:cstheme="minorEastAsia"/>
          <w:spacing w:val="2"/>
          <w:sz w:val="24"/>
          <w:szCs w:val="24"/>
          <w:highlight w:val="none"/>
          <w:lang w:val="en-US" w:eastAsia="zh-CN"/>
        </w:rPr>
        <w:t>1</w:t>
      </w:r>
      <w:r>
        <w:rPr>
          <w:rFonts w:hint="eastAsia" w:asciiTheme="minorEastAsia" w:hAnsiTheme="minorEastAsia" w:eastAsiaTheme="minorEastAsia" w:cstheme="minorEastAsia"/>
          <w:spacing w:val="2"/>
          <w:sz w:val="24"/>
          <w:szCs w:val="24"/>
          <w:highlight w:val="none"/>
        </w:rPr>
        <w:t>年1月1日至投标截止日（以业绩</w:t>
      </w:r>
      <w:r>
        <w:rPr>
          <w:rFonts w:hint="eastAsia" w:asciiTheme="minorEastAsia" w:hAnsiTheme="minorEastAsia" w:eastAsiaTheme="minorEastAsia" w:cstheme="minorEastAsia"/>
          <w:spacing w:val="10"/>
          <w:sz w:val="24"/>
          <w:szCs w:val="24"/>
          <w:highlight w:val="none"/>
        </w:rPr>
        <w:t>合同签订时间为准）止，</w:t>
      </w:r>
      <w:r>
        <w:rPr>
          <w:rFonts w:hint="eastAsia" w:asciiTheme="minorEastAsia" w:hAnsiTheme="minorEastAsia" w:eastAsiaTheme="minorEastAsia" w:cstheme="minorEastAsia"/>
          <w:color w:val="auto"/>
          <w:sz w:val="24"/>
          <w:szCs w:val="24"/>
          <w:highlight w:val="none"/>
        </w:rPr>
        <w:t>至少承接过 1 项民用机场无人驾驶牵引车销售、租赁或服务（服务合同内容包括车辆测试、科研、技术咨询等）</w:t>
      </w:r>
      <w:r>
        <w:rPr>
          <w:rFonts w:hint="eastAsia" w:asciiTheme="minorEastAsia" w:hAnsiTheme="minorEastAsia" w:eastAsiaTheme="minorEastAsia" w:cstheme="minorEastAsia"/>
          <w:color w:val="auto"/>
          <w:sz w:val="24"/>
          <w:szCs w:val="24"/>
          <w:highlight w:val="none"/>
          <w:lang w:val="en-US" w:eastAsia="zh-CN"/>
        </w:rPr>
        <w:t>案例</w:t>
      </w:r>
      <w:r>
        <w:rPr>
          <w:rFonts w:hint="eastAsia" w:asciiTheme="minorEastAsia" w:hAnsiTheme="minorEastAsia" w:eastAsiaTheme="minorEastAsia" w:cstheme="minorEastAsia"/>
          <w:spacing w:val="6"/>
          <w:sz w:val="24"/>
          <w:szCs w:val="24"/>
          <w:highlight w:val="none"/>
        </w:rPr>
        <w:t>业绩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或自202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 xml:space="preserve"> 年 1 月 1 日至投标截止时间止至少承接过1项单项合同金额 100 万元（合同需体现金额页）及以上的民用机场牵引车销售</w:t>
      </w:r>
      <w:r>
        <w:rPr>
          <w:rFonts w:hint="eastAsia" w:asciiTheme="minorEastAsia" w:hAnsiTheme="minorEastAsia" w:eastAsiaTheme="minorEastAsia" w:cstheme="minorEastAsia"/>
          <w:spacing w:val="6"/>
          <w:sz w:val="24"/>
          <w:szCs w:val="24"/>
          <w:highlight w:val="none"/>
        </w:rPr>
        <w:t>业绩</w:t>
      </w:r>
      <w:r>
        <w:rPr>
          <w:rFonts w:hint="eastAsia" w:asciiTheme="minorEastAsia" w:hAnsiTheme="minorEastAsia" w:eastAsiaTheme="minorEastAsia" w:cstheme="minorEastAsia"/>
          <w:color w:val="auto"/>
          <w:sz w:val="24"/>
          <w:szCs w:val="24"/>
          <w:highlight w:val="none"/>
        </w:rPr>
        <w:t>。</w:t>
      </w:r>
    </w:p>
    <w:p w14:paraId="4DE412E8">
      <w:pPr>
        <w:spacing w:line="360" w:lineRule="auto"/>
        <w:ind w:firstLine="480" w:firstLineChars="200"/>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position w:val="0"/>
          <w:sz w:val="24"/>
          <w:szCs w:val="24"/>
          <w:lang w:val="en-US" w:eastAsia="zh-CN"/>
        </w:rPr>
        <w:t>①</w:t>
      </w:r>
      <w:r>
        <w:rPr>
          <w:rFonts w:hint="eastAsia" w:asciiTheme="minorEastAsia" w:hAnsiTheme="minorEastAsia" w:eastAsiaTheme="minorEastAsia" w:cstheme="minorEastAsia"/>
          <w:spacing w:val="0"/>
          <w:sz w:val="24"/>
          <w:szCs w:val="24"/>
        </w:rPr>
        <w:t>投标人须提供能证明项目业绩的合同复印件并加盖投标人单位公章，合同复印件应至少包含首页、盖章页、</w:t>
      </w:r>
      <w:r>
        <w:rPr>
          <w:rFonts w:hint="eastAsia" w:asciiTheme="minorEastAsia" w:hAnsiTheme="minorEastAsia" w:eastAsiaTheme="minorEastAsia" w:cstheme="minorEastAsia"/>
          <w:spacing w:val="0"/>
          <w:sz w:val="24"/>
          <w:szCs w:val="24"/>
          <w:lang w:val="en-US" w:eastAsia="zh-CN"/>
        </w:rPr>
        <w:t>合同主要内容等</w:t>
      </w:r>
      <w:r>
        <w:rPr>
          <w:rFonts w:hint="eastAsia" w:asciiTheme="minorEastAsia" w:hAnsiTheme="minorEastAsia" w:eastAsiaTheme="minorEastAsia" w:cstheme="minorEastAsia"/>
          <w:spacing w:val="0"/>
          <w:sz w:val="24"/>
          <w:szCs w:val="24"/>
        </w:rPr>
        <w:t>关键页面。</w:t>
      </w:r>
      <w:r>
        <w:rPr>
          <w:rFonts w:hint="eastAsia" w:asciiTheme="minorEastAsia" w:hAnsiTheme="minorEastAsia" w:eastAsiaTheme="minorEastAsia" w:cstheme="minorEastAsia"/>
          <w:spacing w:val="0"/>
          <w:sz w:val="24"/>
          <w:szCs w:val="24"/>
          <w:lang w:val="en-US" w:eastAsia="zh-CN"/>
        </w:rPr>
        <w:t>销售和租赁合同还需提供</w:t>
      </w:r>
      <w:r>
        <w:rPr>
          <w:rFonts w:hint="eastAsia" w:asciiTheme="minorEastAsia" w:hAnsiTheme="minorEastAsia" w:eastAsiaTheme="minorEastAsia" w:cstheme="minorEastAsia"/>
          <w:color w:val="auto"/>
          <w:sz w:val="24"/>
          <w:szCs w:val="24"/>
          <w:highlight w:val="none"/>
        </w:rPr>
        <w:t>项目发票</w:t>
      </w:r>
      <w:r>
        <w:rPr>
          <w:rFonts w:hint="eastAsia" w:asciiTheme="minorEastAsia" w:hAnsiTheme="minorEastAsia" w:eastAsiaTheme="minorEastAsia" w:cstheme="minorEastAsia"/>
          <w:color w:val="auto"/>
          <w:sz w:val="24"/>
          <w:szCs w:val="24"/>
          <w:highlight w:val="none"/>
          <w:lang w:val="en-US" w:eastAsia="zh-CN"/>
        </w:rPr>
        <w:t>至少一张</w:t>
      </w:r>
      <w:r>
        <w:rPr>
          <w:rFonts w:hint="eastAsia" w:asciiTheme="minorEastAsia" w:hAnsiTheme="minorEastAsia" w:eastAsiaTheme="minorEastAsia" w:cstheme="minorEastAsia"/>
          <w:color w:val="auto"/>
          <w:sz w:val="24"/>
          <w:szCs w:val="24"/>
          <w:highlight w:val="none"/>
        </w:rPr>
        <w:t>（发票二维码清晰可查并提供税务局发票查询截图，发票开具时间须在本项目招标公告发布之日前）</w:t>
      </w:r>
      <w:r>
        <w:rPr>
          <w:rFonts w:hint="eastAsia" w:asciiTheme="minorEastAsia" w:hAnsiTheme="minorEastAsia" w:eastAsiaTheme="minorEastAsia" w:cstheme="minorEastAsia"/>
          <w:color w:val="auto"/>
          <w:sz w:val="24"/>
          <w:szCs w:val="24"/>
          <w:highlight w:val="none"/>
          <w:lang w:eastAsia="zh-CN"/>
        </w:rPr>
        <w:t>。</w:t>
      </w:r>
    </w:p>
    <w:p w14:paraId="649680D5">
      <w:pPr>
        <w:spacing w:line="360" w:lineRule="auto"/>
        <w:ind w:firstLine="480" w:firstLineChars="200"/>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position w:val="0"/>
          <w:sz w:val="24"/>
          <w:szCs w:val="24"/>
        </w:rPr>
        <w:t>②</w:t>
      </w:r>
      <w:r>
        <w:rPr>
          <w:rFonts w:hint="eastAsia" w:asciiTheme="minorEastAsia" w:hAnsiTheme="minorEastAsia" w:eastAsiaTheme="minorEastAsia" w:cstheme="minorEastAsia"/>
          <w:spacing w:val="0"/>
          <w:sz w:val="24"/>
          <w:szCs w:val="24"/>
        </w:rPr>
        <w:t>供货业绩合同无法体现上述信息的，投标人还须提供加盖机场运营单位印章的证明材料并加盖投标人单位公章</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上述材料不齐全的，则业绩不予认可。</w:t>
      </w:r>
    </w:p>
    <w:p w14:paraId="1D69C418">
      <w:pPr>
        <w:spacing w:line="360" w:lineRule="auto"/>
        <w:ind w:firstLine="480" w:firstLineChars="200"/>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③若投标人业绩为联合体业绩的，应提供联合体协议复印件并加盖公章。</w:t>
      </w:r>
    </w:p>
    <w:p w14:paraId="44F6A4F6">
      <w:pPr>
        <w:snapToGrid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0"/>
          <w:sz w:val="24"/>
          <w:szCs w:val="24"/>
        </w:rPr>
        <w:t>④</w:t>
      </w:r>
      <w:r>
        <w:rPr>
          <w:rFonts w:hint="eastAsia" w:asciiTheme="minorEastAsia" w:hAnsiTheme="minorEastAsia" w:eastAsiaTheme="minorEastAsia" w:cstheme="minorEastAsia"/>
          <w:sz w:val="24"/>
          <w:szCs w:val="24"/>
        </w:rPr>
        <w:t>上述资料（包括合同文本）若为外文资料的，</w:t>
      </w:r>
      <w:r>
        <w:rPr>
          <w:rFonts w:hint="eastAsia" w:asciiTheme="minorEastAsia" w:hAnsiTheme="minorEastAsia" w:eastAsiaTheme="minorEastAsia" w:cstheme="minorEastAsia"/>
          <w:spacing w:val="0"/>
          <w:sz w:val="24"/>
          <w:szCs w:val="24"/>
        </w:rPr>
        <w:t>须提供准确的中文翻译资料，并加盖投标人公章。</w:t>
      </w:r>
    </w:p>
    <w:p w14:paraId="59AC6F75">
      <w:pPr>
        <w:numPr>
          <w:ilvl w:val="0"/>
          <w:numId w:val="1"/>
        </w:numPr>
        <w:snapToGrid w:val="0"/>
        <w:spacing w:line="360" w:lineRule="auto"/>
        <w:ind w:firstLine="480" w:firstLineChars="200"/>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信誉要求：投标人未被列入“信用中国”网站(www.creditchina.gov.cn)或者“中国执行信息公开网”（zxgk.court.gov.cn）失信被执行人名单（提供网站查询截图）。</w:t>
      </w:r>
    </w:p>
    <w:p w14:paraId="16199DEB">
      <w:pPr>
        <w:numPr>
          <w:ilvl w:val="0"/>
          <w:numId w:val="1"/>
        </w:num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auto"/>
        </w:rPr>
        <w:t>投标人需承诺本次投标拟投的牵引车符合民用机场货站空侧运行的资格条件，并承诺具备相应资质报告。</w:t>
      </w:r>
    </w:p>
    <w:p w14:paraId="622AC55E">
      <w:pPr>
        <w:numPr>
          <w:ilvl w:val="0"/>
          <w:numId w:val="1"/>
        </w:num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投标人需针对《湖北机场集团“供应商不良行为”管理办法》在投标文件中做出承诺，格式详见第六章投标文件格式。</w:t>
      </w:r>
    </w:p>
    <w:p w14:paraId="6B19BC86">
      <w:pPr>
        <w:pStyle w:val="13"/>
        <w:spacing w:line="360" w:lineRule="auto"/>
        <w:rPr>
          <w:rFonts w:hint="eastAsia" w:asciiTheme="minorEastAsia" w:hAnsiTheme="minorEastAsia" w:eastAsiaTheme="minorEastAsia" w:cstheme="minorEastAsia"/>
          <w:color w:val="auto"/>
          <w:sz w:val="24"/>
          <w:szCs w:val="24"/>
        </w:rPr>
      </w:pPr>
    </w:p>
    <w:p w14:paraId="2CFCC8FA">
      <w:pPr>
        <w:pStyle w:val="3"/>
        <w:adjustRightInd w:val="0"/>
        <w:snapToGrid w:val="0"/>
        <w:spacing w:before="0" w:after="0" w:line="360" w:lineRule="auto"/>
        <w:jc w:val="left"/>
        <w:rPr>
          <w:rFonts w:hint="eastAsia" w:asciiTheme="minorEastAsia" w:hAnsiTheme="minorEastAsia" w:eastAsiaTheme="minorEastAsia" w:cstheme="minorEastAsia"/>
          <w:color w:val="auto"/>
          <w:sz w:val="24"/>
          <w:szCs w:val="24"/>
        </w:rPr>
      </w:pPr>
      <w:bookmarkStart w:id="5" w:name="_Toc29371"/>
      <w:r>
        <w:rPr>
          <w:rFonts w:hint="eastAsia" w:asciiTheme="minorEastAsia" w:hAnsiTheme="minorEastAsia" w:eastAsiaTheme="minorEastAsia" w:cstheme="minorEastAsia"/>
          <w:color w:val="auto"/>
          <w:sz w:val="24"/>
          <w:szCs w:val="24"/>
        </w:rPr>
        <w:t>四、招标文件的获取</w:t>
      </w:r>
      <w:bookmarkEnd w:id="5"/>
    </w:p>
    <w:p w14:paraId="798E05D8">
      <w:pPr>
        <w:tabs>
          <w:tab w:val="left" w:pos="360"/>
        </w:tabs>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1、获取时间：2026年5月22日9时00分至2026年5月28日17时00分（北京时间，下同）。</w:t>
      </w:r>
    </w:p>
    <w:p w14:paraId="4264A90B">
      <w:pPr>
        <w:tabs>
          <w:tab w:val="left" w:pos="360"/>
        </w:tabs>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2、招标文件获取方式：</w:t>
      </w:r>
    </w:p>
    <w:p w14:paraId="7EDC2D79">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1)凡有意参加投标者，在“诚E招电子采购交易平台”，完成本项目文件的获取与下载。</w:t>
      </w:r>
    </w:p>
    <w:p w14:paraId="06698AC6">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2）输入网址，点击【新用户注册】（注册步骤详见门户网站：【投标人操作指南】-【注册指引】）。登录账号后点击【常用文件】，下载《投标人&amp;投标人操作手册》。</w:t>
      </w:r>
    </w:p>
    <w:p w14:paraId="002EA150">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3）注册成功后登录平台，点击【商机发现】，检索本项目并直接支付（无需上传任何材料）。</w:t>
      </w:r>
    </w:p>
    <w:p w14:paraId="50E1B39E">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疑问反馈：具体操作若有疑问，可致电客服热线：详见诚E招首页客服热线。</w:t>
      </w:r>
    </w:p>
    <w:p w14:paraId="4303B3CF">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免责声明：“诚E招电子采购交易平台”为本项目文件获取的唯一渠道，其他平台的文件获取及支付均属无效。</w:t>
      </w:r>
    </w:p>
    <w:p w14:paraId="5093B2F7">
      <w:pPr>
        <w:tabs>
          <w:tab w:val="left" w:pos="360"/>
        </w:tabs>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3、招标文件每套售价</w:t>
      </w:r>
      <w:r>
        <w:rPr>
          <w:rFonts w:hint="eastAsia" w:asciiTheme="minorEastAsia" w:hAnsiTheme="minorEastAsia" w:eastAsiaTheme="minorEastAsia" w:cstheme="minorEastAsia"/>
          <w:color w:val="auto"/>
          <w:sz w:val="24"/>
          <w:szCs w:val="24"/>
          <w:u w:val="single"/>
        </w:rPr>
        <w:t>500</w:t>
      </w:r>
      <w:r>
        <w:rPr>
          <w:rFonts w:hint="eastAsia" w:asciiTheme="minorEastAsia" w:hAnsiTheme="minorEastAsia" w:eastAsiaTheme="minorEastAsia" w:cstheme="minorEastAsia"/>
          <w:color w:val="auto"/>
          <w:sz w:val="24"/>
          <w:szCs w:val="24"/>
        </w:rPr>
        <w:t>元，售后不退。</w:t>
      </w:r>
    </w:p>
    <w:p w14:paraId="6227C2DB">
      <w:pPr>
        <w:snapToGrid w:val="0"/>
        <w:spacing w:line="360" w:lineRule="auto"/>
        <w:ind w:firstLine="480" w:firstLineChars="200"/>
        <w:rPr>
          <w:rFonts w:hint="eastAsia" w:asciiTheme="minorEastAsia" w:hAnsiTheme="minorEastAsia" w:eastAsiaTheme="minorEastAsia" w:cstheme="minorEastAsia"/>
          <w:color w:val="auto"/>
          <w:sz w:val="24"/>
          <w:szCs w:val="24"/>
        </w:rPr>
      </w:pPr>
    </w:p>
    <w:p w14:paraId="7630C05F">
      <w:pPr>
        <w:pStyle w:val="3"/>
        <w:adjustRightInd w:val="0"/>
        <w:snapToGrid w:val="0"/>
        <w:spacing w:before="0" w:after="0" w:line="360" w:lineRule="auto"/>
        <w:jc w:val="left"/>
        <w:rPr>
          <w:rFonts w:hint="eastAsia" w:asciiTheme="minorEastAsia" w:hAnsiTheme="minorEastAsia" w:eastAsiaTheme="minorEastAsia" w:cstheme="minorEastAsia"/>
          <w:color w:val="auto"/>
          <w:sz w:val="24"/>
          <w:szCs w:val="24"/>
        </w:rPr>
      </w:pPr>
      <w:bookmarkStart w:id="6" w:name="_Toc9126"/>
      <w:r>
        <w:rPr>
          <w:rFonts w:hint="eastAsia" w:asciiTheme="minorEastAsia" w:hAnsiTheme="minorEastAsia" w:eastAsiaTheme="minorEastAsia" w:cstheme="minorEastAsia"/>
          <w:color w:val="auto"/>
          <w:sz w:val="24"/>
          <w:szCs w:val="24"/>
        </w:rPr>
        <w:t>五、投标文件的递交</w:t>
      </w:r>
      <w:bookmarkEnd w:id="6"/>
    </w:p>
    <w:p w14:paraId="22F005C1">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1、投标文件递交的截止时间（投标截止时间，下同）为2026年6月11日9时30分，地点为</w:t>
      </w:r>
      <w:r>
        <w:rPr>
          <w:rFonts w:hint="eastAsia" w:asciiTheme="minorEastAsia" w:hAnsiTheme="minorEastAsia" w:eastAsiaTheme="minorEastAsia" w:cstheme="minorEastAsia"/>
          <w:color w:val="auto"/>
          <w:sz w:val="24"/>
          <w:szCs w:val="24"/>
          <w:u w:val="single"/>
        </w:rPr>
        <w:t>武汉市武昌区徐东二路2号东创创意园（中国农业科学院油料所内）2栋1楼（会议室5）</w:t>
      </w:r>
      <w:r>
        <w:rPr>
          <w:rFonts w:hint="eastAsia" w:asciiTheme="minorEastAsia" w:hAnsiTheme="minorEastAsia" w:eastAsiaTheme="minorEastAsia" w:cstheme="minorEastAsia"/>
          <w:color w:val="auto"/>
          <w:sz w:val="24"/>
          <w:szCs w:val="24"/>
        </w:rPr>
        <w:t>。</w:t>
      </w:r>
    </w:p>
    <w:p w14:paraId="65B9D18C">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2、逾期送达或未送达指定地点的或者不按照招标文件要求密封的投标文件，招标代理机构不予受理。</w:t>
      </w:r>
    </w:p>
    <w:p w14:paraId="72F5E932">
      <w:pPr>
        <w:pStyle w:val="13"/>
        <w:spacing w:line="360" w:lineRule="auto"/>
        <w:rPr>
          <w:rFonts w:hint="eastAsia" w:asciiTheme="minorEastAsia" w:hAnsiTheme="minorEastAsia" w:eastAsiaTheme="minorEastAsia" w:cstheme="minorEastAsia"/>
          <w:color w:val="auto"/>
          <w:sz w:val="24"/>
          <w:szCs w:val="24"/>
        </w:rPr>
      </w:pPr>
    </w:p>
    <w:p w14:paraId="6AAE7FB8">
      <w:pPr>
        <w:pStyle w:val="3"/>
        <w:adjustRightInd w:val="0"/>
        <w:snapToGrid w:val="0"/>
        <w:spacing w:before="0" w:after="0" w:line="360" w:lineRule="auto"/>
        <w:jc w:val="left"/>
        <w:rPr>
          <w:rFonts w:hint="eastAsia" w:asciiTheme="minorEastAsia" w:hAnsiTheme="minorEastAsia" w:eastAsiaTheme="minorEastAsia" w:cstheme="minorEastAsia"/>
          <w:color w:val="auto"/>
          <w:sz w:val="24"/>
          <w:szCs w:val="24"/>
        </w:rPr>
      </w:pPr>
      <w:bookmarkStart w:id="7" w:name="_Toc9553"/>
      <w:r>
        <w:rPr>
          <w:rFonts w:hint="eastAsia" w:asciiTheme="minorEastAsia" w:hAnsiTheme="minorEastAsia" w:eastAsiaTheme="minorEastAsia" w:cstheme="minorEastAsia"/>
          <w:color w:val="auto"/>
          <w:sz w:val="24"/>
          <w:szCs w:val="24"/>
        </w:rPr>
        <w:t>六、开标方式、时间、地点</w:t>
      </w:r>
      <w:bookmarkEnd w:id="7"/>
    </w:p>
    <w:p w14:paraId="6B9BBD8E">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1、开标方式：现场开标。</w:t>
      </w:r>
    </w:p>
    <w:p w14:paraId="3292DD01">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2、开标时间（投标截止时间）：2026年6月11日9时30分</w:t>
      </w:r>
      <w:bookmarkStart w:id="18" w:name="_GoBack"/>
      <w:bookmarkEnd w:id="18"/>
      <w:r>
        <w:rPr>
          <w:rFonts w:hint="eastAsia" w:asciiTheme="minorEastAsia" w:hAnsiTheme="minorEastAsia" w:eastAsiaTheme="minorEastAsia" w:cstheme="minorEastAsia"/>
          <w:color w:val="auto"/>
          <w:sz w:val="24"/>
          <w:szCs w:val="24"/>
        </w:rPr>
        <w:t>。</w:t>
      </w:r>
    </w:p>
    <w:p w14:paraId="12FFF9A5">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3、开标地点：</w:t>
      </w:r>
      <w:r>
        <w:rPr>
          <w:rFonts w:hint="eastAsia" w:asciiTheme="minorEastAsia" w:hAnsiTheme="minorEastAsia" w:eastAsiaTheme="minorEastAsia" w:cstheme="minorEastAsia"/>
          <w:color w:val="auto"/>
          <w:sz w:val="24"/>
          <w:szCs w:val="24"/>
          <w:u w:val="single"/>
        </w:rPr>
        <w:t>武汉市武昌区徐东二路2号东创创意园（中国农业科学院油料所内）2栋1楼（会议室5）</w:t>
      </w:r>
      <w:r>
        <w:rPr>
          <w:rFonts w:hint="eastAsia" w:asciiTheme="minorEastAsia" w:hAnsiTheme="minorEastAsia" w:eastAsiaTheme="minorEastAsia" w:cstheme="minorEastAsia"/>
          <w:color w:val="auto"/>
          <w:sz w:val="24"/>
          <w:szCs w:val="24"/>
        </w:rPr>
        <w:t>。</w:t>
      </w:r>
    </w:p>
    <w:p w14:paraId="448AE100">
      <w:pPr>
        <w:pStyle w:val="13"/>
        <w:spacing w:line="360" w:lineRule="auto"/>
        <w:rPr>
          <w:rFonts w:hint="eastAsia" w:asciiTheme="minorEastAsia" w:hAnsiTheme="minorEastAsia" w:eastAsiaTheme="minorEastAsia" w:cstheme="minorEastAsia"/>
          <w:color w:val="auto"/>
          <w:sz w:val="24"/>
          <w:szCs w:val="24"/>
        </w:rPr>
      </w:pPr>
    </w:p>
    <w:p w14:paraId="623297F1">
      <w:pPr>
        <w:pStyle w:val="3"/>
        <w:adjustRightInd w:val="0"/>
        <w:snapToGrid w:val="0"/>
        <w:spacing w:before="0" w:after="0" w:line="360" w:lineRule="auto"/>
        <w:jc w:val="left"/>
        <w:rPr>
          <w:rFonts w:hint="eastAsia" w:asciiTheme="minorEastAsia" w:hAnsiTheme="minorEastAsia" w:eastAsiaTheme="minorEastAsia" w:cstheme="minorEastAsia"/>
          <w:color w:val="auto"/>
          <w:sz w:val="24"/>
          <w:szCs w:val="24"/>
        </w:rPr>
      </w:pPr>
      <w:bookmarkStart w:id="8" w:name="_Toc14909"/>
      <w:r>
        <w:rPr>
          <w:rFonts w:hint="eastAsia" w:asciiTheme="minorEastAsia" w:hAnsiTheme="minorEastAsia" w:eastAsiaTheme="minorEastAsia" w:cstheme="minorEastAsia"/>
          <w:color w:val="auto"/>
          <w:sz w:val="24"/>
          <w:szCs w:val="24"/>
        </w:rPr>
        <w:t>七、发布公告的媒介</w:t>
      </w:r>
      <w:bookmarkEnd w:id="8"/>
    </w:p>
    <w:p w14:paraId="18BFE6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本次公告在中国招标投标公共服务平台（http://www.cebpubservice.com/）、湖北机场集团有限公司官网（</w:t>
      </w:r>
      <w:r>
        <w:rPr>
          <w:rFonts w:hint="eastAsia" w:asciiTheme="minorEastAsia" w:hAnsiTheme="minorEastAsia" w:eastAsiaTheme="minorEastAsia" w:cstheme="minorEastAsia"/>
          <w:color w:val="auto"/>
          <w:sz w:val="24"/>
          <w:szCs w:val="24"/>
          <w:highlight w:val="none"/>
        </w:rPr>
        <w:t>http://www.hbairport.com/</w:t>
      </w:r>
      <w:r>
        <w:rPr>
          <w:rFonts w:hint="eastAsia" w:asciiTheme="minorEastAsia" w:hAnsiTheme="minorEastAsia" w:eastAsiaTheme="minorEastAsia" w:cstheme="minorEastAsia"/>
          <w:color w:val="auto"/>
          <w:sz w:val="24"/>
          <w:szCs w:val="24"/>
        </w:rPr>
        <w:t>）、诚E招电子采购交易平台（http://www.chengezhao.com/）上发布，其他媒体转载无效。本公告在各媒体发布的文本如有不同之处，以在中国招标投标公共服务平台发布的文本为准。</w:t>
      </w:r>
    </w:p>
    <w:p w14:paraId="734A5C6C">
      <w:pPr>
        <w:snapToGrid w:val="0"/>
        <w:spacing w:line="360" w:lineRule="auto"/>
        <w:ind w:firstLine="480" w:firstLineChars="200"/>
        <w:rPr>
          <w:rFonts w:hint="eastAsia" w:asciiTheme="minorEastAsia" w:hAnsiTheme="minorEastAsia" w:eastAsiaTheme="minorEastAsia" w:cstheme="minorEastAsia"/>
          <w:color w:val="auto"/>
          <w:sz w:val="24"/>
          <w:szCs w:val="24"/>
        </w:rPr>
      </w:pPr>
    </w:p>
    <w:p w14:paraId="7B436B09">
      <w:pPr>
        <w:pStyle w:val="3"/>
        <w:adjustRightInd w:val="0"/>
        <w:snapToGrid w:val="0"/>
        <w:spacing w:before="0" w:after="0" w:line="360" w:lineRule="auto"/>
        <w:jc w:val="left"/>
        <w:rPr>
          <w:rFonts w:hint="eastAsia" w:asciiTheme="minorEastAsia" w:hAnsiTheme="minorEastAsia" w:eastAsiaTheme="minorEastAsia" w:cstheme="minorEastAsia"/>
          <w:color w:val="auto"/>
          <w:sz w:val="24"/>
          <w:szCs w:val="24"/>
        </w:rPr>
      </w:pPr>
      <w:bookmarkStart w:id="9" w:name="_Toc26660"/>
      <w:bookmarkStart w:id="10" w:name="_Toc152045517"/>
      <w:bookmarkStart w:id="11" w:name="_Toc300834935"/>
      <w:bookmarkStart w:id="12" w:name="_Toc247513940"/>
      <w:bookmarkStart w:id="13" w:name="_Toc247527541"/>
      <w:bookmarkStart w:id="14" w:name="_Toc144974485"/>
      <w:bookmarkStart w:id="15" w:name="_Toc152042293"/>
      <w:r>
        <w:rPr>
          <w:rFonts w:hint="eastAsia" w:asciiTheme="minorEastAsia" w:hAnsiTheme="minorEastAsia" w:eastAsiaTheme="minorEastAsia" w:cstheme="minorEastAsia"/>
          <w:color w:val="auto"/>
          <w:sz w:val="24"/>
          <w:szCs w:val="24"/>
        </w:rPr>
        <w:t>八、联系方式</w:t>
      </w:r>
      <w:bookmarkEnd w:id="9"/>
      <w:bookmarkEnd w:id="10"/>
      <w:bookmarkEnd w:id="11"/>
      <w:bookmarkEnd w:id="12"/>
      <w:bookmarkEnd w:id="13"/>
      <w:bookmarkEnd w:id="14"/>
      <w:bookmarkEnd w:id="15"/>
    </w:p>
    <w:p w14:paraId="5FDDE84B">
      <w:pPr>
        <w:snapToGrid w:val="0"/>
        <w:spacing w:line="360" w:lineRule="auto"/>
        <w:ind w:firstLine="424" w:firstLineChars="1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1、采购人信息</w:t>
      </w:r>
    </w:p>
    <w:p w14:paraId="748EACC1">
      <w:pPr>
        <w:snapToGrid w:val="0"/>
        <w:spacing w:line="360" w:lineRule="auto"/>
        <w:ind w:firstLine="424" w:firstLineChars="1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名称：鄂州空港货运有限公司</w:t>
      </w:r>
    </w:p>
    <w:p w14:paraId="32F69515">
      <w:pPr>
        <w:snapToGrid w:val="0"/>
        <w:spacing w:line="360" w:lineRule="auto"/>
        <w:ind w:firstLine="424" w:firstLineChars="1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地址：湖北省鄂州市临空经济区鄂州花湖国际机场北货运区公共国际货站贴建楼4楼</w:t>
      </w:r>
    </w:p>
    <w:p w14:paraId="51A2EB20">
      <w:pPr>
        <w:snapToGrid w:val="0"/>
        <w:spacing w:line="360" w:lineRule="auto"/>
        <w:ind w:firstLine="424" w:firstLineChars="1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联系人：陈成林 </w:t>
      </w:r>
    </w:p>
    <w:p w14:paraId="60DCC543">
      <w:pPr>
        <w:snapToGrid w:val="0"/>
        <w:spacing w:line="360" w:lineRule="auto"/>
        <w:ind w:firstLine="424" w:firstLineChars="1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联系方式：18827402686</w:t>
      </w:r>
    </w:p>
    <w:p w14:paraId="705777CE">
      <w:pPr>
        <w:snapToGrid w:val="0"/>
        <w:spacing w:line="360" w:lineRule="auto"/>
        <w:ind w:firstLine="424" w:firstLineChars="1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2、采购代理机构信息</w:t>
      </w:r>
    </w:p>
    <w:p w14:paraId="5692479E">
      <w:pPr>
        <w:snapToGrid w:val="0"/>
        <w:spacing w:line="360" w:lineRule="auto"/>
        <w:ind w:firstLine="424" w:firstLineChars="1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名称：公诚管理咨询有限公司</w:t>
      </w:r>
    </w:p>
    <w:p w14:paraId="095FA138">
      <w:pPr>
        <w:snapToGrid w:val="0"/>
        <w:spacing w:line="360" w:lineRule="auto"/>
        <w:ind w:firstLine="424" w:firstLineChars="1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地址：武汉市武昌区徐东二路2号东创创意园（中国农业科学院油料所内）2栋1楼</w:t>
      </w:r>
    </w:p>
    <w:p w14:paraId="62D69F19">
      <w:pPr>
        <w:snapToGrid w:val="0"/>
        <w:spacing w:line="360" w:lineRule="auto"/>
        <w:ind w:firstLine="424" w:firstLineChars="1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项目联系人：李百川、</w:t>
      </w:r>
      <w:r>
        <w:rPr>
          <w:rFonts w:hint="eastAsia" w:asciiTheme="minorEastAsia" w:hAnsiTheme="minorEastAsia" w:eastAsiaTheme="minorEastAsia" w:cstheme="minorEastAsia"/>
          <w:color w:val="auto"/>
          <w:sz w:val="24"/>
          <w:szCs w:val="24"/>
          <w:lang w:val="en-US" w:eastAsia="zh-CN"/>
        </w:rPr>
        <w:t>乐皖鄂</w:t>
      </w:r>
      <w:r>
        <w:rPr>
          <w:rFonts w:hint="eastAsia" w:asciiTheme="minorEastAsia" w:hAnsiTheme="minorEastAsia" w:eastAsiaTheme="minorEastAsia" w:cstheme="minorEastAsia"/>
          <w:color w:val="auto"/>
          <w:sz w:val="24"/>
          <w:szCs w:val="24"/>
        </w:rPr>
        <w:t>、宋晋刚、戚琳、章纯、徐茂盛</w:t>
      </w:r>
    </w:p>
    <w:p w14:paraId="2C41D325">
      <w:pPr>
        <w:snapToGrid w:val="0"/>
        <w:spacing w:line="360" w:lineRule="auto"/>
        <w:ind w:firstLine="424" w:firstLineChars="1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联系方式：13098818058/027-87500052-8001/libc3@gcbidding.com</w:t>
      </w:r>
    </w:p>
    <w:p w14:paraId="6A477562">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bookmarkStart w:id="16" w:name="_Toc395816530"/>
      <w:bookmarkEnd w:id="16"/>
      <w:bookmarkStart w:id="17" w:name="_Toc395816435"/>
      <w:bookmarkEnd w:id="17"/>
      <w:r>
        <w:rPr>
          <w:rFonts w:hint="eastAsia" w:asciiTheme="minorEastAsia" w:hAnsiTheme="minorEastAsia" w:eastAsiaTheme="minorEastAsia" w:cstheme="minorEastAsia"/>
          <w:color w:val="auto"/>
          <w:sz w:val="24"/>
          <w:szCs w:val="24"/>
          <w:lang w:val="en-US" w:eastAsia="zh-CN"/>
        </w:rPr>
        <w:t>3、异议联系人</w:t>
      </w:r>
    </w:p>
    <w:p w14:paraId="1FD1DEB4">
      <w:pPr>
        <w:snapToGrid w:val="0"/>
        <w:spacing w:line="360" w:lineRule="auto"/>
        <w:ind w:firstLine="424" w:firstLineChars="1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名称：公诚管理咨询有限公司</w:t>
      </w:r>
    </w:p>
    <w:p w14:paraId="5621DED0">
      <w:pPr>
        <w:snapToGrid w:val="0"/>
        <w:spacing w:line="360" w:lineRule="auto"/>
        <w:ind w:firstLine="424" w:firstLineChars="1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lang w:val="en-US" w:eastAsia="zh-CN"/>
        </w:rPr>
        <w:t>乐皖鄂</w:t>
      </w:r>
    </w:p>
    <w:p w14:paraId="7258AF3E">
      <w:pPr>
        <w:pageBreakBefore w:val="0"/>
        <w:widowControl w:val="0"/>
        <w:kinsoku/>
        <w:overflowPunct/>
        <w:topLinePunct w:val="0"/>
        <w:autoSpaceDE/>
        <w:autoSpaceDN/>
        <w:bidi w:val="0"/>
        <w:adjustRightInd w:val="0"/>
        <w:snapToGrid w:val="0"/>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联系方式：027-87500052-800</w:t>
      </w:r>
      <w:r>
        <w:rPr>
          <w:rFonts w:hint="eastAsia" w:asciiTheme="minorEastAsia" w:hAnsiTheme="minorEastAsia" w:eastAsiaTheme="minorEastAsia" w:cstheme="minorEastAsia"/>
          <w:color w:val="auto"/>
          <w:sz w:val="24"/>
          <w:szCs w:val="24"/>
          <w:lang w:val="en-US" w:eastAsia="zh-CN"/>
        </w:rPr>
        <w:t>3</w:t>
      </w:r>
    </w:p>
    <w:p w14:paraId="6B6A8A45"/>
    <w:sectPr>
      <w:footerReference r:id="rId3" w:type="default"/>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3507B">
    <w:pPr>
      <w:widowControl w:val="0"/>
      <w:snapToGrid w:val="0"/>
      <w:spacing w:line="360" w:lineRule="auto"/>
      <w:ind w:right="360"/>
      <w:jc w:val="center"/>
      <w:rPr>
        <w:rFonts w:ascii="Times New Roman" w:hAnsi="Times New Roman" w:eastAsia="宋体" w:cs="Times New Roman"/>
        <w:kern w:val="2"/>
        <w:sz w:val="18"/>
        <w:szCs w:val="18"/>
        <w:lang w:val="en-US" w:eastAsia="zh-CN" w:bidi="ar-SA"/>
      </w:rPr>
    </w:pPr>
    <w:r>
      <w:rPr>
        <w:rFonts w:ascii="Times New Roman" w:hAnsi="Times New Roman" w:eastAsia="宋体" w:cs="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E67BD4">
                          <w:pPr>
                            <w:widowControl w:val="0"/>
                            <w:snapToGrid w:val="0"/>
                            <w:spacing w:line="360" w:lineRule="auto"/>
                            <w:rPr>
                              <w:rFonts w:hint="eastAsia" w:ascii="Times New Roman" w:hAnsi="Times New Roman" w:eastAsia="宋体" w:cs="Calibri"/>
                              <w:kern w:val="2"/>
                              <w:sz w:val="18"/>
                              <w:szCs w:val="18"/>
                              <w:lang w:val="en-US" w:eastAsia="zh-CN" w:bidi="ar-SA"/>
                            </w:rPr>
                          </w:pPr>
                          <w:r>
                            <w:rPr>
                              <w:rFonts w:hint="eastAsia" w:ascii="Times New Roman" w:hAnsi="Times New Roman" w:eastAsia="宋体" w:cs="Calibri"/>
                              <w:kern w:val="2"/>
                              <w:sz w:val="18"/>
                              <w:szCs w:val="18"/>
                              <w:lang w:val="en-US" w:eastAsia="zh-CN" w:bidi="ar-SA"/>
                            </w:rPr>
                            <w:fldChar w:fldCharType="begin"/>
                          </w:r>
                          <w:r>
                            <w:rPr>
                              <w:rFonts w:hint="eastAsia" w:ascii="Times New Roman" w:hAnsi="Times New Roman" w:eastAsia="宋体" w:cs="Calibri"/>
                              <w:kern w:val="2"/>
                              <w:sz w:val="18"/>
                              <w:szCs w:val="18"/>
                              <w:lang w:val="en-US" w:eastAsia="zh-CN" w:bidi="ar-SA"/>
                            </w:rPr>
                            <w:instrText xml:space="preserve"> PAGE  \* MERGEFORMAT </w:instrText>
                          </w:r>
                          <w:r>
                            <w:rPr>
                              <w:rFonts w:hint="eastAsia" w:ascii="Times New Roman" w:hAnsi="Times New Roman" w:eastAsia="宋体" w:cs="Calibri"/>
                              <w:kern w:val="2"/>
                              <w:sz w:val="18"/>
                              <w:szCs w:val="18"/>
                              <w:lang w:val="en-US" w:eastAsia="zh-CN" w:bidi="ar-SA"/>
                            </w:rPr>
                            <w:fldChar w:fldCharType="separate"/>
                          </w:r>
                          <w:r>
                            <w:rPr>
                              <w:rFonts w:ascii="Times New Roman" w:hAnsi="Times New Roman" w:eastAsia="宋体" w:cs="Calibri"/>
                              <w:kern w:val="2"/>
                              <w:sz w:val="18"/>
                              <w:szCs w:val="18"/>
                              <w:lang w:val="en-US" w:eastAsia="zh-CN" w:bidi="ar-SA"/>
                            </w:rPr>
                            <w:t>4</w:t>
                          </w:r>
                          <w:r>
                            <w:rPr>
                              <w:rFonts w:hint="eastAsia" w:ascii="Times New Roman" w:hAnsi="Times New Roman" w:eastAsia="宋体" w:cs="Calibri"/>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QsZs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xmyQEAAJkDAAAOAAAAAAAAAAEAIAAAAB4BAABkcnMvZTJvRG9j&#10;LnhtbFBLBQYAAAAABgAGAFkBAABZBQAAAAA=&#10;">
              <v:fill on="f" focussize="0,0"/>
              <v:stroke on="f"/>
              <v:imagedata o:title=""/>
              <o:lock v:ext="edit" aspectratio="f"/>
              <v:textbox inset="0mm,0mm,0mm,0mm" style="mso-fit-shape-to-text:t;">
                <w:txbxContent>
                  <w:p w14:paraId="02E67BD4">
                    <w:pPr>
                      <w:widowControl w:val="0"/>
                      <w:snapToGrid w:val="0"/>
                      <w:spacing w:line="360" w:lineRule="auto"/>
                      <w:rPr>
                        <w:rFonts w:hint="eastAsia" w:ascii="Times New Roman" w:hAnsi="Times New Roman" w:eastAsia="宋体" w:cs="Calibri"/>
                        <w:kern w:val="2"/>
                        <w:sz w:val="18"/>
                        <w:szCs w:val="18"/>
                        <w:lang w:val="en-US" w:eastAsia="zh-CN" w:bidi="ar-SA"/>
                      </w:rPr>
                    </w:pPr>
                    <w:r>
                      <w:rPr>
                        <w:rFonts w:hint="eastAsia" w:ascii="Times New Roman" w:hAnsi="Times New Roman" w:eastAsia="宋体" w:cs="Calibri"/>
                        <w:kern w:val="2"/>
                        <w:sz w:val="18"/>
                        <w:szCs w:val="18"/>
                        <w:lang w:val="en-US" w:eastAsia="zh-CN" w:bidi="ar-SA"/>
                      </w:rPr>
                      <w:fldChar w:fldCharType="begin"/>
                    </w:r>
                    <w:r>
                      <w:rPr>
                        <w:rFonts w:hint="eastAsia" w:ascii="Times New Roman" w:hAnsi="Times New Roman" w:eastAsia="宋体" w:cs="Calibri"/>
                        <w:kern w:val="2"/>
                        <w:sz w:val="18"/>
                        <w:szCs w:val="18"/>
                        <w:lang w:val="en-US" w:eastAsia="zh-CN" w:bidi="ar-SA"/>
                      </w:rPr>
                      <w:instrText xml:space="preserve"> PAGE  \* MERGEFORMAT </w:instrText>
                    </w:r>
                    <w:r>
                      <w:rPr>
                        <w:rFonts w:hint="eastAsia" w:ascii="Times New Roman" w:hAnsi="Times New Roman" w:eastAsia="宋体" w:cs="Calibri"/>
                        <w:kern w:val="2"/>
                        <w:sz w:val="18"/>
                        <w:szCs w:val="18"/>
                        <w:lang w:val="en-US" w:eastAsia="zh-CN" w:bidi="ar-SA"/>
                      </w:rPr>
                      <w:fldChar w:fldCharType="separate"/>
                    </w:r>
                    <w:r>
                      <w:rPr>
                        <w:rFonts w:ascii="Times New Roman" w:hAnsi="Times New Roman" w:eastAsia="宋体" w:cs="Calibri"/>
                        <w:kern w:val="2"/>
                        <w:sz w:val="18"/>
                        <w:szCs w:val="18"/>
                        <w:lang w:val="en-US" w:eastAsia="zh-CN" w:bidi="ar-SA"/>
                      </w:rPr>
                      <w:t>4</w:t>
                    </w:r>
                    <w:r>
                      <w:rPr>
                        <w:rFonts w:hint="eastAsia" w:ascii="Times New Roman" w:hAnsi="Times New Roman" w:eastAsia="宋体" w:cs="Calibri"/>
                        <w:kern w:val="2"/>
                        <w:sz w:val="18"/>
                        <w:szCs w:val="18"/>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572C8"/>
    <w:multiLevelType w:val="singleLevel"/>
    <w:tmpl w:val="A6B572C8"/>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42539"/>
    <w:rsid w:val="0C1C459A"/>
    <w:rsid w:val="1DEB680F"/>
    <w:rsid w:val="47342539"/>
    <w:rsid w:val="51C1009D"/>
    <w:rsid w:val="587208DA"/>
    <w:rsid w:val="6009017D"/>
    <w:rsid w:val="686B7473"/>
    <w:rsid w:val="79890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autoSpaceDE w:val="0"/>
      <w:autoSpaceDN w:val="0"/>
      <w:adjustRightInd w:val="0"/>
      <w:jc w:val="left"/>
      <w:outlineLvl w:val="0"/>
    </w:pPr>
    <w:rPr>
      <w:rFonts w:ascii="Times New Roman" w:hAnsi="Times New Roman" w:eastAsia="宋体"/>
      <w:kern w:val="0"/>
      <w:sz w:val="24"/>
      <w:szCs w:val="24"/>
    </w:rPr>
  </w:style>
  <w:style w:type="paragraph" w:styleId="3">
    <w:name w:val="heading 2"/>
    <w:basedOn w:val="1"/>
    <w:next w:val="1"/>
    <w:qFormat/>
    <w:uiPriority w:val="99"/>
    <w:pPr>
      <w:keepNext/>
      <w:keepLines/>
      <w:widowControl w:val="0"/>
      <w:adjustRightInd/>
      <w:snapToGrid/>
      <w:jc w:val="both"/>
      <w:outlineLvl w:val="1"/>
    </w:pPr>
    <w:rPr>
      <w:rFonts w:ascii="Cambria" w:hAnsi="Cambria" w:cs="Cambria"/>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annotation text"/>
    <w:basedOn w:val="1"/>
    <w:qFormat/>
    <w:uiPriority w:val="0"/>
  </w:style>
  <w:style w:type="paragraph" w:styleId="6">
    <w:name w:val="Body Text"/>
    <w:basedOn w:val="1"/>
    <w:next w:val="1"/>
    <w:qFormat/>
    <w:uiPriority w:val="1"/>
    <w:rPr>
      <w:rFonts w:ascii="宋体" w:hAnsi="宋体" w:eastAsia="宋体" w:cs="宋体"/>
      <w:sz w:val="21"/>
      <w:szCs w:val="21"/>
    </w:rPr>
  </w:style>
  <w:style w:type="paragraph" w:styleId="7">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99"/>
    <w:rPr>
      <w:rFonts w:cs="Times New Roman"/>
      <w:color w:val="0000FF"/>
      <w:u w:val="single"/>
    </w:rPr>
  </w:style>
  <w:style w:type="character" w:customStyle="1" w:styleId="12">
    <w:name w:val="NormalCharacter"/>
    <w:semiHidden/>
    <w:qFormat/>
    <w:uiPriority w:val="0"/>
  </w:style>
  <w:style w:type="paragraph" w:customStyle="1" w:styleId="13">
    <w:name w:val="正文 New"/>
    <w:qFormat/>
    <w:uiPriority w:val="99"/>
    <w:pPr>
      <w:widowControl w:val="0"/>
      <w:spacing w:line="440" w:lineRule="exact"/>
      <w:ind w:left="357" w:hanging="357"/>
      <w:jc w:val="both"/>
    </w:pPr>
    <w:rPr>
      <w:rFonts w:ascii="Calibri" w:hAnsi="Calibri" w:eastAsia="仿宋"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2089</Words>
  <Characters>2337</Characters>
  <Lines>0</Lines>
  <Paragraphs>0</Paragraphs>
  <TotalTime>0</TotalTime>
  <ScaleCrop>false</ScaleCrop>
  <LinksUpToDate>false</LinksUpToDate>
  <CharactersWithSpaces>2357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2021-04-15T10:18:00Z</dcterms:created>
  <dc:creator>LI</dc:creator>
  <cp:lastModifiedBy>公诚</cp:lastModifiedBy>
  <dcterms:modified xsi:type="dcterms:W3CDTF">2026-05-21T08:54:17Z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35ECC0EAE00F45A6B5370A959581CBAC</vt:lpwstr>
  </property>
  <property fmtid="{D5CDD505-2E9C-101B-9397-08002B2CF9AE}" pid="4" name="KSOTemplateDocerSaveRecord">
    <vt:lpwstr>eyJoZGlkIjoiMWM0NTcwODkxMjJjYzZkNzJkMGJhYTMxZGI4NDg2NTgiLCJ1c2VySWQiOiIyNDc1OTUxNjIifQ==</vt:lpwstr>
  </property>
</Properties>
</file>