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8A432">
      <w:pPr>
        <w:spacing w:before="120" w:beforeLines="50" w:after="120" w:afterLines="50" w:line="360" w:lineRule="auto"/>
        <w:ind w:firstLine="482" w:firstLineChars="200"/>
        <w:jc w:val="center"/>
        <w:rPr>
          <w:b/>
          <w:bCs/>
          <w:color w:val="auto"/>
          <w:kern w:val="0"/>
          <w:szCs w:val="24"/>
          <w:lang w:val="hr-HR"/>
        </w:rPr>
      </w:pPr>
      <w:r>
        <w:rPr>
          <w:rFonts w:hint="eastAsia"/>
          <w:b/>
          <w:bCs/>
          <w:color w:val="auto"/>
          <w:kern w:val="0"/>
          <w:szCs w:val="24"/>
          <w:lang w:eastAsia="zh-CN"/>
        </w:rPr>
        <w:t>机务航线保障工装设备采购</w:t>
      </w:r>
      <w:r>
        <w:rPr>
          <w:b/>
          <w:bCs/>
          <w:color w:val="auto"/>
          <w:kern w:val="0"/>
          <w:szCs w:val="24"/>
          <w:lang w:val="hr-HR"/>
        </w:rPr>
        <w:t>磋商</w:t>
      </w:r>
      <w:r>
        <w:rPr>
          <w:b/>
          <w:bCs/>
          <w:color w:val="auto"/>
          <w:kern w:val="0"/>
          <w:szCs w:val="24"/>
        </w:rPr>
        <w:t>谈判</w:t>
      </w:r>
      <w:r>
        <w:rPr>
          <w:b/>
          <w:bCs/>
          <w:color w:val="auto"/>
          <w:kern w:val="0"/>
          <w:szCs w:val="24"/>
          <w:lang w:val="hr-HR"/>
        </w:rPr>
        <w:t>公告</w:t>
      </w:r>
    </w:p>
    <w:p w14:paraId="3FEFBB86">
      <w:pPr>
        <w:tabs>
          <w:tab w:val="left" w:pos="0"/>
        </w:tabs>
        <w:spacing w:line="360" w:lineRule="auto"/>
        <w:ind w:firstLine="480" w:firstLineChars="200"/>
        <w:rPr>
          <w:color w:val="auto"/>
          <w:kern w:val="1"/>
          <w:szCs w:val="24"/>
        </w:rPr>
      </w:pPr>
      <w:r>
        <w:rPr>
          <w:color w:val="auto"/>
          <w:kern w:val="1"/>
          <w:szCs w:val="24"/>
        </w:rPr>
        <w:t>湖北路港工程咨询有限公司（以下简称“采购代理机构”）受</w:t>
      </w:r>
      <w:r>
        <w:rPr>
          <w:rFonts w:hint="eastAsia"/>
          <w:color w:val="auto"/>
          <w:kern w:val="1"/>
          <w:szCs w:val="24"/>
          <w:lang w:eastAsia="zh-CN"/>
        </w:rPr>
        <w:t>湖北空港航空地面服务有限公司</w:t>
      </w:r>
      <w:r>
        <w:rPr>
          <w:color w:val="auto"/>
          <w:kern w:val="1"/>
          <w:szCs w:val="24"/>
        </w:rPr>
        <w:t>的委托，就</w:t>
      </w:r>
      <w:r>
        <w:rPr>
          <w:rFonts w:hint="eastAsia"/>
          <w:color w:val="auto"/>
          <w:kern w:val="1"/>
          <w:szCs w:val="24"/>
          <w:u w:val="single"/>
          <w:lang w:eastAsia="zh-CN"/>
        </w:rPr>
        <w:t>机务航线保障工装设备采购</w:t>
      </w:r>
      <w:r>
        <w:rPr>
          <w:color w:val="auto"/>
          <w:kern w:val="1"/>
          <w:szCs w:val="24"/>
        </w:rPr>
        <w:t>进行磋商谈判采购。</w:t>
      </w:r>
    </w:p>
    <w:p w14:paraId="5C430A2A">
      <w:pPr>
        <w:tabs>
          <w:tab w:val="left" w:pos="0"/>
          <w:tab w:val="left" w:pos="576"/>
        </w:tabs>
        <w:spacing w:line="360" w:lineRule="auto"/>
        <w:ind w:firstLine="482" w:firstLineChars="200"/>
        <w:rPr>
          <w:b/>
          <w:bCs/>
          <w:color w:val="auto"/>
          <w:kern w:val="1"/>
          <w:szCs w:val="24"/>
        </w:rPr>
      </w:pPr>
      <w:r>
        <w:rPr>
          <w:b/>
          <w:bCs/>
          <w:color w:val="auto"/>
          <w:kern w:val="1"/>
          <w:szCs w:val="24"/>
        </w:rPr>
        <w:t>一、项目基本情况</w:t>
      </w:r>
    </w:p>
    <w:p w14:paraId="2F4A0830">
      <w:pPr>
        <w:tabs>
          <w:tab w:val="left" w:pos="0"/>
        </w:tabs>
        <w:spacing w:line="360" w:lineRule="auto"/>
        <w:ind w:firstLine="480" w:firstLineChars="200"/>
        <w:rPr>
          <w:color w:val="auto"/>
          <w:kern w:val="1"/>
          <w:szCs w:val="24"/>
        </w:rPr>
      </w:pPr>
      <w:r>
        <w:rPr>
          <w:color w:val="auto"/>
          <w:kern w:val="1"/>
          <w:szCs w:val="24"/>
        </w:rPr>
        <w:t xml:space="preserve">1.项目编号： </w:t>
      </w:r>
      <w:r>
        <w:rPr>
          <w:rFonts w:hint="eastAsia"/>
          <w:color w:val="auto"/>
          <w:kern w:val="1"/>
          <w:szCs w:val="24"/>
        </w:rPr>
        <w:t xml:space="preserve">LGZB-2026-140 </w:t>
      </w:r>
    </w:p>
    <w:p w14:paraId="0A7B52E1">
      <w:pPr>
        <w:tabs>
          <w:tab w:val="left" w:pos="0"/>
        </w:tabs>
        <w:spacing w:line="360" w:lineRule="auto"/>
        <w:ind w:firstLine="480" w:firstLineChars="200"/>
        <w:rPr>
          <w:rFonts w:hint="eastAsia"/>
          <w:color w:val="auto"/>
          <w:kern w:val="1"/>
          <w:szCs w:val="24"/>
          <w:lang w:eastAsia="zh-CN"/>
        </w:rPr>
      </w:pPr>
      <w:r>
        <w:rPr>
          <w:color w:val="auto"/>
          <w:kern w:val="1"/>
          <w:szCs w:val="24"/>
        </w:rPr>
        <w:t>2.项目名称：</w:t>
      </w:r>
      <w:r>
        <w:rPr>
          <w:rFonts w:hint="eastAsia"/>
          <w:color w:val="auto"/>
          <w:kern w:val="1"/>
          <w:szCs w:val="24"/>
          <w:lang w:eastAsia="zh-CN"/>
        </w:rPr>
        <w:t>机务航线保障工装设备采购</w:t>
      </w:r>
    </w:p>
    <w:p w14:paraId="0B9DCC21">
      <w:pPr>
        <w:tabs>
          <w:tab w:val="left" w:pos="0"/>
        </w:tabs>
        <w:spacing w:line="360" w:lineRule="auto"/>
        <w:ind w:firstLine="480" w:firstLineChars="200"/>
        <w:rPr>
          <w:color w:val="auto"/>
          <w:kern w:val="1"/>
          <w:szCs w:val="24"/>
        </w:rPr>
      </w:pPr>
      <w:r>
        <w:rPr>
          <w:color w:val="auto"/>
          <w:kern w:val="1"/>
          <w:szCs w:val="24"/>
        </w:rPr>
        <w:t>3.采购方式：磋商谈判</w:t>
      </w:r>
    </w:p>
    <w:p w14:paraId="3CCD5E51">
      <w:pPr>
        <w:tabs>
          <w:tab w:val="left" w:pos="0"/>
        </w:tabs>
        <w:spacing w:line="360" w:lineRule="auto"/>
        <w:ind w:firstLine="480" w:firstLineChars="200"/>
        <w:rPr>
          <w:color w:val="auto"/>
          <w:kern w:val="1"/>
          <w:szCs w:val="24"/>
        </w:rPr>
      </w:pPr>
      <w:r>
        <w:rPr>
          <w:color w:val="auto"/>
          <w:kern w:val="1"/>
          <w:szCs w:val="24"/>
        </w:rPr>
        <w:t>4.</w:t>
      </w:r>
      <w:r>
        <w:rPr>
          <w:color w:val="auto"/>
          <w:kern w:val="1"/>
          <w:szCs w:val="24"/>
          <w:highlight w:val="none"/>
        </w:rPr>
        <w:t>项目控制价：</w:t>
      </w:r>
      <w:r>
        <w:rPr>
          <w:rFonts w:hint="eastAsia"/>
          <w:color w:val="auto"/>
          <w:kern w:val="1"/>
          <w:szCs w:val="24"/>
          <w:highlight w:val="none"/>
          <w:u w:val="none"/>
          <w:lang w:val="en-US" w:eastAsia="zh-CN"/>
        </w:rPr>
        <w:t>17.6</w:t>
      </w:r>
      <w:r>
        <w:rPr>
          <w:color w:val="auto"/>
          <w:kern w:val="1"/>
          <w:szCs w:val="24"/>
          <w:highlight w:val="none"/>
        </w:rPr>
        <w:t>万元</w:t>
      </w:r>
      <w:r>
        <w:rPr>
          <w:color w:val="auto"/>
          <w:kern w:val="1"/>
          <w:szCs w:val="24"/>
        </w:rPr>
        <w:t>，供应商响应报价超过控制价的，其竞标为无效竞标。</w:t>
      </w:r>
    </w:p>
    <w:p w14:paraId="6D53EF7E">
      <w:pPr>
        <w:tabs>
          <w:tab w:val="left" w:pos="0"/>
        </w:tabs>
        <w:spacing w:line="360" w:lineRule="auto"/>
        <w:ind w:firstLine="480" w:firstLineChars="200"/>
        <w:rPr>
          <w:color w:val="auto"/>
          <w:kern w:val="1"/>
          <w:szCs w:val="24"/>
        </w:rPr>
      </w:pPr>
      <w:r>
        <w:rPr>
          <w:color w:val="auto"/>
          <w:kern w:val="1"/>
          <w:szCs w:val="24"/>
        </w:rPr>
        <w:t>5.采购内容</w:t>
      </w:r>
      <w:r>
        <w:rPr>
          <w:rFonts w:hint="eastAsia"/>
          <w:color w:val="auto"/>
          <w:kern w:val="1"/>
          <w:szCs w:val="24"/>
        </w:rPr>
        <w:t>：</w:t>
      </w:r>
      <w:r>
        <w:rPr>
          <w:rFonts w:hint="eastAsia" w:ascii="Times New Roman" w:hAnsi="Times New Roman" w:eastAsia="宋体" w:cs="Times New Roman"/>
          <w:color w:val="auto"/>
          <w:kern w:val="1"/>
          <w:szCs w:val="24"/>
        </w:rPr>
        <w:t>采购有线耳机</w:t>
      </w:r>
      <w:r>
        <w:rPr>
          <w:rFonts w:hint="eastAsia" w:ascii="Times New Roman" w:hAnsi="Times New Roman" w:eastAsia="宋体" w:cs="Times New Roman"/>
          <w:color w:val="auto"/>
          <w:kern w:val="1"/>
          <w:szCs w:val="24"/>
          <w:lang w:val="en-US" w:eastAsia="zh-CN"/>
        </w:rPr>
        <w:t>14套，</w:t>
      </w:r>
      <w:r>
        <w:rPr>
          <w:rFonts w:hint="eastAsia" w:ascii="Times New Roman" w:hAnsi="Times New Roman" w:eastAsia="宋体" w:cs="Times New Roman"/>
          <w:color w:val="auto"/>
          <w:kern w:val="1"/>
          <w:szCs w:val="24"/>
        </w:rPr>
        <w:t>C919工具梯</w:t>
      </w:r>
      <w:r>
        <w:rPr>
          <w:rFonts w:hint="eastAsia" w:ascii="Times New Roman" w:hAnsi="Times New Roman" w:eastAsia="宋体" w:cs="Times New Roman"/>
          <w:color w:val="auto"/>
          <w:kern w:val="1"/>
          <w:szCs w:val="24"/>
          <w:lang w:val="en-US" w:eastAsia="zh-CN"/>
        </w:rPr>
        <w:t>1个，</w:t>
      </w:r>
      <w:r>
        <w:rPr>
          <w:rFonts w:hint="eastAsia" w:ascii="Times New Roman" w:hAnsi="Times New Roman" w:eastAsia="宋体" w:cs="Times New Roman"/>
          <w:color w:val="auto"/>
          <w:kern w:val="1"/>
          <w:szCs w:val="24"/>
        </w:rPr>
        <w:t>C909工具梯</w:t>
      </w:r>
      <w:r>
        <w:rPr>
          <w:rFonts w:hint="eastAsia" w:ascii="Times New Roman" w:hAnsi="Times New Roman" w:eastAsia="宋体" w:cs="Times New Roman"/>
          <w:color w:val="auto"/>
          <w:kern w:val="1"/>
          <w:szCs w:val="24"/>
          <w:lang w:val="en-US" w:eastAsia="zh-CN"/>
        </w:rPr>
        <w:t>1个，</w:t>
      </w:r>
      <w:r>
        <w:rPr>
          <w:rFonts w:hint="eastAsia" w:ascii="Times New Roman" w:hAnsi="Times New Roman" w:eastAsia="宋体" w:cs="Times New Roman"/>
          <w:color w:val="auto"/>
          <w:kern w:val="1"/>
          <w:szCs w:val="24"/>
        </w:rPr>
        <w:t>C909发动机工作梯</w:t>
      </w:r>
      <w:r>
        <w:rPr>
          <w:rFonts w:hint="eastAsia" w:ascii="Times New Roman" w:hAnsi="Times New Roman" w:eastAsia="宋体" w:cs="Times New Roman"/>
          <w:color w:val="auto"/>
          <w:kern w:val="1"/>
          <w:szCs w:val="24"/>
          <w:lang w:val="en-US" w:eastAsia="zh-CN"/>
        </w:rPr>
        <w:t>1个，</w:t>
      </w:r>
      <w:r>
        <w:rPr>
          <w:rFonts w:hint="eastAsia" w:ascii="Times New Roman" w:hAnsi="Times New Roman" w:eastAsia="宋体" w:cs="Times New Roman"/>
          <w:color w:val="auto"/>
          <w:kern w:val="1"/>
          <w:szCs w:val="24"/>
        </w:rPr>
        <w:t>C919机型刹车鼓冷却风扇</w:t>
      </w:r>
      <w:r>
        <w:rPr>
          <w:rFonts w:hint="eastAsia" w:ascii="Times New Roman" w:hAnsi="Times New Roman" w:eastAsia="宋体" w:cs="Times New Roman"/>
          <w:color w:val="auto"/>
          <w:kern w:val="1"/>
          <w:szCs w:val="24"/>
          <w:lang w:val="en-US" w:eastAsia="zh-CN"/>
        </w:rPr>
        <w:t>1个，</w:t>
      </w:r>
      <w:r>
        <w:rPr>
          <w:rFonts w:hint="eastAsia" w:ascii="Times New Roman" w:hAnsi="Times New Roman" w:eastAsia="宋体" w:cs="Times New Roman"/>
          <w:color w:val="auto"/>
          <w:kern w:val="1"/>
          <w:szCs w:val="24"/>
        </w:rPr>
        <w:t>C919系留设备</w:t>
      </w:r>
      <w:r>
        <w:rPr>
          <w:rFonts w:hint="eastAsia" w:ascii="Times New Roman" w:hAnsi="Times New Roman" w:eastAsia="宋体" w:cs="Times New Roman"/>
          <w:color w:val="auto"/>
          <w:kern w:val="1"/>
          <w:szCs w:val="24"/>
          <w:lang w:val="en-US" w:eastAsia="zh-CN"/>
        </w:rPr>
        <w:t>2个，</w:t>
      </w:r>
      <w:r>
        <w:rPr>
          <w:rFonts w:hint="eastAsia" w:ascii="Times New Roman" w:hAnsi="Times New Roman" w:eastAsia="宋体" w:cs="Times New Roman"/>
          <w:color w:val="auto"/>
          <w:kern w:val="1"/>
          <w:szCs w:val="24"/>
        </w:rPr>
        <w:t>氮气瓶托架</w:t>
      </w:r>
      <w:r>
        <w:rPr>
          <w:rFonts w:hint="eastAsia" w:ascii="Times New Roman" w:hAnsi="Times New Roman" w:eastAsia="宋体" w:cs="Times New Roman"/>
          <w:color w:val="auto"/>
          <w:kern w:val="1"/>
          <w:szCs w:val="24"/>
          <w:lang w:val="en-US" w:eastAsia="zh-CN"/>
        </w:rPr>
        <w:t>1套</w:t>
      </w:r>
      <w:r>
        <w:rPr>
          <w:rFonts w:ascii="Times New Roman" w:hAnsi="Times New Roman" w:eastAsia="宋体" w:cs="Times New Roman"/>
          <w:color w:val="auto"/>
          <w:kern w:val="1"/>
          <w:szCs w:val="24"/>
        </w:rPr>
        <w:t>。</w:t>
      </w:r>
      <w:r>
        <w:rPr>
          <w:color w:val="auto"/>
          <w:kern w:val="1"/>
          <w:szCs w:val="24"/>
        </w:rPr>
        <w:t>具体详见第三章项目需求，本次采购不允许分包。</w:t>
      </w:r>
    </w:p>
    <w:p w14:paraId="2D985C00">
      <w:pPr>
        <w:tabs>
          <w:tab w:val="left" w:pos="0"/>
        </w:tabs>
        <w:spacing w:line="360" w:lineRule="auto"/>
        <w:ind w:firstLine="480" w:firstLineChars="200"/>
        <w:rPr>
          <w:rFonts w:hint="default" w:eastAsia="宋体"/>
          <w:color w:val="auto"/>
          <w:kern w:val="1"/>
          <w:szCs w:val="24"/>
          <w:lang w:val="en-US" w:eastAsia="zh-CN"/>
        </w:rPr>
      </w:pPr>
      <w:r>
        <w:rPr>
          <w:color w:val="auto"/>
          <w:kern w:val="1"/>
          <w:szCs w:val="24"/>
        </w:rPr>
        <w:t>6.</w:t>
      </w:r>
      <w:r>
        <w:rPr>
          <w:rFonts w:hint="eastAsia"/>
          <w:color w:val="auto"/>
          <w:kern w:val="1"/>
          <w:szCs w:val="24"/>
        </w:rPr>
        <w:t>交货期</w:t>
      </w:r>
      <w:r>
        <w:rPr>
          <w:color w:val="auto"/>
          <w:kern w:val="1"/>
          <w:szCs w:val="24"/>
        </w:rPr>
        <w:t>：</w:t>
      </w:r>
      <w:r>
        <w:rPr>
          <w:rFonts w:hint="eastAsia" w:ascii="Times New Roman" w:hAnsi="Times New Roman" w:eastAsia="宋体" w:cs="Times New Roman"/>
          <w:color w:val="auto"/>
          <w:kern w:val="1"/>
          <w:szCs w:val="24"/>
        </w:rPr>
        <w:t>合同签订后30日内将所有货物交货至指定地点。</w:t>
      </w:r>
      <w:bookmarkStart w:id="0" w:name="_Toc28359090"/>
      <w:bookmarkStart w:id="1" w:name="_Toc35393799"/>
      <w:bookmarkStart w:id="2" w:name="_Toc28359013"/>
      <w:bookmarkStart w:id="3" w:name="_Toc35393630"/>
    </w:p>
    <w:p w14:paraId="026AD03A">
      <w:pPr>
        <w:tabs>
          <w:tab w:val="left" w:pos="0"/>
        </w:tabs>
        <w:spacing w:line="360" w:lineRule="auto"/>
        <w:ind w:firstLine="480" w:firstLineChars="200"/>
        <w:rPr>
          <w:b/>
          <w:bCs/>
          <w:color w:val="auto"/>
          <w:kern w:val="1"/>
          <w:szCs w:val="24"/>
        </w:rPr>
      </w:pPr>
      <w:r>
        <w:rPr>
          <w:rFonts w:hint="eastAsia"/>
          <w:color w:val="auto"/>
          <w:kern w:val="1"/>
          <w:szCs w:val="24"/>
        </w:rPr>
        <w:t>7.质保期：</w:t>
      </w:r>
      <w:r>
        <w:rPr>
          <w:rFonts w:hint="eastAsia"/>
          <w:color w:val="auto"/>
          <w:kern w:val="1"/>
          <w:szCs w:val="24"/>
          <w:lang w:val="en-US" w:eastAsia="zh-CN"/>
        </w:rPr>
        <w:t>2</w:t>
      </w:r>
      <w:r>
        <w:rPr>
          <w:rFonts w:hint="eastAsia"/>
          <w:color w:val="auto"/>
          <w:kern w:val="1"/>
          <w:szCs w:val="24"/>
        </w:rPr>
        <w:t>年。</w:t>
      </w:r>
      <w:r>
        <w:rPr>
          <w:color w:val="auto"/>
          <w:kern w:val="1"/>
          <w:szCs w:val="24"/>
        </w:rPr>
        <w:br w:type="textWrapping"/>
      </w:r>
      <w:r>
        <w:rPr>
          <w:b/>
          <w:bCs/>
          <w:color w:val="auto"/>
          <w:kern w:val="1"/>
          <w:szCs w:val="24"/>
        </w:rPr>
        <w:t>二、供应商的资格要求：</w:t>
      </w:r>
      <w:bookmarkEnd w:id="0"/>
      <w:bookmarkEnd w:id="1"/>
      <w:bookmarkEnd w:id="2"/>
      <w:bookmarkEnd w:id="3"/>
    </w:p>
    <w:p w14:paraId="02A8F405">
      <w:pPr>
        <w:tabs>
          <w:tab w:val="left" w:pos="0"/>
          <w:tab w:val="left" w:pos="576"/>
        </w:tabs>
        <w:spacing w:line="360" w:lineRule="auto"/>
        <w:ind w:firstLine="480" w:firstLineChars="200"/>
        <w:rPr>
          <w:rFonts w:ascii="Times New Roman" w:hAnsi="Times New Roman" w:eastAsia="宋体" w:cs="Times New Roman"/>
          <w:color w:val="auto"/>
          <w:szCs w:val="24"/>
        </w:rPr>
      </w:pPr>
      <w:bookmarkStart w:id="4" w:name="_Toc28359091"/>
      <w:bookmarkStart w:id="5" w:name="_Toc35393631"/>
      <w:bookmarkStart w:id="6" w:name="_Toc28359014"/>
      <w:bookmarkStart w:id="7" w:name="_Toc35393800"/>
      <w:r>
        <w:rPr>
          <w:rFonts w:ascii="Times New Roman" w:hAnsi="Times New Roman" w:eastAsia="宋体" w:cs="Times New Roman"/>
          <w:color w:val="auto"/>
          <w:szCs w:val="24"/>
        </w:rPr>
        <w:t>1.供应商应是在中华人民共和国境内注册，并取得有效营业执照的独立法人；</w:t>
      </w:r>
    </w:p>
    <w:p w14:paraId="04C76EAB">
      <w:pPr>
        <w:tabs>
          <w:tab w:val="left" w:pos="0"/>
          <w:tab w:val="left" w:pos="576"/>
        </w:tabs>
        <w:spacing w:line="360" w:lineRule="auto"/>
        <w:ind w:firstLine="480" w:firstLineChars="200"/>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2.供应商为所投产品制造商的，需提供制造商声明函</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rPr>
        <w:t>供应商为产品经销商或代理商的，需提供制造厂家的授权代理证明复印件</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所投产品是指</w:t>
      </w:r>
      <w:r>
        <w:rPr>
          <w:rFonts w:hint="eastAsia" w:ascii="Times New Roman" w:hAnsi="Times New Roman" w:eastAsia="宋体" w:cs="Times New Roman"/>
          <w:color w:val="auto"/>
          <w:kern w:val="1"/>
          <w:szCs w:val="24"/>
        </w:rPr>
        <w:t>工具梯</w:t>
      </w:r>
      <w:r>
        <w:rPr>
          <w:rFonts w:hint="eastAsia" w:ascii="Times New Roman" w:hAnsi="Times New Roman" w:eastAsia="宋体" w:cs="Times New Roman"/>
          <w:color w:val="auto"/>
          <w:kern w:val="1"/>
          <w:szCs w:val="24"/>
          <w:highlight w:val="none"/>
          <w:lang w:val="en-US" w:eastAsia="zh-CN"/>
        </w:rPr>
        <w:t>和</w:t>
      </w:r>
      <w:r>
        <w:rPr>
          <w:rFonts w:hint="eastAsia" w:ascii="Times New Roman" w:hAnsi="Times New Roman" w:eastAsia="宋体" w:cs="Times New Roman"/>
          <w:color w:val="auto"/>
          <w:kern w:val="1"/>
          <w:szCs w:val="24"/>
        </w:rPr>
        <w:t>系留设备</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rPr>
        <w:t>。</w:t>
      </w:r>
    </w:p>
    <w:p w14:paraId="2F57EA1D">
      <w:pPr>
        <w:tabs>
          <w:tab w:val="left" w:pos="0"/>
          <w:tab w:val="left" w:pos="576"/>
        </w:tabs>
        <w:spacing w:line="360" w:lineRule="auto"/>
        <w:ind w:firstLine="480" w:firstLineChars="200"/>
        <w:rPr>
          <w:rFonts w:ascii="Times New Roman" w:hAnsi="Times New Roman" w:eastAsia="宋体" w:cs="Times New Roman"/>
          <w:color w:val="auto"/>
          <w:szCs w:val="24"/>
        </w:rPr>
      </w:pPr>
      <w:r>
        <w:rPr>
          <w:rFonts w:hint="eastAsia" w:ascii="Times New Roman" w:hAnsi="Times New Roman" w:eastAsia="宋体" w:cs="Times New Roman"/>
          <w:color w:val="auto"/>
          <w:szCs w:val="24"/>
        </w:rPr>
        <w:t>3.</w:t>
      </w:r>
      <w:r>
        <w:rPr>
          <w:rFonts w:ascii="Times New Roman" w:hAnsi="Times New Roman" w:eastAsia="宋体" w:cs="Times New Roman"/>
          <w:color w:val="auto"/>
          <w:szCs w:val="24"/>
        </w:rPr>
        <w:t>供应商近</w:t>
      </w:r>
      <w:r>
        <w:rPr>
          <w:rFonts w:hint="eastAsia" w:ascii="Times New Roman" w:hAnsi="Times New Roman" w:eastAsia="宋体" w:cs="Times New Roman"/>
          <w:color w:val="auto"/>
          <w:szCs w:val="24"/>
        </w:rPr>
        <w:t>3</w:t>
      </w:r>
      <w:r>
        <w:rPr>
          <w:rFonts w:ascii="Times New Roman" w:hAnsi="Times New Roman" w:eastAsia="宋体" w:cs="Times New Roman"/>
          <w:color w:val="auto"/>
          <w:szCs w:val="24"/>
        </w:rPr>
        <w:t>年（202</w:t>
      </w:r>
      <w:r>
        <w:rPr>
          <w:rFonts w:hint="eastAsia" w:ascii="Times New Roman" w:hAnsi="Times New Roman" w:eastAsia="宋体" w:cs="Times New Roman"/>
          <w:color w:val="auto"/>
          <w:szCs w:val="24"/>
        </w:rPr>
        <w:t>3</w:t>
      </w:r>
      <w:r>
        <w:rPr>
          <w:rFonts w:ascii="Times New Roman" w:hAnsi="Times New Roman" w:eastAsia="宋体" w:cs="Times New Roman"/>
          <w:color w:val="auto"/>
          <w:szCs w:val="24"/>
        </w:rPr>
        <w:t>年</w:t>
      </w:r>
      <w:r>
        <w:rPr>
          <w:rFonts w:hint="eastAsia" w:ascii="Times New Roman" w:hAnsi="Times New Roman" w:eastAsia="宋体" w:cs="Times New Roman"/>
          <w:color w:val="auto"/>
          <w:szCs w:val="24"/>
        </w:rPr>
        <w:t>1</w:t>
      </w:r>
      <w:r>
        <w:rPr>
          <w:rFonts w:ascii="Times New Roman" w:hAnsi="Times New Roman" w:eastAsia="宋体" w:cs="Times New Roman"/>
          <w:color w:val="auto"/>
          <w:szCs w:val="24"/>
        </w:rPr>
        <w:t>月1日至</w:t>
      </w:r>
      <w:r>
        <w:rPr>
          <w:rFonts w:hint="eastAsia" w:ascii="Times New Roman" w:hAnsi="Times New Roman" w:eastAsia="宋体" w:cs="Times New Roman"/>
          <w:color w:val="auto"/>
          <w:szCs w:val="24"/>
        </w:rPr>
        <w:t>报名</w:t>
      </w:r>
      <w:r>
        <w:rPr>
          <w:rFonts w:ascii="Times New Roman" w:hAnsi="Times New Roman" w:eastAsia="宋体" w:cs="Times New Roman"/>
          <w:color w:val="auto"/>
          <w:szCs w:val="24"/>
        </w:rPr>
        <w:t>截止之日，以合同签订时间为准）至少具有一项</w:t>
      </w:r>
      <w:r>
        <w:rPr>
          <w:rFonts w:hint="eastAsia" w:ascii="Times New Roman" w:hAnsi="Times New Roman" w:eastAsia="宋体" w:cs="Times New Roman"/>
          <w:color w:val="auto"/>
          <w:szCs w:val="24"/>
          <w:lang w:val="en-US" w:eastAsia="zh-CN"/>
        </w:rPr>
        <w:t>单项合同金额在10万元及以上的</w:t>
      </w:r>
      <w:r>
        <w:rPr>
          <w:rFonts w:hint="eastAsia" w:ascii="Times New Roman" w:hAnsi="Times New Roman" w:eastAsia="宋体" w:cs="Times New Roman"/>
          <w:color w:val="auto"/>
          <w:szCs w:val="24"/>
        </w:rPr>
        <w:t>类似航线保障工装设备</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lang w:val="en-US" w:eastAsia="zh-CN"/>
        </w:rPr>
        <w:t>包括但不限于工作梯或</w:t>
      </w:r>
      <w:r>
        <w:rPr>
          <w:rFonts w:hint="eastAsia" w:ascii="Times New Roman" w:hAnsi="Times New Roman" w:eastAsia="宋体" w:cs="Times New Roman"/>
          <w:color w:val="auto"/>
          <w:szCs w:val="24"/>
        </w:rPr>
        <w:t>托架</w:t>
      </w:r>
      <w:r>
        <w:rPr>
          <w:rFonts w:hint="eastAsia" w:ascii="Times New Roman" w:hAnsi="Times New Roman" w:eastAsia="宋体" w:cs="Times New Roman"/>
          <w:color w:val="auto"/>
          <w:szCs w:val="24"/>
          <w:lang w:val="en-US" w:eastAsia="zh-CN"/>
        </w:rPr>
        <w:t>或</w:t>
      </w:r>
      <w:r>
        <w:rPr>
          <w:rFonts w:hint="eastAsia" w:ascii="Times New Roman" w:hAnsi="Times New Roman" w:eastAsia="宋体" w:cs="Times New Roman"/>
          <w:color w:val="auto"/>
          <w:szCs w:val="24"/>
        </w:rPr>
        <w:t>冷却</w:t>
      </w:r>
      <w:r>
        <w:rPr>
          <w:rFonts w:hint="eastAsia" w:ascii="Times New Roman" w:hAnsi="Times New Roman" w:eastAsia="宋体" w:cs="Times New Roman"/>
          <w:color w:val="auto"/>
          <w:szCs w:val="24"/>
          <w:lang w:val="en-US" w:eastAsia="zh-CN"/>
        </w:rPr>
        <w:t>/</w:t>
      </w:r>
      <w:r>
        <w:rPr>
          <w:rFonts w:hint="eastAsia" w:ascii="Times New Roman" w:hAnsi="Times New Roman" w:eastAsia="宋体" w:cs="Times New Roman"/>
          <w:color w:val="auto"/>
          <w:szCs w:val="24"/>
        </w:rPr>
        <w:t>系留</w:t>
      </w:r>
      <w:r>
        <w:rPr>
          <w:rFonts w:hint="eastAsia" w:ascii="Times New Roman" w:hAnsi="Times New Roman" w:eastAsia="宋体" w:cs="Times New Roman"/>
          <w:color w:val="auto"/>
          <w:szCs w:val="24"/>
          <w:lang w:val="en-US" w:eastAsia="zh-CN"/>
        </w:rPr>
        <w:t>或</w:t>
      </w:r>
      <w:r>
        <w:rPr>
          <w:rFonts w:hint="eastAsia" w:ascii="Times New Roman" w:hAnsi="Times New Roman" w:eastAsia="宋体" w:cs="Times New Roman"/>
          <w:color w:val="auto"/>
          <w:szCs w:val="24"/>
        </w:rPr>
        <w:t>通讯等专用设备</w:t>
      </w:r>
      <w:r>
        <w:rPr>
          <w:rFonts w:hint="eastAsia" w:ascii="Times New Roman" w:hAnsi="Times New Roman" w:eastAsia="宋体" w:cs="Times New Roman"/>
          <w:color w:val="auto"/>
          <w:szCs w:val="24"/>
          <w:lang w:eastAsia="zh-CN"/>
        </w:rPr>
        <w:t>）</w:t>
      </w:r>
      <w:r>
        <w:rPr>
          <w:rFonts w:hint="eastAsia" w:ascii="Times New Roman" w:hAnsi="Times New Roman" w:eastAsia="宋体" w:cs="Times New Roman"/>
          <w:color w:val="auto"/>
          <w:szCs w:val="24"/>
        </w:rPr>
        <w:t>销售</w:t>
      </w:r>
      <w:r>
        <w:rPr>
          <w:rFonts w:ascii="Times New Roman" w:hAnsi="Times New Roman" w:eastAsia="宋体" w:cs="Times New Roman"/>
          <w:color w:val="auto"/>
          <w:szCs w:val="24"/>
        </w:rPr>
        <w:t>业绩【须提供①合同盖章复印件（含封面页、合同内容页、签章页等关键页）、②项目发票（发票二维码清晰可查并提供税务局发票查询截图，发票开具时间须在本项目磋商公告发布之日前）】。</w:t>
      </w:r>
    </w:p>
    <w:p w14:paraId="1C9F7511">
      <w:pPr>
        <w:tabs>
          <w:tab w:val="left" w:pos="0"/>
          <w:tab w:val="left" w:pos="576"/>
        </w:tabs>
        <w:spacing w:line="360" w:lineRule="auto"/>
        <w:ind w:firstLine="480" w:firstLineChars="200"/>
        <w:rPr>
          <w:color w:val="auto"/>
          <w:szCs w:val="24"/>
        </w:rPr>
      </w:pPr>
      <w:r>
        <w:rPr>
          <w:rFonts w:hint="eastAsia" w:ascii="Times New Roman" w:hAnsi="Times New Roman" w:eastAsia="宋体" w:cs="Times New Roman"/>
          <w:color w:val="auto"/>
          <w:szCs w:val="24"/>
        </w:rPr>
        <w:t>4.</w:t>
      </w:r>
      <w:r>
        <w:rPr>
          <w:rFonts w:ascii="Times New Roman" w:hAnsi="Times New Roman" w:eastAsia="宋体" w:cs="Times New Roman"/>
          <w:color w:val="auto"/>
          <w:szCs w:val="24"/>
        </w:rPr>
        <w:t>供应商未被列入“信用中国”网站（www.creditchina.gov.cn）或中国执行信息公</w:t>
      </w:r>
      <w:r>
        <w:rPr>
          <w:color w:val="auto"/>
          <w:szCs w:val="24"/>
        </w:rPr>
        <w:t>开网（http://zxgk.court.gov.cn）失信被执行人名单；（提供查询截图）</w:t>
      </w:r>
    </w:p>
    <w:p w14:paraId="7633C3E9">
      <w:pPr>
        <w:tabs>
          <w:tab w:val="left" w:pos="0"/>
          <w:tab w:val="left" w:pos="576"/>
        </w:tabs>
        <w:spacing w:line="360" w:lineRule="auto"/>
        <w:ind w:firstLine="480" w:firstLineChars="200"/>
        <w:rPr>
          <w:color w:val="auto"/>
          <w:szCs w:val="24"/>
        </w:rPr>
      </w:pPr>
      <w:r>
        <w:rPr>
          <w:rFonts w:hint="eastAsia"/>
          <w:color w:val="auto"/>
          <w:szCs w:val="24"/>
        </w:rPr>
        <w:t>5</w:t>
      </w:r>
      <w:r>
        <w:rPr>
          <w:color w:val="auto"/>
          <w:szCs w:val="24"/>
        </w:rPr>
        <w:t>.供应商须针对《湖北机场集团“供应商不良行为”管理暂行办法》在响应文件中做出承诺，格式详见磋商谈判文件“第六章磋商响应文件格式”。</w:t>
      </w:r>
    </w:p>
    <w:p w14:paraId="5A9BF5BD">
      <w:pPr>
        <w:tabs>
          <w:tab w:val="left" w:pos="0"/>
          <w:tab w:val="left" w:pos="576"/>
        </w:tabs>
        <w:spacing w:line="360" w:lineRule="auto"/>
        <w:ind w:firstLine="480" w:firstLineChars="200"/>
        <w:rPr>
          <w:color w:val="auto"/>
          <w:szCs w:val="24"/>
        </w:rPr>
      </w:pPr>
      <w:r>
        <w:rPr>
          <w:rFonts w:hint="eastAsia"/>
          <w:color w:val="auto"/>
          <w:szCs w:val="24"/>
        </w:rPr>
        <w:t>6</w:t>
      </w:r>
      <w:r>
        <w:rPr>
          <w:color w:val="auto"/>
          <w:szCs w:val="24"/>
        </w:rPr>
        <w:t>.本项目不接受联合体响应。</w:t>
      </w:r>
    </w:p>
    <w:p w14:paraId="6B696E6F">
      <w:pPr>
        <w:tabs>
          <w:tab w:val="left" w:pos="0"/>
          <w:tab w:val="left" w:pos="576"/>
        </w:tabs>
        <w:spacing w:line="360" w:lineRule="auto"/>
        <w:ind w:firstLine="480" w:firstLineChars="200"/>
        <w:rPr>
          <w:color w:val="auto"/>
          <w:szCs w:val="24"/>
        </w:rPr>
      </w:pPr>
      <w:r>
        <w:rPr>
          <w:color w:val="auto"/>
          <w:szCs w:val="24"/>
        </w:rPr>
        <w:t>资格要求为本次项目供应商应具备的基本条件，参加报价的供应商必须满足资格要求中的所有条款，并按照相关规定在响应文件中递交资格证明文件。</w:t>
      </w:r>
    </w:p>
    <w:p w14:paraId="35A74A50">
      <w:pPr>
        <w:tabs>
          <w:tab w:val="left" w:pos="0"/>
          <w:tab w:val="left" w:pos="576"/>
        </w:tabs>
        <w:spacing w:line="360" w:lineRule="auto"/>
        <w:ind w:firstLine="482" w:firstLineChars="200"/>
        <w:rPr>
          <w:b/>
          <w:bCs/>
          <w:color w:val="auto"/>
          <w:kern w:val="1"/>
          <w:szCs w:val="24"/>
        </w:rPr>
      </w:pPr>
      <w:r>
        <w:rPr>
          <w:b/>
          <w:bCs/>
          <w:color w:val="auto"/>
          <w:kern w:val="1"/>
          <w:szCs w:val="24"/>
        </w:rPr>
        <w:t>三、获取采购文件</w:t>
      </w:r>
      <w:bookmarkEnd w:id="4"/>
      <w:bookmarkEnd w:id="5"/>
      <w:bookmarkEnd w:id="6"/>
      <w:bookmarkEnd w:id="7"/>
    </w:p>
    <w:p w14:paraId="7127BBDC">
      <w:pPr>
        <w:spacing w:line="360" w:lineRule="auto"/>
        <w:ind w:firstLine="480" w:firstLineChars="200"/>
        <w:rPr>
          <w:color w:val="auto"/>
          <w:szCs w:val="24"/>
        </w:rPr>
      </w:pPr>
      <w:bookmarkStart w:id="8" w:name="_Toc261337134"/>
      <w:bookmarkStart w:id="9" w:name="_Toc261363588"/>
      <w:bookmarkStart w:id="10" w:name="_Toc23214"/>
      <w:r>
        <w:rPr>
          <w:color w:val="auto"/>
          <w:szCs w:val="24"/>
        </w:rPr>
        <w:t>1.202</w:t>
      </w:r>
      <w:r>
        <w:rPr>
          <w:rFonts w:hint="eastAsia"/>
          <w:color w:val="auto"/>
          <w:szCs w:val="24"/>
        </w:rPr>
        <w:t>6</w:t>
      </w:r>
      <w:r>
        <w:rPr>
          <w:color w:val="auto"/>
          <w:szCs w:val="24"/>
        </w:rPr>
        <w:t>年</w:t>
      </w:r>
      <w:r>
        <w:rPr>
          <w:rFonts w:hint="eastAsia"/>
          <w:color w:val="auto"/>
          <w:szCs w:val="24"/>
          <w:lang w:val="en-US" w:eastAsia="zh-CN"/>
        </w:rPr>
        <w:t>05</w:t>
      </w:r>
      <w:r>
        <w:rPr>
          <w:color w:val="auto"/>
          <w:szCs w:val="24"/>
        </w:rPr>
        <w:t>月</w:t>
      </w:r>
      <w:r>
        <w:rPr>
          <w:rFonts w:hint="eastAsia"/>
          <w:color w:val="auto"/>
          <w:szCs w:val="24"/>
          <w:lang w:val="en-US" w:eastAsia="zh-CN"/>
        </w:rPr>
        <w:t>19</w:t>
      </w:r>
      <w:r>
        <w:rPr>
          <w:color w:val="auto"/>
          <w:szCs w:val="24"/>
        </w:rPr>
        <w:t>日起至202</w:t>
      </w:r>
      <w:r>
        <w:rPr>
          <w:rFonts w:hint="eastAsia"/>
          <w:color w:val="auto"/>
          <w:szCs w:val="24"/>
        </w:rPr>
        <w:t>6</w:t>
      </w:r>
      <w:r>
        <w:rPr>
          <w:color w:val="auto"/>
          <w:szCs w:val="24"/>
        </w:rPr>
        <w:t>年</w:t>
      </w:r>
      <w:r>
        <w:rPr>
          <w:rFonts w:hint="eastAsia"/>
          <w:color w:val="auto"/>
          <w:szCs w:val="24"/>
          <w:lang w:val="en-US" w:eastAsia="zh-CN"/>
        </w:rPr>
        <w:t>05</w:t>
      </w:r>
      <w:r>
        <w:rPr>
          <w:color w:val="auto"/>
          <w:szCs w:val="24"/>
        </w:rPr>
        <w:t>月</w:t>
      </w:r>
      <w:r>
        <w:rPr>
          <w:rFonts w:hint="eastAsia"/>
          <w:color w:val="auto"/>
          <w:szCs w:val="24"/>
          <w:lang w:val="en-US" w:eastAsia="zh-CN"/>
        </w:rPr>
        <w:t>25</w:t>
      </w:r>
      <w:r>
        <w:rPr>
          <w:color w:val="auto"/>
          <w:szCs w:val="24"/>
        </w:rPr>
        <w:t>日，每天上午8:30～12:00、14:00～17:30（节假日除外）。</w:t>
      </w:r>
      <w:bookmarkStart w:id="35" w:name="_GoBack"/>
      <w:bookmarkEnd w:id="35"/>
    </w:p>
    <w:p w14:paraId="09A90DA2">
      <w:pPr>
        <w:spacing w:line="360" w:lineRule="auto"/>
        <w:ind w:firstLine="480" w:firstLineChars="200"/>
        <w:rPr>
          <w:color w:val="auto"/>
          <w:szCs w:val="24"/>
        </w:rPr>
      </w:pPr>
      <w:r>
        <w:rPr>
          <w:color w:val="auto"/>
          <w:szCs w:val="24"/>
        </w:rPr>
        <w:t xml:space="preserve">2.获取地点：湖北省武汉市武昌区民主路洪广大酒店A座14楼湖北路港工程咨询有限公司。 </w:t>
      </w:r>
    </w:p>
    <w:p w14:paraId="66DF5AEA">
      <w:pPr>
        <w:spacing w:line="360" w:lineRule="auto"/>
        <w:ind w:firstLine="480" w:firstLineChars="200"/>
        <w:rPr>
          <w:color w:val="auto"/>
          <w:szCs w:val="24"/>
        </w:rPr>
      </w:pPr>
      <w:r>
        <w:rPr>
          <w:color w:val="auto"/>
          <w:szCs w:val="24"/>
        </w:rPr>
        <w:t>3.售价：人民币500元/本，售后不退。</w:t>
      </w:r>
    </w:p>
    <w:p w14:paraId="2CA27D1C">
      <w:pPr>
        <w:spacing w:line="360" w:lineRule="auto"/>
        <w:ind w:firstLine="480" w:firstLineChars="200"/>
        <w:rPr>
          <w:color w:val="auto"/>
          <w:szCs w:val="24"/>
        </w:rPr>
      </w:pPr>
      <w:r>
        <w:rPr>
          <w:color w:val="auto"/>
          <w:szCs w:val="24"/>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磋商谈判文件。（二）线上获取，符合资格的供应商应当在以上获取时间内，将以下材料扫描件（按顺序扫描为一个PDF文件）发至邮箱2697358739@qq.com，邮件主题注明项目名称，获取文件时效性以收到邮件时间为准。</w:t>
      </w:r>
    </w:p>
    <w:p w14:paraId="490AC47A">
      <w:pPr>
        <w:spacing w:line="360" w:lineRule="auto"/>
        <w:ind w:firstLine="480" w:firstLineChars="200"/>
        <w:rPr>
          <w:color w:val="auto"/>
          <w:szCs w:val="24"/>
        </w:rPr>
      </w:pPr>
      <w:r>
        <w:rPr>
          <w:color w:val="auto"/>
          <w:szCs w:val="24"/>
        </w:rPr>
        <w:t>（1）法定代表人自己领取的，须提供法定代表人身份证明书及法定代表人身份证（扫描件）；</w:t>
      </w:r>
    </w:p>
    <w:p w14:paraId="7EE90B7C">
      <w:pPr>
        <w:spacing w:line="360" w:lineRule="auto"/>
        <w:ind w:firstLine="480" w:firstLineChars="200"/>
        <w:rPr>
          <w:color w:val="auto"/>
          <w:szCs w:val="24"/>
        </w:rPr>
      </w:pPr>
      <w:r>
        <w:rPr>
          <w:color w:val="auto"/>
          <w:szCs w:val="24"/>
        </w:rPr>
        <w:t>（2）法定代表人委托他人领取的，须提供法定代表人授权书及受托人身份证（扫描件）。</w:t>
      </w:r>
    </w:p>
    <w:bookmarkEnd w:id="8"/>
    <w:bookmarkEnd w:id="9"/>
    <w:bookmarkEnd w:id="10"/>
    <w:p w14:paraId="66D8044C">
      <w:pPr>
        <w:tabs>
          <w:tab w:val="left" w:pos="0"/>
          <w:tab w:val="left" w:pos="576"/>
        </w:tabs>
        <w:spacing w:line="360" w:lineRule="auto"/>
        <w:ind w:firstLine="482" w:firstLineChars="200"/>
        <w:rPr>
          <w:b/>
          <w:bCs/>
          <w:color w:val="auto"/>
          <w:kern w:val="1"/>
          <w:szCs w:val="24"/>
        </w:rPr>
      </w:pPr>
      <w:bookmarkStart w:id="11" w:name="_Toc28359015"/>
      <w:bookmarkStart w:id="12" w:name="_Toc28359092"/>
      <w:bookmarkStart w:id="13" w:name="_Toc35393801"/>
      <w:bookmarkStart w:id="14" w:name="_Toc35393632"/>
      <w:r>
        <w:rPr>
          <w:b/>
          <w:bCs/>
          <w:color w:val="auto"/>
          <w:kern w:val="1"/>
          <w:szCs w:val="24"/>
        </w:rPr>
        <w:t>四、响应文件提交</w:t>
      </w:r>
      <w:bookmarkEnd w:id="11"/>
      <w:bookmarkEnd w:id="12"/>
      <w:bookmarkEnd w:id="13"/>
      <w:bookmarkEnd w:id="14"/>
    </w:p>
    <w:p w14:paraId="0B55E94F">
      <w:pPr>
        <w:spacing w:line="360" w:lineRule="auto"/>
        <w:ind w:firstLine="480" w:firstLineChars="200"/>
        <w:rPr>
          <w:bCs/>
          <w:color w:val="auto"/>
          <w:szCs w:val="24"/>
          <w:u w:val="single"/>
        </w:rPr>
      </w:pPr>
      <w:r>
        <w:rPr>
          <w:color w:val="auto"/>
          <w:szCs w:val="24"/>
        </w:rPr>
        <w:t>截止时间：202</w:t>
      </w:r>
      <w:r>
        <w:rPr>
          <w:rFonts w:hint="eastAsia"/>
          <w:color w:val="auto"/>
          <w:szCs w:val="24"/>
        </w:rPr>
        <w:t>6</w:t>
      </w:r>
      <w:r>
        <w:rPr>
          <w:bCs/>
          <w:color w:val="auto"/>
          <w:szCs w:val="24"/>
        </w:rPr>
        <w:t>年</w:t>
      </w:r>
      <w:r>
        <w:rPr>
          <w:rFonts w:hint="eastAsia"/>
          <w:color w:val="auto"/>
          <w:szCs w:val="24"/>
          <w:lang w:val="en-US" w:eastAsia="zh-CN"/>
        </w:rPr>
        <w:t>05</w:t>
      </w:r>
      <w:r>
        <w:rPr>
          <w:bCs/>
          <w:color w:val="auto"/>
          <w:szCs w:val="24"/>
        </w:rPr>
        <w:t>月</w:t>
      </w:r>
      <w:r>
        <w:rPr>
          <w:rFonts w:hint="eastAsia"/>
          <w:color w:val="auto"/>
          <w:szCs w:val="24"/>
          <w:lang w:val="en-US" w:eastAsia="zh-CN"/>
        </w:rPr>
        <w:t>29</w:t>
      </w:r>
      <w:r>
        <w:rPr>
          <w:bCs/>
          <w:color w:val="auto"/>
          <w:szCs w:val="24"/>
        </w:rPr>
        <w:t>日</w:t>
      </w:r>
      <w:r>
        <w:rPr>
          <w:color w:val="auto"/>
          <w:szCs w:val="24"/>
        </w:rPr>
        <w:t>14</w:t>
      </w:r>
      <w:r>
        <w:rPr>
          <w:bCs/>
          <w:color w:val="auto"/>
          <w:szCs w:val="24"/>
        </w:rPr>
        <w:t>点</w:t>
      </w:r>
      <w:r>
        <w:rPr>
          <w:color w:val="auto"/>
          <w:szCs w:val="24"/>
        </w:rPr>
        <w:t>30</w:t>
      </w:r>
      <w:r>
        <w:rPr>
          <w:bCs/>
          <w:color w:val="auto"/>
          <w:szCs w:val="24"/>
        </w:rPr>
        <w:t>分（北京时间）</w:t>
      </w:r>
    </w:p>
    <w:p w14:paraId="7BEC0FA5">
      <w:pPr>
        <w:spacing w:line="360" w:lineRule="auto"/>
        <w:ind w:firstLine="480" w:firstLineChars="200"/>
        <w:rPr>
          <w:bCs/>
          <w:color w:val="auto"/>
          <w:szCs w:val="24"/>
        </w:rPr>
      </w:pPr>
      <w:r>
        <w:rPr>
          <w:bCs/>
          <w:color w:val="auto"/>
          <w:szCs w:val="24"/>
        </w:rPr>
        <w:t>地点：湖北路港工程咨询有限公司（武汉市民主路782号洪广大酒店A座14楼1号会议室）</w:t>
      </w:r>
    </w:p>
    <w:p w14:paraId="47D1DD9B">
      <w:pPr>
        <w:tabs>
          <w:tab w:val="left" w:pos="0"/>
          <w:tab w:val="left" w:pos="576"/>
        </w:tabs>
        <w:spacing w:line="360" w:lineRule="auto"/>
        <w:ind w:firstLine="482" w:firstLineChars="200"/>
        <w:rPr>
          <w:b/>
          <w:bCs/>
          <w:color w:val="auto"/>
          <w:kern w:val="1"/>
          <w:szCs w:val="24"/>
        </w:rPr>
      </w:pPr>
      <w:bookmarkStart w:id="15" w:name="_Toc28359093"/>
      <w:bookmarkStart w:id="16" w:name="_Toc28359016"/>
      <w:bookmarkStart w:id="17" w:name="_Toc35393633"/>
      <w:bookmarkStart w:id="18" w:name="_Toc35393802"/>
      <w:r>
        <w:rPr>
          <w:b/>
          <w:bCs/>
          <w:color w:val="auto"/>
          <w:kern w:val="1"/>
          <w:szCs w:val="24"/>
        </w:rPr>
        <w:t>五、开启</w:t>
      </w:r>
      <w:bookmarkEnd w:id="15"/>
      <w:bookmarkEnd w:id="16"/>
      <w:bookmarkEnd w:id="17"/>
      <w:bookmarkEnd w:id="18"/>
    </w:p>
    <w:p w14:paraId="1E1D0673">
      <w:pPr>
        <w:spacing w:line="360" w:lineRule="auto"/>
        <w:ind w:firstLine="480" w:firstLineChars="200"/>
        <w:rPr>
          <w:bCs/>
          <w:color w:val="auto"/>
          <w:szCs w:val="24"/>
          <w:u w:val="single"/>
        </w:rPr>
      </w:pPr>
      <w:r>
        <w:rPr>
          <w:color w:val="auto"/>
          <w:szCs w:val="24"/>
        </w:rPr>
        <w:t>时间：202</w:t>
      </w:r>
      <w:r>
        <w:rPr>
          <w:rFonts w:hint="eastAsia"/>
          <w:color w:val="auto"/>
          <w:szCs w:val="24"/>
        </w:rPr>
        <w:t>6</w:t>
      </w:r>
      <w:r>
        <w:rPr>
          <w:bCs/>
          <w:color w:val="auto"/>
          <w:szCs w:val="24"/>
        </w:rPr>
        <w:t>年</w:t>
      </w:r>
      <w:r>
        <w:rPr>
          <w:rFonts w:hint="eastAsia"/>
          <w:bCs/>
          <w:color w:val="auto"/>
          <w:szCs w:val="24"/>
          <w:lang w:val="en-US" w:eastAsia="zh-CN"/>
        </w:rPr>
        <w:t>05</w:t>
      </w:r>
      <w:r>
        <w:rPr>
          <w:bCs/>
          <w:color w:val="auto"/>
          <w:szCs w:val="24"/>
        </w:rPr>
        <w:t>月</w:t>
      </w:r>
      <w:r>
        <w:rPr>
          <w:rFonts w:hint="eastAsia"/>
          <w:color w:val="auto"/>
          <w:szCs w:val="24"/>
          <w:lang w:val="en-US" w:eastAsia="zh-CN"/>
        </w:rPr>
        <w:t>29</w:t>
      </w:r>
      <w:r>
        <w:rPr>
          <w:bCs/>
          <w:color w:val="auto"/>
          <w:szCs w:val="24"/>
        </w:rPr>
        <w:t>日</w:t>
      </w:r>
      <w:r>
        <w:rPr>
          <w:color w:val="auto"/>
          <w:szCs w:val="24"/>
        </w:rPr>
        <w:t>14</w:t>
      </w:r>
      <w:r>
        <w:rPr>
          <w:bCs/>
          <w:color w:val="auto"/>
          <w:szCs w:val="24"/>
        </w:rPr>
        <w:t>点</w:t>
      </w:r>
      <w:r>
        <w:rPr>
          <w:color w:val="auto"/>
          <w:szCs w:val="24"/>
        </w:rPr>
        <w:t>30</w:t>
      </w:r>
      <w:r>
        <w:rPr>
          <w:bCs/>
          <w:color w:val="auto"/>
          <w:szCs w:val="24"/>
        </w:rPr>
        <w:t>分（北京时间）</w:t>
      </w:r>
    </w:p>
    <w:p w14:paraId="1EB18002">
      <w:pPr>
        <w:spacing w:line="360" w:lineRule="auto"/>
        <w:ind w:firstLine="480" w:firstLineChars="200"/>
        <w:rPr>
          <w:bCs/>
          <w:color w:val="auto"/>
          <w:szCs w:val="24"/>
          <w:u w:val="single"/>
        </w:rPr>
      </w:pPr>
      <w:r>
        <w:rPr>
          <w:color w:val="auto"/>
          <w:szCs w:val="24"/>
        </w:rPr>
        <w:t>地点：</w:t>
      </w:r>
      <w:r>
        <w:rPr>
          <w:bCs/>
          <w:color w:val="auto"/>
          <w:szCs w:val="24"/>
        </w:rPr>
        <w:t>湖北路港工程咨询有限公司（武汉市民主路782号洪广大酒店A座14楼1 号会议室）</w:t>
      </w:r>
    </w:p>
    <w:p w14:paraId="7A267F0B">
      <w:pPr>
        <w:tabs>
          <w:tab w:val="left" w:pos="0"/>
          <w:tab w:val="left" w:pos="576"/>
        </w:tabs>
        <w:spacing w:line="360" w:lineRule="auto"/>
        <w:ind w:firstLine="482" w:firstLineChars="200"/>
        <w:rPr>
          <w:b/>
          <w:bCs/>
          <w:color w:val="auto"/>
          <w:kern w:val="1"/>
          <w:szCs w:val="24"/>
        </w:rPr>
      </w:pPr>
      <w:bookmarkStart w:id="19" w:name="_Toc35393635"/>
      <w:bookmarkStart w:id="20" w:name="_Toc35393804"/>
      <w:r>
        <w:rPr>
          <w:b/>
          <w:bCs/>
          <w:color w:val="auto"/>
          <w:kern w:val="1"/>
          <w:szCs w:val="24"/>
        </w:rPr>
        <w:t>六、其他补充事宜</w:t>
      </w:r>
      <w:bookmarkEnd w:id="19"/>
      <w:bookmarkEnd w:id="20"/>
    </w:p>
    <w:p w14:paraId="6F70B967">
      <w:pPr>
        <w:spacing w:line="360" w:lineRule="auto"/>
        <w:ind w:firstLine="480" w:firstLineChars="200"/>
        <w:rPr>
          <w:color w:val="auto"/>
          <w:kern w:val="0"/>
          <w:szCs w:val="24"/>
        </w:rPr>
      </w:pPr>
      <w:r>
        <w:rPr>
          <w:color w:val="auto"/>
          <w:kern w:val="0"/>
          <w:szCs w:val="24"/>
        </w:rPr>
        <w:t>发布媒体：中国招标投标公共服务平台、湖北机场集团有限公司</w:t>
      </w:r>
      <w:r>
        <w:rPr>
          <w:color w:val="auto"/>
          <w:szCs w:val="24"/>
        </w:rPr>
        <w:t>（www.whairport.com）、</w:t>
      </w:r>
      <w:r>
        <w:rPr>
          <w:color w:val="auto"/>
          <w:kern w:val="0"/>
          <w:szCs w:val="24"/>
        </w:rPr>
        <w:t>湖北路港工程咨询有限公司（http://www.hblgzx.cn）。</w:t>
      </w:r>
    </w:p>
    <w:p w14:paraId="60F3BCDF">
      <w:pPr>
        <w:spacing w:line="360" w:lineRule="auto"/>
        <w:ind w:firstLine="480" w:firstLineChars="200"/>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异议联系人：湖北机场集团有限公司招标采购部</w:t>
      </w:r>
    </w:p>
    <w:p w14:paraId="5B6FDBD0">
      <w:pPr>
        <w:spacing w:line="360" w:lineRule="auto"/>
        <w:ind w:firstLine="480" w:firstLineChars="200"/>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地    址： 武汉天河国际机场综合楼</w:t>
      </w:r>
    </w:p>
    <w:p w14:paraId="01B1F94E">
      <w:pPr>
        <w:spacing w:line="360" w:lineRule="auto"/>
        <w:ind w:firstLine="480" w:firstLineChars="200"/>
        <w:rPr>
          <w:rFonts w:hint="eastAsia" w:ascii="Times New Roman" w:hAnsi="Times New Roman" w:eastAsia="宋体" w:cs="Times New Roman"/>
          <w:color w:val="auto"/>
          <w:szCs w:val="24"/>
        </w:rPr>
      </w:pPr>
      <w:r>
        <w:rPr>
          <w:rFonts w:hint="eastAsia" w:ascii="Times New Roman" w:hAnsi="Times New Roman" w:eastAsia="宋体" w:cs="Times New Roman"/>
          <w:color w:val="auto"/>
          <w:szCs w:val="24"/>
        </w:rPr>
        <w:t>电    话：027-85819856</w:t>
      </w:r>
    </w:p>
    <w:p w14:paraId="0B0B58B3">
      <w:pPr>
        <w:spacing w:line="360" w:lineRule="auto"/>
        <w:ind w:firstLine="480" w:firstLineChars="200"/>
        <w:rPr>
          <w:color w:val="auto"/>
          <w:kern w:val="0"/>
          <w:szCs w:val="24"/>
        </w:rPr>
      </w:pPr>
    </w:p>
    <w:p w14:paraId="6A593340">
      <w:pPr>
        <w:tabs>
          <w:tab w:val="left" w:pos="0"/>
          <w:tab w:val="left" w:pos="576"/>
        </w:tabs>
        <w:spacing w:line="360" w:lineRule="auto"/>
        <w:ind w:firstLine="482" w:firstLineChars="200"/>
        <w:rPr>
          <w:b/>
          <w:bCs/>
          <w:color w:val="auto"/>
          <w:kern w:val="1"/>
          <w:szCs w:val="24"/>
        </w:rPr>
      </w:pPr>
      <w:bookmarkStart w:id="21" w:name="_Toc35393805"/>
      <w:bookmarkStart w:id="22" w:name="_Toc35393636"/>
      <w:bookmarkStart w:id="23" w:name="_Toc28359095"/>
      <w:bookmarkStart w:id="24" w:name="_Toc28359018"/>
      <w:r>
        <w:rPr>
          <w:b/>
          <w:bCs/>
          <w:color w:val="auto"/>
          <w:kern w:val="1"/>
          <w:szCs w:val="24"/>
        </w:rPr>
        <w:t>七、凡对本次采购提出询问，请按以下方式联系。</w:t>
      </w:r>
      <w:bookmarkEnd w:id="21"/>
      <w:bookmarkEnd w:id="22"/>
      <w:bookmarkEnd w:id="23"/>
      <w:bookmarkEnd w:id="24"/>
    </w:p>
    <w:p w14:paraId="5F0641A8">
      <w:pPr>
        <w:spacing w:line="360" w:lineRule="auto"/>
        <w:ind w:firstLine="480" w:firstLineChars="200"/>
        <w:rPr>
          <w:color w:val="auto"/>
          <w:szCs w:val="24"/>
        </w:rPr>
      </w:pPr>
      <w:bookmarkStart w:id="25" w:name="_Toc35393806"/>
      <w:bookmarkStart w:id="26" w:name="_Toc35393637"/>
      <w:bookmarkStart w:id="27" w:name="_Toc21781"/>
      <w:bookmarkStart w:id="28" w:name="_Toc28359096"/>
      <w:bookmarkStart w:id="29" w:name="_Toc28359019"/>
      <w:r>
        <w:rPr>
          <w:color w:val="auto"/>
          <w:szCs w:val="24"/>
        </w:rPr>
        <w:t>1.采购人信息</w:t>
      </w:r>
      <w:bookmarkEnd w:id="25"/>
      <w:bookmarkEnd w:id="26"/>
      <w:bookmarkEnd w:id="27"/>
      <w:bookmarkEnd w:id="28"/>
      <w:bookmarkEnd w:id="29"/>
    </w:p>
    <w:p w14:paraId="1267E27D">
      <w:pPr>
        <w:spacing w:line="360" w:lineRule="auto"/>
        <w:ind w:firstLine="480" w:firstLineChars="200"/>
        <w:rPr>
          <w:color w:val="auto"/>
          <w:szCs w:val="24"/>
        </w:rPr>
      </w:pPr>
      <w:r>
        <w:rPr>
          <w:color w:val="auto"/>
          <w:szCs w:val="24"/>
        </w:rPr>
        <w:t>名    称：</w:t>
      </w:r>
      <w:r>
        <w:rPr>
          <w:rFonts w:hint="eastAsia"/>
          <w:color w:val="auto"/>
          <w:szCs w:val="24"/>
          <w:lang w:eastAsia="zh-CN"/>
        </w:rPr>
        <w:t>湖北空港航空地面服务有限公司</w:t>
      </w:r>
      <w:r>
        <w:rPr>
          <w:color w:val="auto"/>
          <w:szCs w:val="24"/>
        </w:rPr>
        <w:t xml:space="preserve"> </w:t>
      </w:r>
      <w:r>
        <w:rPr>
          <w:color w:val="auto"/>
          <w:kern w:val="1"/>
          <w:szCs w:val="24"/>
        </w:rPr>
        <w:t xml:space="preserve"> </w:t>
      </w:r>
    </w:p>
    <w:p w14:paraId="5A29FD46">
      <w:pPr>
        <w:spacing w:line="360" w:lineRule="auto"/>
        <w:ind w:firstLine="480" w:firstLineChars="200"/>
        <w:rPr>
          <w:color w:val="auto"/>
          <w:szCs w:val="24"/>
        </w:rPr>
      </w:pPr>
      <w:r>
        <w:rPr>
          <w:color w:val="auto"/>
          <w:szCs w:val="24"/>
        </w:rPr>
        <w:t>地    址：湖北省武汉市黄陂区</w:t>
      </w:r>
    </w:p>
    <w:p w14:paraId="5DEEA157">
      <w:pPr>
        <w:spacing w:line="360" w:lineRule="auto"/>
        <w:ind w:firstLine="480" w:firstLineChars="200"/>
        <w:rPr>
          <w:color w:val="auto"/>
          <w:szCs w:val="24"/>
          <w:highlight w:val="none"/>
        </w:rPr>
      </w:pPr>
      <w:r>
        <w:rPr>
          <w:color w:val="auto"/>
          <w:szCs w:val="24"/>
          <w:highlight w:val="none"/>
        </w:rPr>
        <w:t>联系方式</w:t>
      </w:r>
      <w:bookmarkStart w:id="30" w:name="_Toc35393807"/>
      <w:bookmarkStart w:id="31" w:name="_Toc28359020"/>
      <w:bookmarkStart w:id="32" w:name="_Toc35393638"/>
      <w:bookmarkStart w:id="33" w:name="_Toc26499"/>
      <w:bookmarkStart w:id="34" w:name="_Toc28359097"/>
      <w:r>
        <w:rPr>
          <w:rFonts w:hint="eastAsia"/>
          <w:color w:val="auto"/>
          <w:szCs w:val="24"/>
          <w:highlight w:val="none"/>
          <w:lang w:eastAsia="zh-CN"/>
        </w:rPr>
        <w:t>：</w:t>
      </w:r>
      <w:r>
        <w:rPr>
          <w:rFonts w:hint="eastAsia"/>
          <w:color w:val="auto"/>
          <w:szCs w:val="24"/>
          <w:highlight w:val="none"/>
          <w:lang w:val="en-US" w:eastAsia="zh-CN"/>
        </w:rPr>
        <w:t xml:space="preserve">金典 027-85818258   </w:t>
      </w:r>
      <w:r>
        <w:rPr>
          <w:color w:val="auto"/>
          <w:szCs w:val="24"/>
          <w:highlight w:val="none"/>
        </w:rPr>
        <w:t xml:space="preserve">   </w:t>
      </w:r>
    </w:p>
    <w:p w14:paraId="210E52F9">
      <w:pPr>
        <w:spacing w:line="360" w:lineRule="auto"/>
        <w:ind w:firstLine="480" w:firstLineChars="200"/>
        <w:rPr>
          <w:color w:val="auto"/>
          <w:szCs w:val="24"/>
        </w:rPr>
      </w:pPr>
      <w:r>
        <w:rPr>
          <w:color w:val="auto"/>
          <w:szCs w:val="24"/>
        </w:rPr>
        <w:t>2.采购代理机构信息</w:t>
      </w:r>
      <w:bookmarkEnd w:id="30"/>
      <w:bookmarkEnd w:id="31"/>
      <w:bookmarkEnd w:id="32"/>
      <w:bookmarkEnd w:id="33"/>
      <w:bookmarkEnd w:id="34"/>
    </w:p>
    <w:p w14:paraId="77555C05">
      <w:pPr>
        <w:spacing w:line="360" w:lineRule="auto"/>
        <w:ind w:firstLine="480" w:firstLineChars="200"/>
        <w:rPr>
          <w:color w:val="auto"/>
          <w:kern w:val="1"/>
          <w:szCs w:val="24"/>
        </w:rPr>
      </w:pPr>
      <w:r>
        <w:rPr>
          <w:color w:val="auto"/>
          <w:szCs w:val="24"/>
        </w:rPr>
        <w:t>名    称：</w:t>
      </w:r>
      <w:r>
        <w:rPr>
          <w:color w:val="auto"/>
          <w:kern w:val="1"/>
          <w:szCs w:val="24"/>
        </w:rPr>
        <w:t>湖北路港工程咨询有限公司</w:t>
      </w:r>
    </w:p>
    <w:p w14:paraId="7E8CE018">
      <w:pPr>
        <w:spacing w:line="360" w:lineRule="auto"/>
        <w:ind w:firstLine="480" w:firstLineChars="200"/>
        <w:rPr>
          <w:color w:val="auto"/>
          <w:szCs w:val="24"/>
        </w:rPr>
      </w:pPr>
      <w:r>
        <w:rPr>
          <w:color w:val="auto"/>
          <w:szCs w:val="24"/>
        </w:rPr>
        <w:t>地　　址：</w:t>
      </w:r>
      <w:r>
        <w:rPr>
          <w:color w:val="auto"/>
          <w:kern w:val="1"/>
          <w:szCs w:val="24"/>
        </w:rPr>
        <w:t>武汉市武昌区民主路782号洪广大酒店A座14楼</w:t>
      </w:r>
    </w:p>
    <w:p w14:paraId="1C7274AF">
      <w:pPr>
        <w:spacing w:line="360" w:lineRule="auto"/>
        <w:ind w:firstLine="480" w:firstLineChars="200"/>
        <w:rPr>
          <w:color w:val="auto"/>
          <w:kern w:val="1"/>
          <w:szCs w:val="24"/>
        </w:rPr>
      </w:pPr>
      <w:r>
        <w:rPr>
          <w:color w:val="auto"/>
          <w:szCs w:val="24"/>
        </w:rPr>
        <w:t>联系方式：</w:t>
      </w:r>
      <w:r>
        <w:rPr>
          <w:color w:val="auto"/>
          <w:kern w:val="1"/>
          <w:szCs w:val="24"/>
        </w:rPr>
        <w:t>向彩红、张朗</w:t>
      </w:r>
      <w:r>
        <w:rPr>
          <w:rFonts w:hint="eastAsia"/>
          <w:color w:val="auto"/>
          <w:kern w:val="1"/>
          <w:szCs w:val="24"/>
        </w:rPr>
        <w:t>、李智斌</w:t>
      </w:r>
      <w:r>
        <w:rPr>
          <w:color w:val="auto"/>
          <w:kern w:val="1"/>
          <w:szCs w:val="24"/>
        </w:rPr>
        <w:t xml:space="preserve">    13026165768       </w:t>
      </w:r>
    </w:p>
    <w:p w14:paraId="7A1F410B">
      <w:pPr>
        <w:spacing w:line="360" w:lineRule="auto"/>
        <w:ind w:firstLine="720" w:firstLineChars="300"/>
        <w:jc w:val="right"/>
        <w:rPr>
          <w:color w:val="auto"/>
          <w:kern w:val="1"/>
          <w:szCs w:val="24"/>
        </w:rPr>
      </w:pPr>
    </w:p>
    <w:p w14:paraId="24E2138D">
      <w:pPr>
        <w:spacing w:line="360" w:lineRule="auto"/>
        <w:ind w:firstLine="720" w:firstLineChars="300"/>
        <w:jc w:val="right"/>
        <w:rPr>
          <w:color w:val="auto"/>
          <w:szCs w:val="24"/>
        </w:rPr>
      </w:pPr>
      <w:r>
        <w:rPr>
          <w:color w:val="auto"/>
          <w:kern w:val="1"/>
          <w:szCs w:val="24"/>
        </w:rPr>
        <w:t xml:space="preserve"> </w:t>
      </w:r>
      <w:r>
        <w:rPr>
          <w:color w:val="auto"/>
          <w:szCs w:val="24"/>
        </w:rPr>
        <w:t>202</w:t>
      </w:r>
      <w:r>
        <w:rPr>
          <w:rFonts w:hint="eastAsia"/>
          <w:color w:val="auto"/>
          <w:szCs w:val="24"/>
        </w:rPr>
        <w:t>6</w:t>
      </w:r>
      <w:r>
        <w:rPr>
          <w:color w:val="auto"/>
          <w:szCs w:val="24"/>
        </w:rPr>
        <w:t>年</w:t>
      </w:r>
      <w:r>
        <w:rPr>
          <w:rFonts w:hint="eastAsia"/>
          <w:color w:val="auto"/>
          <w:szCs w:val="24"/>
          <w:lang w:val="en-US" w:eastAsia="zh-CN"/>
        </w:rPr>
        <w:t>05</w:t>
      </w:r>
      <w:r>
        <w:rPr>
          <w:color w:val="auto"/>
          <w:szCs w:val="24"/>
        </w:rPr>
        <w:t>月</w:t>
      </w:r>
      <w:r>
        <w:rPr>
          <w:rFonts w:hint="eastAsia"/>
          <w:color w:val="auto"/>
          <w:szCs w:val="24"/>
          <w:lang w:val="en-US" w:eastAsia="zh-CN"/>
        </w:rPr>
        <w:t>18</w:t>
      </w:r>
      <w:r>
        <w:rPr>
          <w:color w:val="auto"/>
          <w:szCs w:val="24"/>
        </w:rPr>
        <w:t>日</w:t>
      </w:r>
    </w:p>
    <w:p w14:paraId="06230A5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977A5"/>
    <w:rsid w:val="004415C5"/>
    <w:rsid w:val="01765F91"/>
    <w:rsid w:val="04311621"/>
    <w:rsid w:val="05DB0F80"/>
    <w:rsid w:val="083112AF"/>
    <w:rsid w:val="08B66832"/>
    <w:rsid w:val="08E5550A"/>
    <w:rsid w:val="0A5C00BF"/>
    <w:rsid w:val="10AC760C"/>
    <w:rsid w:val="12176D07"/>
    <w:rsid w:val="13877EBC"/>
    <w:rsid w:val="150177FB"/>
    <w:rsid w:val="161C2FE7"/>
    <w:rsid w:val="162A23C4"/>
    <w:rsid w:val="1E1D6F05"/>
    <w:rsid w:val="1E71283C"/>
    <w:rsid w:val="1EBA2307"/>
    <w:rsid w:val="1F98228E"/>
    <w:rsid w:val="1FFD2F98"/>
    <w:rsid w:val="222817CA"/>
    <w:rsid w:val="22F75226"/>
    <w:rsid w:val="23AB480C"/>
    <w:rsid w:val="24374FE7"/>
    <w:rsid w:val="254F1478"/>
    <w:rsid w:val="2681079B"/>
    <w:rsid w:val="2A2D4D21"/>
    <w:rsid w:val="2CC87124"/>
    <w:rsid w:val="2D8477E3"/>
    <w:rsid w:val="2D957D90"/>
    <w:rsid w:val="2DFB7E0A"/>
    <w:rsid w:val="2E0E011B"/>
    <w:rsid w:val="2E8F689F"/>
    <w:rsid w:val="3178626C"/>
    <w:rsid w:val="31926A3D"/>
    <w:rsid w:val="32DB592E"/>
    <w:rsid w:val="32E935AD"/>
    <w:rsid w:val="334E24BA"/>
    <w:rsid w:val="387E62F6"/>
    <w:rsid w:val="38997D5D"/>
    <w:rsid w:val="3A89306C"/>
    <w:rsid w:val="3A9479A4"/>
    <w:rsid w:val="3AA977A5"/>
    <w:rsid w:val="3AD66EB0"/>
    <w:rsid w:val="3AF557A8"/>
    <w:rsid w:val="3B082189"/>
    <w:rsid w:val="3C0E446D"/>
    <w:rsid w:val="3ECD655B"/>
    <w:rsid w:val="3F3F133C"/>
    <w:rsid w:val="3FE80120"/>
    <w:rsid w:val="43D57920"/>
    <w:rsid w:val="451D1BC0"/>
    <w:rsid w:val="46317690"/>
    <w:rsid w:val="46B50AA1"/>
    <w:rsid w:val="486A716F"/>
    <w:rsid w:val="487171B8"/>
    <w:rsid w:val="4AF866A5"/>
    <w:rsid w:val="4B580820"/>
    <w:rsid w:val="4BD12B3A"/>
    <w:rsid w:val="4C471DC9"/>
    <w:rsid w:val="4E4A7541"/>
    <w:rsid w:val="4FCE41A2"/>
    <w:rsid w:val="53F468FE"/>
    <w:rsid w:val="54494B59"/>
    <w:rsid w:val="54984DF1"/>
    <w:rsid w:val="54D31219"/>
    <w:rsid w:val="558743BD"/>
    <w:rsid w:val="55AB10D0"/>
    <w:rsid w:val="560735DA"/>
    <w:rsid w:val="5E167238"/>
    <w:rsid w:val="5E6D09FC"/>
    <w:rsid w:val="5F6F6BEE"/>
    <w:rsid w:val="60BD3352"/>
    <w:rsid w:val="60E26D6B"/>
    <w:rsid w:val="623B5A94"/>
    <w:rsid w:val="631072CC"/>
    <w:rsid w:val="63F07540"/>
    <w:rsid w:val="64001D88"/>
    <w:rsid w:val="64CA56F1"/>
    <w:rsid w:val="64F01FA4"/>
    <w:rsid w:val="6691124C"/>
    <w:rsid w:val="672B29D6"/>
    <w:rsid w:val="690D1133"/>
    <w:rsid w:val="69CC68E5"/>
    <w:rsid w:val="6ABE6E95"/>
    <w:rsid w:val="6AC55192"/>
    <w:rsid w:val="6BC27CCC"/>
    <w:rsid w:val="6D503DDE"/>
    <w:rsid w:val="6DCF19AE"/>
    <w:rsid w:val="729606F7"/>
    <w:rsid w:val="732A7B9F"/>
    <w:rsid w:val="73A0182E"/>
    <w:rsid w:val="73A25E38"/>
    <w:rsid w:val="74743AF9"/>
    <w:rsid w:val="762A4A3C"/>
    <w:rsid w:val="76A36087"/>
    <w:rsid w:val="76A70FC2"/>
    <w:rsid w:val="773D7CB5"/>
    <w:rsid w:val="79C17848"/>
    <w:rsid w:val="7DEB266E"/>
    <w:rsid w:val="7E3D1AF0"/>
    <w:rsid w:val="7E8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link w:val="14"/>
    <w:qFormat/>
    <w:uiPriority w:val="0"/>
    <w:pPr>
      <w:keepNext/>
      <w:keepLines/>
      <w:spacing w:line="360" w:lineRule="auto"/>
      <w:outlineLvl w:val="0"/>
    </w:pPr>
    <w:rPr>
      <w:rFonts w:ascii="Calibri" w:hAnsi="Calibri" w:eastAsia="仿宋"/>
      <w:b/>
      <w:bCs/>
      <w:kern w:val="44"/>
      <w:sz w:val="32"/>
      <w:szCs w:val="44"/>
      <w:lang w:eastAsia="zh-CN"/>
    </w:rPr>
  </w:style>
  <w:style w:type="paragraph" w:styleId="3">
    <w:name w:val="heading 2"/>
    <w:basedOn w:val="1"/>
    <w:next w:val="1"/>
    <w:link w:val="13"/>
    <w:semiHidden/>
    <w:unhideWhenUsed/>
    <w:qFormat/>
    <w:uiPriority w:val="0"/>
    <w:pPr>
      <w:spacing w:before="0" w:beforeAutospacing="1" w:after="0" w:afterAutospacing="1"/>
      <w:jc w:val="left"/>
      <w:outlineLvl w:val="1"/>
    </w:pPr>
    <w:rPr>
      <w:rFonts w:hint="eastAsia" w:ascii="宋体" w:hAnsi="宋体" w:eastAsia="华文仿宋" w:cs="宋体"/>
      <w:b/>
      <w:bCs/>
      <w:snapToGrid w:val="0"/>
      <w:color w:val="000000"/>
      <w:sz w:val="28"/>
      <w:szCs w:val="36"/>
      <w:lang w:val="en-US" w:eastAsia="zh-CN" w:bidi="ar"/>
    </w:rPr>
  </w:style>
  <w:style w:type="paragraph" w:styleId="4">
    <w:name w:val="heading 3"/>
    <w:basedOn w:val="1"/>
    <w:next w:val="1"/>
    <w:link w:val="12"/>
    <w:semiHidden/>
    <w:unhideWhenUsed/>
    <w:qFormat/>
    <w:uiPriority w:val="0"/>
    <w:pPr>
      <w:spacing w:before="0" w:beforeAutospacing="1" w:after="0" w:afterAutospacing="1"/>
      <w:jc w:val="left"/>
      <w:outlineLvl w:val="2"/>
    </w:pPr>
    <w:rPr>
      <w:rFonts w:hint="eastAsia" w:ascii="宋体" w:hAnsi="宋体" w:eastAsia="宋体" w:cs="宋体"/>
      <w:b/>
      <w:bCs/>
      <w:sz w:val="24"/>
      <w:szCs w:val="27"/>
      <w:lang w:eastAsia="zh-CN" w:bidi="ar"/>
    </w:rPr>
  </w:style>
  <w:style w:type="paragraph" w:styleId="5">
    <w:name w:val="heading 4"/>
    <w:basedOn w:val="1"/>
    <w:next w:val="1"/>
    <w:link w:val="16"/>
    <w:semiHidden/>
    <w:unhideWhenUsed/>
    <w:qFormat/>
    <w:uiPriority w:val="0"/>
    <w:pPr>
      <w:keepNext/>
      <w:keepLines/>
      <w:spacing w:line="360" w:lineRule="auto"/>
      <w:jc w:val="left"/>
      <w:outlineLvl w:val="3"/>
    </w:pPr>
    <w:rPr>
      <w:rFonts w:ascii="Arial" w:hAnsi="Arial" w:eastAsia="宋体" w:cs="Arial"/>
      <w:b/>
      <w:snapToGrid w:val="0"/>
      <w:color w:val="000000"/>
      <w:sz w:val="24"/>
      <w:szCs w:val="20"/>
      <w:lang w:val="en-US" w:eastAsia="en-US" w:bidi="ar-SA"/>
    </w:rPr>
  </w:style>
  <w:style w:type="paragraph" w:styleId="6">
    <w:name w:val="heading 5"/>
    <w:basedOn w:val="1"/>
    <w:next w:val="1"/>
    <w:link w:val="15"/>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Body Text Indent"/>
    <w:basedOn w:val="1"/>
    <w:qFormat/>
    <w:uiPriority w:val="0"/>
    <w:pPr>
      <w:spacing w:after="120" w:afterLines="0" w:afterAutospacing="0"/>
      <w:ind w:left="420" w:leftChars="200"/>
    </w:pPr>
  </w:style>
  <w:style w:type="paragraph" w:styleId="9">
    <w:name w:val="Body Text First Indent 2"/>
    <w:basedOn w:val="8"/>
    <w:qFormat/>
    <w:uiPriority w:val="0"/>
    <w:pPr>
      <w:ind w:firstLine="420" w:firstLineChars="200"/>
    </w:pPr>
  </w:style>
  <w:style w:type="character" w:customStyle="1" w:styleId="12">
    <w:name w:val="标题 3 Char2"/>
    <w:link w:val="4"/>
    <w:autoRedefine/>
    <w:qFormat/>
    <w:uiPriority w:val="0"/>
    <w:rPr>
      <w:rFonts w:ascii="宋体" w:hAnsi="宋体" w:eastAsia="宋体" w:cs="宋体"/>
      <w:b/>
      <w:bCs/>
      <w:snapToGrid w:val="0"/>
      <w:color w:val="000000"/>
      <w:kern w:val="0"/>
      <w:sz w:val="24"/>
      <w:szCs w:val="22"/>
      <w:lang w:val="en-US" w:eastAsia="en-US" w:bidi="en-US"/>
    </w:rPr>
  </w:style>
  <w:style w:type="character" w:customStyle="1" w:styleId="13">
    <w:name w:val="标题 2 字符"/>
    <w:link w:val="3"/>
    <w:autoRedefine/>
    <w:qFormat/>
    <w:locked/>
    <w:uiPriority w:val="0"/>
    <w:rPr>
      <w:rFonts w:ascii="宋体" w:hAnsi="宋体" w:eastAsia="华文仿宋" w:cs="宋体"/>
      <w:b/>
      <w:snapToGrid w:val="0"/>
      <w:color w:val="000000"/>
      <w:kern w:val="2"/>
      <w:sz w:val="28"/>
      <w:szCs w:val="21"/>
      <w:highlight w:val="none"/>
      <w:lang w:val="en-US" w:eastAsia="en-US" w:bidi="ar-SA"/>
    </w:rPr>
  </w:style>
  <w:style w:type="character" w:customStyle="1" w:styleId="14">
    <w:name w:val="标题 1 字符"/>
    <w:link w:val="2"/>
    <w:autoRedefine/>
    <w:qFormat/>
    <w:uiPriority w:val="0"/>
    <w:rPr>
      <w:rFonts w:ascii="Calibri" w:hAnsi="Calibri" w:eastAsia="宋体" w:cs="宋体"/>
      <w:b/>
      <w:snapToGrid w:val="0"/>
      <w:color w:val="000000"/>
      <w:kern w:val="44"/>
      <w:sz w:val="28"/>
      <w:lang w:val="en-US" w:eastAsia="zh-CN" w:bidi="en-US"/>
    </w:rPr>
  </w:style>
  <w:style w:type="character" w:customStyle="1" w:styleId="15">
    <w:name w:val="标题 5 Char"/>
    <w:link w:val="6"/>
    <w:semiHidden/>
    <w:qFormat/>
    <w:uiPriority w:val="9"/>
    <w:rPr>
      <w:rFonts w:ascii="Times New Roman" w:hAnsi="Times New Roman" w:cs="仿宋"/>
      <w:b/>
      <w:bCs/>
      <w:color w:val="000000"/>
      <w:kern w:val="0"/>
      <w:sz w:val="28"/>
      <w:szCs w:val="28"/>
    </w:rPr>
  </w:style>
  <w:style w:type="character" w:customStyle="1" w:styleId="16">
    <w:name w:val="标题 4 Char"/>
    <w:link w:val="5"/>
    <w:qFormat/>
    <w:uiPriority w:val="0"/>
    <w:rPr>
      <w:rFonts w:ascii="Arial" w:hAnsi="Arial" w:eastAsia="宋体" w:cs="Arial"/>
      <w:bCs/>
      <w:snapToGrid w:val="0"/>
      <w:color w:val="000000"/>
      <w:kern w:val="2"/>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2026-05-18T07:57:00Z</dcterms:created>
  <dc:creator>小向</dc:creator>
  <cp:lastModifiedBy>小向</cp:lastModifiedBy>
  <dcterms:modified xsi:type="dcterms:W3CDTF">2026-05-18T07:57:54Z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2A1D2A9CFC5E45C599A7374CA8A12D01_11</vt:lpwstr>
  </property>
  <property fmtid="{D5CDD505-2E9C-101B-9397-08002B2CF9AE}" pid="4" name="KSOTemplateDocerSaveRecord">
    <vt:lpwstr>eyJoZGlkIjoiNzVhOGM2ZjM5NGQ2OGVkMTJkMWE0NjFhN2NkNjA5MDIiLCJ1c2VySWQiOiIzMDQxMzQ3NzAifQ==</vt:lpwstr>
  </property>
</Properties>
</file>