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OLE_LINK3"/>
      <w:bookmarkStart w:id="1" w:name="_Toc4946"/>
      <w:bookmarkStart w:id="2" w:name="OLE_LINK1"/>
      <w:bookmarkStart w:id="64" w:name="_GoBack"/>
      <w:r>
        <w:rPr>
          <w:rFonts w:hint="eastAsia"/>
          <w:lang w:val="en-US" w:eastAsia="zh-CN"/>
        </w:rPr>
        <w:t>鄂州空港货运有限公司2026年零星维修及供电工程运行维护服务项目</w:t>
      </w:r>
      <w:bookmarkEnd w:id="0"/>
      <w:r>
        <w:rPr>
          <w:rFonts w:hint="eastAsia"/>
        </w:rPr>
        <w:t>磋商谈判公告</w:t>
      </w:r>
      <w:bookmarkEnd w:id="1"/>
      <w:bookmarkEnd w:id="64"/>
    </w:p>
    <w:bookmarkEnd w:id="2"/>
    <w:p>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北京东方华太工程咨询有限公司受</w:t>
      </w:r>
      <w:r>
        <w:rPr>
          <w:rFonts w:hint="eastAsia" w:ascii="宋体" w:hAnsi="宋体" w:cs="宋体"/>
          <w:kern w:val="0"/>
          <w:sz w:val="24"/>
          <w:lang w:eastAsia="zh-CN"/>
        </w:rPr>
        <w:t>鄂州空港货运有限公司</w:t>
      </w:r>
      <w:r>
        <w:rPr>
          <w:rFonts w:hint="eastAsia" w:ascii="宋体" w:hAnsi="宋体" w:cs="宋体"/>
          <w:kern w:val="0"/>
          <w:sz w:val="24"/>
        </w:rPr>
        <w:t>的委托，对其“</w:t>
      </w:r>
      <w:r>
        <w:rPr>
          <w:rFonts w:hint="eastAsia" w:ascii="宋体" w:hAnsi="宋体" w:cs="宋体"/>
          <w:kern w:val="0"/>
          <w:sz w:val="24"/>
          <w:lang w:eastAsia="zh-CN"/>
        </w:rPr>
        <w:t>鄂州空港货运有限公司2026年零星维修及供电工程运行维护服务项目</w:t>
      </w:r>
      <w:r>
        <w:rPr>
          <w:rFonts w:hint="eastAsia" w:ascii="宋体" w:hAnsi="宋体" w:cs="宋体"/>
          <w:kern w:val="0"/>
          <w:sz w:val="24"/>
        </w:rPr>
        <w:t>”进行磋商谈判采购，欢迎符合资格条件的供应商参与磋商。</w:t>
      </w:r>
    </w:p>
    <w:p>
      <w:pPr>
        <w:pStyle w:val="3"/>
      </w:pPr>
      <w:bookmarkStart w:id="3" w:name="_Toc6533"/>
      <w:bookmarkStart w:id="4" w:name="_Toc15690"/>
      <w:bookmarkStart w:id="5" w:name="_Toc26890"/>
      <w:bookmarkStart w:id="6" w:name="_Toc23740"/>
      <w:bookmarkStart w:id="7" w:name="_Toc18983"/>
      <w:bookmarkStart w:id="8" w:name="_Toc3466"/>
      <w:bookmarkStart w:id="9" w:name="_Toc11414"/>
      <w:bookmarkStart w:id="10" w:name="_Toc19581"/>
      <w:bookmarkStart w:id="11" w:name="_Toc8885"/>
      <w:r>
        <w:rPr>
          <w:rFonts w:hint="eastAsia"/>
        </w:rPr>
        <w:t>一、项目概况</w:t>
      </w:r>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szCs w:val="32"/>
          <w:highlight w:val="none"/>
        </w:rPr>
        <w:t>1、项目编号：HTZX-DL202409079-X001-033</w:t>
      </w:r>
    </w:p>
    <w:p>
      <w:pPr>
        <w:spacing w:line="360" w:lineRule="auto"/>
        <w:ind w:firstLine="480" w:firstLineChars="200"/>
        <w:rPr>
          <w:rFonts w:hint="eastAsia" w:ascii="宋体" w:hAnsi="宋体" w:eastAsia="宋体" w:cs="宋体"/>
          <w:sz w:val="24"/>
          <w:szCs w:val="32"/>
          <w:highlight w:val="yellow"/>
          <w:lang w:eastAsia="zh-CN"/>
        </w:rPr>
      </w:pPr>
      <w:r>
        <w:rPr>
          <w:rFonts w:hint="eastAsia" w:ascii="宋体" w:hAnsi="宋体" w:cs="宋体"/>
          <w:sz w:val="24"/>
          <w:szCs w:val="32"/>
        </w:rPr>
        <w:t>2、项目名称：</w:t>
      </w:r>
      <w:r>
        <w:rPr>
          <w:rFonts w:hint="eastAsia" w:ascii="宋体" w:hAnsi="宋体" w:cs="宋体"/>
          <w:sz w:val="24"/>
          <w:szCs w:val="32"/>
          <w:lang w:eastAsia="zh-CN"/>
        </w:rPr>
        <w:t>鄂州空港货运有限公司2026年零星维修及供电工程运行维护服务项目</w:t>
      </w:r>
    </w:p>
    <w:p>
      <w:pPr>
        <w:shd w:val="clear"/>
        <w:spacing w:line="360" w:lineRule="auto"/>
        <w:ind w:firstLine="480" w:firstLineChars="200"/>
        <w:rPr>
          <w:highlight w:val="none"/>
        </w:rPr>
      </w:pPr>
      <w:r>
        <w:rPr>
          <w:rFonts w:hint="eastAsia" w:ascii="宋体" w:hAnsi="宋体" w:cs="宋体"/>
          <w:sz w:val="24"/>
          <w:szCs w:val="32"/>
          <w:highlight w:val="none"/>
        </w:rPr>
        <w:t>3、最高限价：</w:t>
      </w:r>
      <w:r>
        <w:rPr>
          <w:rFonts w:hint="eastAsia" w:ascii="宋体" w:hAnsi="宋体" w:cs="宋体"/>
          <w:sz w:val="24"/>
          <w:szCs w:val="32"/>
          <w:highlight w:val="none"/>
          <w:lang w:val="en-US" w:eastAsia="zh-CN"/>
        </w:rPr>
        <w:t>55万元</w:t>
      </w:r>
      <w:r>
        <w:rPr>
          <w:rFonts w:hint="eastAsia" w:ascii="宋体" w:hAnsi="宋体" w:cs="宋体"/>
          <w:sz w:val="24"/>
          <w:szCs w:val="32"/>
          <w:highlight w:val="none"/>
          <w:lang w:eastAsia="zh-CN"/>
        </w:rPr>
        <w:t>，</w:t>
      </w:r>
      <w:r>
        <w:rPr>
          <w:rFonts w:hint="eastAsia" w:ascii="宋体" w:hAnsi="宋体" w:cs="宋体"/>
          <w:sz w:val="24"/>
          <w:szCs w:val="32"/>
          <w:highlight w:val="none"/>
        </w:rPr>
        <w:t>包含两部分：一是维保服务费45万元，二是维修暂列金10万元。其中，维保服务费（即外包服务费）由供电工程运行维护服务费用与零星维修服务费用构成，两项费用各占维保服务费总额的50%；不得超过最高限价，否则其报价无效。</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4、采购内容：</w:t>
      </w:r>
    </w:p>
    <w:p>
      <w:pPr>
        <w:spacing w:line="360" w:lineRule="auto"/>
        <w:ind w:firstLine="480" w:firstLineChars="200"/>
        <w:rPr>
          <w:rFonts w:hint="eastAsia" w:ascii="宋体" w:hAnsi="宋体" w:cs="宋体"/>
          <w:sz w:val="24"/>
          <w:szCs w:val="32"/>
        </w:rPr>
      </w:pPr>
      <w:r>
        <w:rPr>
          <w:rFonts w:hint="eastAsia" w:ascii="宋体" w:hAnsi="宋体" w:cs="宋体"/>
          <w:sz w:val="24"/>
          <w:szCs w:val="32"/>
          <w:lang w:eastAsia="zh"/>
        </w:rPr>
        <w:t>采购一个外包服务团队为</w:t>
      </w:r>
      <w:r>
        <w:rPr>
          <w:rFonts w:hint="eastAsia" w:ascii="宋体" w:hAnsi="宋体" w:cs="宋体"/>
          <w:sz w:val="24"/>
          <w:szCs w:val="32"/>
        </w:rPr>
        <w:t>鄂州花湖国际机场北货运区（含公共国际货站、海关查验中心、</w:t>
      </w:r>
      <w:r>
        <w:rPr>
          <w:rFonts w:hint="eastAsia" w:ascii="宋体" w:hAnsi="宋体" w:cs="宋体"/>
          <w:sz w:val="24"/>
          <w:szCs w:val="32"/>
          <w:lang w:eastAsia="zh-CN"/>
        </w:rPr>
        <w:t>检疫处理中心、海关卡口等区域</w:t>
      </w:r>
      <w:r>
        <w:rPr>
          <w:rFonts w:hint="eastAsia" w:ascii="宋体" w:hAnsi="宋体" w:cs="宋体"/>
          <w:sz w:val="24"/>
          <w:szCs w:val="32"/>
        </w:rPr>
        <w:t>）</w:t>
      </w:r>
      <w:r>
        <w:rPr>
          <w:rFonts w:hint="eastAsia" w:ascii="宋体" w:hAnsi="宋体" w:cs="宋体"/>
          <w:sz w:val="24"/>
          <w:szCs w:val="32"/>
          <w:lang w:eastAsia="zh"/>
        </w:rPr>
        <w:t>提供</w:t>
      </w:r>
      <w:r>
        <w:rPr>
          <w:rFonts w:hint="eastAsia" w:ascii="宋体" w:hAnsi="宋体" w:cs="宋体"/>
          <w:sz w:val="24"/>
          <w:szCs w:val="32"/>
        </w:rPr>
        <w:t>供电系统专项运维与综合设施零星维修</w:t>
      </w:r>
      <w:r>
        <w:rPr>
          <w:rFonts w:hint="eastAsia" w:ascii="宋体" w:hAnsi="宋体" w:cs="宋体"/>
          <w:sz w:val="24"/>
          <w:szCs w:val="32"/>
          <w:lang w:eastAsia="zh"/>
        </w:rPr>
        <w:t>服务</w:t>
      </w:r>
      <w:r>
        <w:rPr>
          <w:rFonts w:hint="eastAsia" w:ascii="宋体" w:hAnsi="宋体" w:cs="宋体"/>
          <w:sz w:val="24"/>
          <w:szCs w:val="32"/>
          <w:lang w:eastAsia="zh-CN"/>
        </w:rPr>
        <w:t>，</w:t>
      </w:r>
      <w:r>
        <w:rPr>
          <w:rFonts w:hint="eastAsia" w:ascii="宋体" w:hAnsi="宋体" w:cs="宋体"/>
          <w:sz w:val="24"/>
          <w:szCs w:val="32"/>
          <w:lang w:val="en-US" w:eastAsia="zh-CN"/>
        </w:rPr>
        <w:t>具体详见第六章采购需求。</w:t>
      </w:r>
    </w:p>
    <w:p>
      <w:pPr>
        <w:numPr>
          <w:ilvl w:val="0"/>
          <w:numId w:val="1"/>
        </w:numPr>
        <w:spacing w:line="360" w:lineRule="auto"/>
        <w:ind w:firstLine="480" w:firstLineChars="200"/>
        <w:rPr>
          <w:rFonts w:hint="eastAsia" w:ascii="宋体" w:hAnsi="宋体" w:eastAsia="宋体" w:cs="宋体"/>
          <w:sz w:val="24"/>
          <w:szCs w:val="32"/>
          <w:lang w:val="en-US" w:eastAsia="zh"/>
        </w:rPr>
      </w:pPr>
      <w:r>
        <w:rPr>
          <w:rFonts w:hint="eastAsia" w:ascii="宋体" w:hAnsi="宋体" w:cs="宋体"/>
          <w:sz w:val="24"/>
          <w:lang w:val="en-US" w:eastAsia="zh-CN"/>
        </w:rPr>
        <w:t>服务期</w:t>
      </w:r>
      <w:r>
        <w:rPr>
          <w:rFonts w:hint="eastAsia" w:ascii="宋体" w:hAnsi="宋体" w:cs="宋体"/>
          <w:sz w:val="24"/>
        </w:rPr>
        <w:t>：</w:t>
      </w:r>
      <w:r>
        <w:rPr>
          <w:rFonts w:hint="eastAsia" w:ascii="宋体" w:hAnsi="宋体" w:cs="宋体"/>
          <w:sz w:val="24"/>
          <w:szCs w:val="32"/>
          <w:lang w:val="en-US" w:eastAsia="zh-CN"/>
        </w:rPr>
        <w:t>合同签订之日起一年</w:t>
      </w:r>
      <w:r>
        <w:rPr>
          <w:rFonts w:hint="eastAsia" w:ascii="宋体" w:hAnsi="宋体" w:eastAsia="宋体" w:cs="宋体"/>
          <w:sz w:val="24"/>
          <w:szCs w:val="32"/>
          <w:lang w:val="en-US" w:eastAsia="zh"/>
        </w:rPr>
        <w:t>。</w:t>
      </w:r>
    </w:p>
    <w:p>
      <w:pPr>
        <w:pStyle w:val="3"/>
        <w:rPr>
          <w:rFonts w:hint="eastAsia" w:ascii="宋体" w:hAnsi="宋体" w:cs="宋体"/>
          <w:szCs w:val="24"/>
        </w:rPr>
      </w:pPr>
      <w:bookmarkStart w:id="12" w:name="_Toc17077"/>
      <w:bookmarkStart w:id="13" w:name="_Toc32163"/>
      <w:bookmarkStart w:id="14" w:name="_Toc22134"/>
      <w:bookmarkStart w:id="15" w:name="_Toc31706"/>
      <w:bookmarkStart w:id="16" w:name="_Toc25790"/>
      <w:bookmarkStart w:id="17" w:name="_Toc8059"/>
      <w:bookmarkStart w:id="18" w:name="_Toc17377"/>
      <w:bookmarkStart w:id="19" w:name="_Toc23136"/>
      <w:bookmarkStart w:id="20" w:name="_Toc391"/>
      <w:r>
        <w:rPr>
          <w:rFonts w:hint="eastAsia" w:ascii="宋体" w:hAnsi="宋体" w:cs="宋体"/>
          <w:szCs w:val="24"/>
        </w:rPr>
        <w:t>二、供应商资格要求</w:t>
      </w:r>
      <w:bookmarkEnd w:id="12"/>
      <w:bookmarkEnd w:id="13"/>
      <w:bookmarkEnd w:id="14"/>
      <w:bookmarkEnd w:id="15"/>
      <w:bookmarkEnd w:id="16"/>
      <w:bookmarkEnd w:id="17"/>
      <w:bookmarkEnd w:id="18"/>
      <w:bookmarkEnd w:id="19"/>
      <w:bookmarkEnd w:id="20"/>
    </w:p>
    <w:p>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1、在中华人民共和国境内注册登记，具有独立法人资格，并取得有效营业执照；</w:t>
      </w:r>
    </w:p>
    <w:p>
      <w:pPr>
        <w:pStyle w:val="6"/>
        <w:tabs>
          <w:tab w:val="center" w:pos="4140"/>
          <w:tab w:val="right" w:pos="8300"/>
          <w:tab w:val="clear" w:pos="4153"/>
          <w:tab w:val="clear" w:pos="8306"/>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rPr>
        <w:t>2、</w:t>
      </w:r>
      <w:r>
        <w:rPr>
          <w:rFonts w:hint="eastAsia" w:ascii="宋体" w:hAnsi="宋体" w:cs="宋体"/>
          <w:sz w:val="24"/>
          <w:szCs w:val="24"/>
          <w:highlight w:val="none"/>
          <w:lang w:val="en-US" w:eastAsia="zh-CN"/>
        </w:rPr>
        <w:t>供应商具有建设行政主管部门颁发的电力工程施工总承包资质三级或建筑机电安装工程专业承包资质三级及以上资质及有效的安全生产许可证；</w:t>
      </w:r>
    </w:p>
    <w:p>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lang w:val="en-US" w:eastAsia="zh-CN"/>
        </w:rPr>
        <w:t>3、供应商拟派项目经理须具有机电工程二级及以上注册建造师证书，同时具备有效的安全生产考核合格证书（B证），提供项目经理的近6个月社保缴纳证明和劳务合同；</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w:t>
      </w:r>
      <w:r>
        <w:rPr>
          <w:rFonts w:hint="eastAsia" w:ascii="宋体" w:hAnsi="宋体" w:eastAsia="宋体" w:cs="宋体"/>
          <w:bCs/>
          <w:color w:val="auto"/>
          <w:sz w:val="24"/>
          <w:szCs w:val="24"/>
        </w:rPr>
        <w:t>供应商近</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年（202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月1日至开标前一天）至少完成过单项合同金额在</w:t>
      </w: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万元（含）以上</w:t>
      </w:r>
      <w:r>
        <w:rPr>
          <w:rFonts w:hint="eastAsia" w:ascii="宋体" w:hAnsi="宋体" w:eastAsia="宋体" w:cs="宋体"/>
          <w:bCs/>
          <w:color w:val="auto"/>
          <w:sz w:val="24"/>
          <w:szCs w:val="24"/>
          <w:lang w:val="en-US" w:eastAsia="zh-CN"/>
        </w:rPr>
        <w:t>电力工程</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维护</w:t>
      </w:r>
      <w:r>
        <w:rPr>
          <w:rFonts w:hint="eastAsia" w:ascii="宋体" w:hAnsi="宋体" w:eastAsia="宋体" w:cs="宋体"/>
          <w:bCs/>
          <w:color w:val="auto"/>
          <w:sz w:val="24"/>
          <w:szCs w:val="24"/>
        </w:rPr>
        <w:t>或</w:t>
      </w:r>
      <w:r>
        <w:rPr>
          <w:rFonts w:hint="eastAsia" w:ascii="宋体" w:hAnsi="宋体" w:eastAsia="宋体" w:cs="宋体"/>
          <w:bCs/>
          <w:color w:val="auto"/>
          <w:sz w:val="24"/>
          <w:szCs w:val="24"/>
          <w:lang w:eastAsia="zh-CN"/>
        </w:rPr>
        <w:t>施工</w:t>
      </w:r>
      <w:r>
        <w:rPr>
          <w:rFonts w:hint="eastAsia" w:ascii="宋体" w:hAnsi="宋体" w:eastAsia="宋体" w:cs="宋体"/>
          <w:bCs/>
          <w:color w:val="auto"/>
          <w:sz w:val="24"/>
          <w:szCs w:val="24"/>
        </w:rPr>
        <w:t>业绩。（提供合同（含封面页、合同内容页、签章页等关键页）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项目发票（发票二维码清晰可查并提供税务局发票查询截图，发票开具时间须在本项目</w:t>
      </w:r>
      <w:r>
        <w:rPr>
          <w:rFonts w:hint="eastAsia" w:ascii="宋体" w:hAnsi="宋体" w:eastAsia="宋体" w:cs="宋体"/>
          <w:bCs/>
          <w:color w:val="auto"/>
          <w:sz w:val="24"/>
          <w:szCs w:val="24"/>
          <w:lang w:eastAsia="zh-CN"/>
        </w:rPr>
        <w:t>采购公告</w:t>
      </w:r>
      <w:r>
        <w:rPr>
          <w:rFonts w:hint="eastAsia" w:ascii="宋体" w:hAnsi="宋体" w:eastAsia="宋体" w:cs="宋体"/>
          <w:bCs/>
          <w:color w:val="auto"/>
          <w:sz w:val="24"/>
          <w:szCs w:val="24"/>
        </w:rPr>
        <w:t>发布之日前）</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、供应商未被列入“信用中国”网站</w:t>
      </w:r>
      <w:r>
        <w:rPr>
          <w:rFonts w:hint="eastAsia" w:ascii="宋体" w:hAnsi="宋体" w:cs="宋体"/>
          <w:kern w:val="0"/>
          <w:sz w:val="24"/>
          <w:lang w:eastAsia="zh-CN"/>
        </w:rPr>
        <w:t>（</w:t>
      </w:r>
      <w:r>
        <w:rPr>
          <w:rFonts w:hint="eastAsia" w:ascii="宋体" w:hAnsi="宋体" w:cs="宋体"/>
          <w:kern w:val="0"/>
          <w:sz w:val="24"/>
        </w:rPr>
        <w:t>www.creditchina.gov.cn</w:t>
      </w:r>
      <w:r>
        <w:rPr>
          <w:rFonts w:hint="eastAsia" w:ascii="宋体" w:hAnsi="宋体" w:cs="宋体"/>
          <w:kern w:val="0"/>
          <w:sz w:val="24"/>
          <w:lang w:eastAsia="zh-CN"/>
        </w:rPr>
        <w:t>）</w:t>
      </w:r>
      <w:r>
        <w:rPr>
          <w:rFonts w:hint="eastAsia" w:ascii="宋体" w:hAnsi="宋体" w:cs="宋体"/>
          <w:kern w:val="0"/>
          <w:sz w:val="24"/>
        </w:rPr>
        <w:t>或中国执行信息公开网（http://zxgk.court.gov.cn</w:t>
      </w:r>
      <w:r>
        <w:rPr>
          <w:rFonts w:hint="eastAsia" w:ascii="宋体" w:hAnsi="宋体" w:cs="宋体"/>
          <w:kern w:val="0"/>
          <w:sz w:val="24"/>
          <w:lang w:eastAsia="zh-CN"/>
        </w:rPr>
        <w:t>）</w:t>
      </w:r>
      <w:r>
        <w:rPr>
          <w:rFonts w:hint="eastAsia" w:ascii="宋体" w:hAnsi="宋体" w:cs="宋体"/>
          <w:kern w:val="0"/>
          <w:sz w:val="24"/>
        </w:rPr>
        <w:t>中失信被执行人（提供网站查询截图）；</w:t>
      </w:r>
    </w:p>
    <w:p>
      <w:pPr>
        <w:spacing w:line="360" w:lineRule="auto"/>
        <w:ind w:firstLine="480" w:firstLineChars="200"/>
        <w:rPr>
          <w:rFonts w:hint="eastAsia" w:ascii="宋体" w:hAnsi="宋体" w:cs="宋体"/>
          <w:sz w:val="24"/>
          <w:szCs w:val="32"/>
        </w:rPr>
      </w:pPr>
      <w:r>
        <w:rPr>
          <w:rFonts w:hint="eastAsia" w:ascii="宋体" w:hAnsi="宋体" w:cs="宋体"/>
          <w:sz w:val="24"/>
          <w:szCs w:val="32"/>
          <w:lang w:val="en-US" w:eastAsia="zh-CN"/>
        </w:rPr>
        <w:t>6</w:t>
      </w:r>
      <w:r>
        <w:rPr>
          <w:rFonts w:hint="eastAsia" w:ascii="宋体" w:hAnsi="宋体" w:cs="宋体"/>
          <w:sz w:val="24"/>
          <w:szCs w:val="32"/>
        </w:rPr>
        <w:t>、供应商需对关于《湖北机场集团有限公司“供应商不良行为”管理办法</w:t>
      </w:r>
      <w:r>
        <w:rPr>
          <w:rFonts w:hint="eastAsia" w:ascii="宋体" w:hAnsi="宋体" w:cs="宋体"/>
          <w:sz w:val="24"/>
          <w:szCs w:val="32"/>
          <w:lang w:eastAsia="zh-CN"/>
        </w:rPr>
        <w:t>－</w:t>
      </w:r>
      <w:r>
        <w:rPr>
          <w:rFonts w:hint="eastAsia" w:ascii="宋体" w:hAnsi="宋体" w:cs="宋体"/>
          <w:sz w:val="24"/>
          <w:szCs w:val="32"/>
        </w:rPr>
        <w:t>节选》在“第五章 响应文件格式”“资格证明文件”中做出承诺，格式详见响应文件格式；</w:t>
      </w:r>
    </w:p>
    <w:p>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、本项目不接受联合体响应（提供承诺函）。</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以上资格要求为本次响应供应商应具备的基本条件，参加响应的供应商必须满足资格要求中的所有条款，并按照相关规定递交资格证明文件。</w:t>
      </w:r>
    </w:p>
    <w:p>
      <w:pPr>
        <w:pStyle w:val="3"/>
        <w:rPr>
          <w:rFonts w:hint="eastAsia" w:ascii="宋体" w:hAnsi="宋体" w:cs="宋体"/>
          <w:szCs w:val="24"/>
        </w:rPr>
      </w:pPr>
      <w:bookmarkStart w:id="21" w:name="_Toc23728"/>
      <w:bookmarkStart w:id="22" w:name="_Toc26815"/>
      <w:bookmarkStart w:id="23" w:name="_Toc26270"/>
      <w:bookmarkStart w:id="24" w:name="_Toc31166"/>
      <w:bookmarkStart w:id="25" w:name="_Toc9450"/>
      <w:bookmarkStart w:id="26" w:name="_Toc11388"/>
      <w:bookmarkStart w:id="27" w:name="_Toc2430"/>
      <w:bookmarkStart w:id="28" w:name="_Toc30305"/>
      <w:bookmarkStart w:id="29" w:name="_Toc5396"/>
      <w:bookmarkStart w:id="30" w:name="_Toc8620"/>
      <w:r>
        <w:rPr>
          <w:rFonts w:hint="eastAsia" w:ascii="宋体" w:hAnsi="宋体" w:cs="宋体"/>
          <w:szCs w:val="24"/>
        </w:rPr>
        <w:t>三、磋商文件的获取</w:t>
      </w:r>
      <w:bookmarkEnd w:id="21"/>
      <w:bookmarkEnd w:id="22"/>
      <w:bookmarkEnd w:id="23"/>
      <w:bookmarkEnd w:id="24"/>
      <w:bookmarkEnd w:id="25"/>
      <w:bookmarkEnd w:id="26"/>
      <w:bookmarkEnd w:id="27"/>
    </w:p>
    <w:p>
      <w:pPr>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lang w:val="en-US" w:eastAsia="zh-CN"/>
        </w:rPr>
        <w:t>2026</w:t>
      </w:r>
      <w:r>
        <w:rPr>
          <w:rFonts w:hint="eastAsia" w:ascii="宋体" w:hAnsi="宋体" w:cs="宋体"/>
          <w:bCs/>
          <w:sz w:val="24"/>
          <w:highlight w:val="none"/>
        </w:rPr>
        <w:t>年</w:t>
      </w:r>
      <w:r>
        <w:rPr>
          <w:rFonts w:hint="eastAsia" w:ascii="宋体" w:hAnsi="宋体" w:cs="宋体"/>
          <w:bCs/>
          <w:sz w:val="24"/>
          <w:highlight w:val="none"/>
          <w:lang w:val="en-US" w:eastAsia="zh-CN"/>
        </w:rPr>
        <w:t>4</w:t>
      </w:r>
      <w:r>
        <w:rPr>
          <w:rFonts w:hint="eastAsia" w:ascii="宋体" w:hAnsi="宋体" w:cs="宋体"/>
          <w:bCs/>
          <w:sz w:val="24"/>
          <w:highlight w:val="none"/>
        </w:rPr>
        <w:t>月</w:t>
      </w:r>
      <w:r>
        <w:rPr>
          <w:rFonts w:hint="eastAsia" w:ascii="宋体" w:hAnsi="宋体" w:cs="宋体"/>
          <w:bCs/>
          <w:sz w:val="24"/>
          <w:highlight w:val="none"/>
          <w:lang w:val="en-US" w:eastAsia="zh-CN"/>
        </w:rPr>
        <w:t>28</w:t>
      </w:r>
      <w:r>
        <w:rPr>
          <w:rFonts w:hint="eastAsia" w:ascii="宋体" w:hAnsi="宋体" w:cs="宋体"/>
          <w:bCs/>
          <w:sz w:val="24"/>
          <w:highlight w:val="none"/>
        </w:rPr>
        <w:t>日9时至</w:t>
      </w:r>
      <w:r>
        <w:rPr>
          <w:rFonts w:hint="eastAsia" w:ascii="宋体" w:hAnsi="宋体" w:cs="宋体"/>
          <w:bCs/>
          <w:sz w:val="24"/>
          <w:highlight w:val="none"/>
          <w:u w:val="single"/>
        </w:rPr>
        <w:t>202</w:t>
      </w:r>
      <w:r>
        <w:rPr>
          <w:rFonts w:hint="eastAsia" w:ascii="宋体" w:hAnsi="宋体" w:cs="宋体"/>
          <w:bCs/>
          <w:sz w:val="24"/>
          <w:highlight w:val="none"/>
          <w:u w:val="single"/>
          <w:lang w:val="en-US" w:eastAsia="zh-CN"/>
        </w:rPr>
        <w:t>6</w:t>
      </w:r>
      <w:r>
        <w:rPr>
          <w:rFonts w:hint="eastAsia" w:ascii="宋体" w:hAnsi="宋体" w:cs="宋体"/>
          <w:bCs/>
          <w:sz w:val="24"/>
          <w:highlight w:val="none"/>
        </w:rPr>
        <w:t>年</w:t>
      </w:r>
      <w:r>
        <w:rPr>
          <w:rFonts w:hint="eastAsia" w:ascii="宋体" w:hAnsi="宋体" w:cs="宋体"/>
          <w:bCs/>
          <w:sz w:val="24"/>
          <w:highlight w:val="none"/>
          <w:lang w:val="en-US" w:eastAsia="zh-CN"/>
        </w:rPr>
        <w:t>5</w:t>
      </w:r>
      <w:r>
        <w:rPr>
          <w:rFonts w:hint="eastAsia" w:ascii="宋体" w:hAnsi="宋体" w:cs="宋体"/>
          <w:bCs/>
          <w:sz w:val="24"/>
          <w:highlight w:val="none"/>
        </w:rPr>
        <w:t>月</w:t>
      </w:r>
      <w:r>
        <w:rPr>
          <w:rFonts w:hint="eastAsia" w:ascii="宋体" w:hAnsi="宋体" w:cs="宋体"/>
          <w:bCs/>
          <w:sz w:val="24"/>
          <w:highlight w:val="none"/>
          <w:lang w:val="en-US" w:eastAsia="zh-CN"/>
        </w:rPr>
        <w:t>7</w:t>
      </w:r>
      <w:r>
        <w:rPr>
          <w:rFonts w:hint="eastAsia" w:ascii="宋体" w:hAnsi="宋体" w:cs="宋体"/>
          <w:bCs/>
          <w:sz w:val="24"/>
          <w:highlight w:val="none"/>
        </w:rPr>
        <w:t>日17时</w:t>
      </w:r>
      <w:r>
        <w:rPr>
          <w:rFonts w:hint="eastAsia" w:ascii="宋体" w:hAnsi="宋体" w:cs="宋体"/>
          <w:sz w:val="24"/>
        </w:rPr>
        <w:t>（北京时间，法定节假日除外）。</w:t>
      </w:r>
    </w:p>
    <w:p>
      <w:pPr>
        <w:spacing w:line="360" w:lineRule="auto"/>
        <w:ind w:firstLine="480" w:firstLineChars="200"/>
        <w:rPr>
          <w:rFonts w:hint="eastAsia" w:ascii="宋体" w:hAnsi="宋体" w:cs="宋体"/>
          <w:sz w:val="24"/>
          <w:u w:val="single"/>
        </w:rPr>
      </w:pPr>
      <w:r>
        <w:rPr>
          <w:rFonts w:hint="eastAsia" w:ascii="宋体" w:hAnsi="宋体" w:cs="宋体"/>
          <w:sz w:val="24"/>
        </w:rPr>
        <w:t>2、地点：</w:t>
      </w:r>
      <w:r>
        <w:rPr>
          <w:rFonts w:hint="eastAsia" w:ascii="宋体" w:hAnsi="宋体" w:cs="宋体"/>
          <w:sz w:val="24"/>
          <w:u w:val="single"/>
        </w:rPr>
        <w:t>北京东方华太工程咨询有限公司（武汉市汉阳区十里铺特5号十里和府1号楼公司2楼205室</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3、磋商文件领取方式：</w:t>
      </w:r>
    </w:p>
    <w:p>
      <w:pPr>
        <w:widowControl/>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现场领取：携带法定代表人身份证明（本人领取）/授权委托书+受托人身份证（委托领取）+加盖公章的《文件获取登记表》到指定地点领取；</w:t>
      </w:r>
    </w:p>
    <w:p>
      <w:pPr>
        <w:widowControl/>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网上领取：将法定代表人身份证明/授权委托书扫描件、加盖公章的《文件获取登记表》发送至邮箱1872312652@qq.com，邮件主题需为“项目简称+</w:t>
      </w:r>
      <w:r>
        <w:rPr>
          <w:rFonts w:hint="eastAsia" w:ascii="宋体" w:hAnsi="宋体" w:cs="宋体"/>
          <w:sz w:val="24"/>
          <w:lang w:eastAsia="zh-CN"/>
        </w:rPr>
        <w:t>投标人</w:t>
      </w:r>
      <w:r>
        <w:rPr>
          <w:rFonts w:hint="eastAsia" w:ascii="宋体" w:hAnsi="宋体" w:cs="宋体"/>
          <w:sz w:val="24"/>
        </w:rPr>
        <w:t>全称”。</w:t>
      </w:r>
    </w:p>
    <w:p>
      <w:pPr>
        <w:widowControl/>
        <w:spacing w:line="360" w:lineRule="auto"/>
        <w:ind w:firstLine="475" w:firstLineChars="198"/>
        <w:rPr>
          <w:rFonts w:hint="eastAsia" w:ascii="宋体" w:hAnsi="宋体" w:cs="宋体"/>
          <w:sz w:val="24"/>
        </w:rPr>
      </w:pPr>
      <w:r>
        <w:rPr>
          <w:rFonts w:hint="eastAsia" w:ascii="宋体" w:hAnsi="宋体" w:cs="宋体"/>
          <w:sz w:val="24"/>
        </w:rPr>
        <w:t>4、文件费缴纳方式：</w:t>
      </w:r>
    </w:p>
    <w:p>
      <w:pPr>
        <w:widowControl/>
        <w:spacing w:line="360" w:lineRule="auto"/>
        <w:ind w:firstLine="475" w:firstLineChars="198"/>
        <w:rPr>
          <w:rFonts w:hint="eastAsia" w:ascii="宋体" w:hAnsi="宋体" w:cs="宋体"/>
          <w:sz w:val="24"/>
        </w:rPr>
      </w:pPr>
      <w:r>
        <w:rPr>
          <w:rFonts w:hint="eastAsia" w:ascii="宋体" w:hAnsi="宋体" w:cs="宋体"/>
          <w:sz w:val="24"/>
        </w:rPr>
        <w:t>（1）现场领取为现金缴纳。</w:t>
      </w:r>
    </w:p>
    <w:p>
      <w:pPr>
        <w:widowControl/>
        <w:spacing w:line="360" w:lineRule="auto"/>
        <w:ind w:firstLine="475" w:firstLineChars="198"/>
        <w:rPr>
          <w:rFonts w:hint="eastAsia" w:ascii="宋体" w:hAnsi="宋体" w:cs="宋体"/>
          <w:sz w:val="24"/>
        </w:rPr>
      </w:pPr>
      <w:r>
        <w:rPr>
          <w:rFonts w:hint="eastAsia" w:ascii="宋体" w:hAnsi="宋体" w:cs="宋体"/>
          <w:sz w:val="24"/>
        </w:rPr>
        <w:t>（2）网上领取为公对公银行转账（备注项目编号）：</w:t>
      </w:r>
    </w:p>
    <w:p>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eastAsia="宋体" w:cs="宋体"/>
          <w:color w:val="000000"/>
          <w:kern w:val="0"/>
          <w:sz w:val="24"/>
          <w:lang w:eastAsia="zh-CN"/>
        </w:rPr>
        <w:t>北京东方华太工程咨询有限公司汉南分公司</w:t>
      </w:r>
      <w:r>
        <w:rPr>
          <w:rFonts w:hint="eastAsia" w:ascii="宋体" w:hAnsi="宋体" w:eastAsia="Times New Roman" w:cs="宋体"/>
          <w:color w:val="000000"/>
          <w:kern w:val="0"/>
          <w:sz w:val="24"/>
        </w:rPr>
        <w:t>；</w:t>
      </w:r>
    </w:p>
    <w:p>
      <w:pPr>
        <w:widowControl/>
        <w:spacing w:line="360" w:lineRule="auto"/>
        <w:ind w:firstLine="475" w:firstLineChars="198"/>
        <w:jc w:val="left"/>
        <w:rPr>
          <w:rFonts w:ascii="宋体" w:hAnsi="宋体" w:eastAsia="Times New Roman" w:cs="宋体"/>
          <w:color w:val="000000"/>
          <w:kern w:val="0"/>
          <w:sz w:val="24"/>
        </w:rPr>
      </w:pPr>
      <w:bookmarkStart w:id="31" w:name="_Para_lsy30nrf_000032"/>
      <w:bookmarkEnd w:id="31"/>
      <w:r>
        <w:rPr>
          <w:rFonts w:hint="eastAsia" w:ascii="宋体" w:hAnsi="宋体" w:eastAsia="Times New Roman" w:cs="宋体"/>
          <w:color w:val="000000"/>
          <w:kern w:val="0"/>
          <w:sz w:val="24"/>
        </w:rPr>
        <w:t>账  号：</w:t>
      </w:r>
      <w:r>
        <w:rPr>
          <w:rFonts w:hint="eastAsia" w:ascii="宋体" w:hAnsi="宋体" w:eastAsia="宋体" w:cs="宋体"/>
          <w:color w:val="000000"/>
          <w:kern w:val="0"/>
          <w:sz w:val="24"/>
          <w:lang w:eastAsia="zh-CN"/>
        </w:rPr>
        <w:t>127920304910000</w:t>
      </w:r>
      <w:r>
        <w:rPr>
          <w:rFonts w:hint="eastAsia" w:ascii="宋体" w:hAnsi="宋体" w:eastAsia="Times New Roman" w:cs="宋体"/>
          <w:color w:val="000000"/>
          <w:kern w:val="0"/>
          <w:sz w:val="24"/>
        </w:rPr>
        <w:t>；</w:t>
      </w:r>
    </w:p>
    <w:p>
      <w:pPr>
        <w:widowControl/>
        <w:spacing w:line="360" w:lineRule="auto"/>
        <w:ind w:firstLine="475" w:firstLineChars="198"/>
        <w:rPr>
          <w:rFonts w:hint="eastAsia" w:ascii="宋体" w:hAnsi="宋体" w:eastAsia="宋体" w:cs="宋体"/>
          <w:color w:val="000000"/>
          <w:kern w:val="0"/>
          <w:sz w:val="24"/>
          <w:lang w:eastAsia="zh-CN"/>
        </w:rPr>
      </w:pPr>
      <w:bookmarkStart w:id="32" w:name="_Para_lsy30nrf_000033"/>
      <w:bookmarkEnd w:id="32"/>
      <w:r>
        <w:rPr>
          <w:rFonts w:hint="eastAsia" w:ascii="宋体" w:hAnsi="宋体" w:eastAsia="Times New Roman" w:cs="宋体"/>
          <w:color w:val="000000"/>
          <w:kern w:val="0"/>
          <w:sz w:val="24"/>
        </w:rPr>
        <w:t>开户行：</w:t>
      </w:r>
      <w:r>
        <w:rPr>
          <w:rFonts w:hint="eastAsia" w:ascii="宋体" w:hAnsi="宋体" w:eastAsia="宋体" w:cs="宋体"/>
          <w:color w:val="000000"/>
          <w:kern w:val="0"/>
          <w:sz w:val="24"/>
          <w:lang w:eastAsia="zh-CN"/>
        </w:rPr>
        <w:t>招商银行武汉钟家村支行</w:t>
      </w:r>
    </w:p>
    <w:p>
      <w:pPr>
        <w:widowControl/>
        <w:spacing w:line="360" w:lineRule="auto"/>
        <w:ind w:firstLine="475" w:firstLineChars="198"/>
        <w:rPr>
          <w:rFonts w:hint="eastAsia" w:ascii="宋体" w:hAnsi="宋体" w:cs="宋体"/>
          <w:sz w:val="24"/>
        </w:rPr>
      </w:pPr>
      <w:r>
        <w:rPr>
          <w:rFonts w:hint="eastAsia" w:ascii="宋体" w:hAnsi="宋体" w:cs="宋体"/>
          <w:sz w:val="24"/>
        </w:rPr>
        <w:t>5、售价：500元，售后不退。</w:t>
      </w:r>
    </w:p>
    <w:p>
      <w:pPr>
        <w:widowControl/>
        <w:spacing w:line="360" w:lineRule="auto"/>
        <w:ind w:firstLine="475" w:firstLineChars="198"/>
        <w:rPr>
          <w:rFonts w:hint="eastAsia" w:ascii="宋体" w:hAnsi="宋体" w:cs="宋体"/>
          <w:sz w:val="24"/>
        </w:rPr>
      </w:pPr>
      <w:r>
        <w:rPr>
          <w:rFonts w:hint="eastAsia" w:ascii="宋体" w:hAnsi="宋体" w:cs="宋体"/>
          <w:sz w:val="24"/>
        </w:rPr>
        <w:t>备注：工作人员根据供应商提交的《文件获取登记表》及相关材料确认无误的，向供应商发放招标/采购文件。</w:t>
      </w:r>
    </w:p>
    <w:p>
      <w:pPr>
        <w:pStyle w:val="3"/>
      </w:pPr>
      <w:bookmarkStart w:id="33" w:name="_Toc25675"/>
      <w:bookmarkStart w:id="34" w:name="_Toc12772"/>
      <w:bookmarkStart w:id="35" w:name="_Toc21730"/>
      <w:bookmarkStart w:id="36" w:name="_Toc3610"/>
      <w:bookmarkStart w:id="37" w:name="_Toc14803"/>
      <w:bookmarkStart w:id="38" w:name="_Toc6076"/>
      <w:bookmarkStart w:id="39" w:name="_Toc7925"/>
      <w:r>
        <w:rPr>
          <w:rFonts w:hint="eastAsia"/>
        </w:rPr>
        <w:t>四、响应文件送达地点及截止时间</w:t>
      </w:r>
      <w:bookmarkEnd w:id="33"/>
      <w:bookmarkEnd w:id="34"/>
      <w:bookmarkEnd w:id="35"/>
      <w:bookmarkEnd w:id="36"/>
      <w:bookmarkEnd w:id="37"/>
      <w:bookmarkEnd w:id="38"/>
      <w:bookmarkEnd w:id="39"/>
    </w:p>
    <w:p>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1.响应文件递交截止时间及开启时间</w:t>
      </w:r>
      <w:r>
        <w:rPr>
          <w:rFonts w:hint="eastAsia" w:ascii="宋体" w:hAnsi="宋体" w:cs="宋体"/>
          <w:kern w:val="0"/>
          <w:sz w:val="24"/>
          <w:highlight w:val="none"/>
        </w:rPr>
        <w:t>：</w:t>
      </w:r>
      <w:r>
        <w:rPr>
          <w:rFonts w:hint="eastAsia" w:ascii="宋体" w:hAnsi="宋体" w:cs="宋体"/>
          <w:kern w:val="0"/>
          <w:sz w:val="24"/>
          <w:highlight w:val="none"/>
          <w:u w:val="single"/>
        </w:rPr>
        <w:t>202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8</w:t>
      </w:r>
      <w:r>
        <w:rPr>
          <w:rFonts w:hint="eastAsia" w:ascii="宋体" w:hAnsi="宋体" w:cs="宋体"/>
          <w:kern w:val="0"/>
          <w:sz w:val="24"/>
          <w:highlight w:val="none"/>
        </w:rPr>
        <w:t>日</w:t>
      </w:r>
      <w:r>
        <w:rPr>
          <w:rFonts w:hint="eastAsia" w:ascii="宋体" w:hAnsi="宋体" w:cs="宋体"/>
          <w:kern w:val="0"/>
          <w:sz w:val="24"/>
          <w:highlight w:val="none"/>
          <w:u w:val="single"/>
          <w:lang w:val="en-US" w:eastAsia="zh-CN"/>
        </w:rPr>
        <w:t>14</w:t>
      </w:r>
      <w:r>
        <w:rPr>
          <w:rFonts w:hint="eastAsia" w:ascii="宋体" w:hAnsi="宋体" w:cs="宋体"/>
          <w:kern w:val="0"/>
          <w:sz w:val="24"/>
          <w:highlight w:val="none"/>
        </w:rPr>
        <w:t>时</w:t>
      </w:r>
      <w:r>
        <w:rPr>
          <w:rFonts w:hint="eastAsia" w:ascii="宋体" w:hAnsi="宋体" w:cs="宋体"/>
          <w:kern w:val="0"/>
          <w:sz w:val="24"/>
          <w:highlight w:val="none"/>
          <w:u w:val="single"/>
          <w:lang w:val="en-US" w:eastAsia="zh-CN"/>
        </w:rPr>
        <w:t>0</w:t>
      </w:r>
      <w:r>
        <w:rPr>
          <w:rFonts w:hint="eastAsia" w:ascii="宋体" w:hAnsi="宋体" w:cs="宋体"/>
          <w:kern w:val="0"/>
          <w:sz w:val="24"/>
          <w:highlight w:val="none"/>
          <w:u w:val="single"/>
        </w:rPr>
        <w:t>0</w:t>
      </w:r>
      <w:r>
        <w:rPr>
          <w:rFonts w:hint="eastAsia" w:ascii="宋体" w:hAnsi="宋体" w:cs="宋体"/>
          <w:kern w:val="0"/>
          <w:sz w:val="24"/>
          <w:highlight w:val="none"/>
        </w:rPr>
        <w:t>分</w:t>
      </w:r>
      <w:r>
        <w:rPr>
          <w:rFonts w:hint="eastAsia" w:ascii="宋体" w:hAnsi="宋体" w:cs="宋体"/>
          <w:kern w:val="0"/>
          <w:sz w:val="24"/>
        </w:rPr>
        <w:t>（北京时间）；</w:t>
      </w:r>
    </w:p>
    <w:p>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2.响应文件递交地点：北京东方华太工程咨询有限公司（武汉市汉阳区十里铺特5号十里和府1号楼</w:t>
      </w:r>
      <w:r>
        <w:rPr>
          <w:rFonts w:hint="eastAsia" w:ascii="宋体" w:hAnsi="宋体" w:cs="宋体"/>
          <w:kern w:val="0"/>
          <w:sz w:val="24"/>
          <w:lang w:val="en-US" w:eastAsia="zh-CN"/>
        </w:rPr>
        <w:t>206</w:t>
      </w:r>
      <w:r>
        <w:rPr>
          <w:rFonts w:hint="eastAsia" w:ascii="宋体" w:hAnsi="宋体" w:cs="宋体"/>
          <w:kern w:val="0"/>
          <w:sz w:val="24"/>
        </w:rPr>
        <w:t>会议室。</w:t>
      </w:r>
    </w:p>
    <w:p>
      <w:pPr>
        <w:pStyle w:val="3"/>
        <w:rPr>
          <w:rFonts w:hint="eastAsia" w:ascii="宋体" w:hAnsi="宋体" w:cs="宋体"/>
          <w:szCs w:val="24"/>
        </w:rPr>
      </w:pPr>
      <w:bookmarkStart w:id="40" w:name="_Toc7790"/>
      <w:bookmarkStart w:id="41" w:name="_Toc8680"/>
      <w:bookmarkStart w:id="42" w:name="_Toc9297"/>
      <w:bookmarkStart w:id="43" w:name="_Toc8060"/>
      <w:bookmarkStart w:id="44" w:name="_Toc32411"/>
      <w:bookmarkStart w:id="45" w:name="_Toc534"/>
      <w:r>
        <w:rPr>
          <w:rFonts w:hint="eastAsia" w:ascii="宋体" w:hAnsi="宋体" w:cs="宋体"/>
          <w:szCs w:val="24"/>
        </w:rPr>
        <w:t>五、采购人</w:t>
      </w:r>
      <w:bookmarkEnd w:id="28"/>
      <w:bookmarkEnd w:id="29"/>
      <w:bookmarkEnd w:id="30"/>
      <w:bookmarkEnd w:id="40"/>
      <w:bookmarkEnd w:id="41"/>
      <w:bookmarkEnd w:id="42"/>
      <w:bookmarkEnd w:id="43"/>
      <w:bookmarkEnd w:id="44"/>
      <w:bookmarkEnd w:id="45"/>
    </w:p>
    <w:p>
      <w:pPr>
        <w:autoSpaceDE w:val="0"/>
        <w:autoSpaceDN w:val="0"/>
        <w:spacing w:line="360" w:lineRule="auto"/>
        <w:ind w:firstLine="480" w:firstLineChars="200"/>
        <w:rPr>
          <w:rFonts w:hint="eastAsia" w:ascii="宋体" w:hAnsi="宋体" w:eastAsia="宋体" w:cs="宋体"/>
          <w:bCs/>
          <w:sz w:val="24"/>
          <w:u w:val="single"/>
          <w:lang w:eastAsia="zh-CN"/>
        </w:rPr>
      </w:pPr>
      <w:r>
        <w:rPr>
          <w:rFonts w:hint="eastAsia" w:ascii="宋体" w:hAnsi="宋体" w:cs="宋体"/>
          <w:bCs/>
          <w:sz w:val="24"/>
        </w:rPr>
        <w:t>名        称：</w:t>
      </w:r>
      <w:r>
        <w:rPr>
          <w:rFonts w:hint="eastAsia" w:ascii="宋体" w:hAnsi="宋体" w:cs="宋体"/>
          <w:bCs/>
          <w:kern w:val="0"/>
          <w:sz w:val="24"/>
          <w:lang w:eastAsia="zh-CN"/>
        </w:rPr>
        <w:t>鄂州空港货运有限公司</w:t>
      </w:r>
    </w:p>
    <w:p>
      <w:pPr>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地        址：湖北省鄂州市</w:t>
      </w:r>
    </w:p>
    <w:p>
      <w:pPr>
        <w:autoSpaceDE w:val="0"/>
        <w:autoSpaceDN w:val="0"/>
        <w:spacing w:line="360" w:lineRule="auto"/>
        <w:ind w:firstLine="480" w:firstLineChars="200"/>
        <w:rPr>
          <w:rFonts w:hint="eastAsia" w:ascii="宋体" w:hAnsi="宋体" w:eastAsia="宋体" w:cs="宋体"/>
          <w:bCs/>
          <w:sz w:val="24"/>
          <w:lang w:val="en-US" w:eastAsia="zh-CN"/>
        </w:rPr>
      </w:pPr>
      <w:r>
        <w:rPr>
          <w:rFonts w:hint="eastAsia" w:ascii="宋体" w:hAnsi="宋体" w:cs="宋体"/>
          <w:bCs/>
          <w:sz w:val="24"/>
        </w:rPr>
        <w:t>联   系   人：</w:t>
      </w:r>
      <w:r>
        <w:rPr>
          <w:rFonts w:hint="eastAsia" w:ascii="宋体" w:hAnsi="宋体" w:cs="宋体"/>
          <w:bCs/>
          <w:sz w:val="24"/>
          <w:lang w:val="en-US" w:eastAsia="zh-CN"/>
        </w:rPr>
        <w:t>邵杰</w:t>
      </w:r>
    </w:p>
    <w:p>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rPr>
        <w:t>电        话：</w:t>
      </w:r>
      <w:r>
        <w:rPr>
          <w:rFonts w:hint="eastAsia" w:ascii="宋体" w:hAnsi="宋体" w:cs="宋体"/>
          <w:bCs/>
          <w:sz w:val="24"/>
          <w:lang w:val="en-US" w:eastAsia="zh-CN"/>
        </w:rPr>
        <w:t>15927165241</w:t>
      </w:r>
    </w:p>
    <w:p>
      <w:pPr>
        <w:pStyle w:val="3"/>
        <w:rPr>
          <w:rFonts w:hint="eastAsia" w:ascii="宋体" w:hAnsi="宋体" w:cs="宋体"/>
          <w:bCs w:val="0"/>
          <w:szCs w:val="24"/>
        </w:rPr>
      </w:pPr>
      <w:bookmarkStart w:id="46" w:name="_Toc22505"/>
      <w:bookmarkStart w:id="47" w:name="_Toc24458"/>
      <w:bookmarkStart w:id="48" w:name="_Toc13243"/>
      <w:bookmarkStart w:id="49" w:name="_Toc24589"/>
      <w:bookmarkStart w:id="50" w:name="_Toc16628"/>
      <w:bookmarkStart w:id="51" w:name="_Toc10138"/>
      <w:bookmarkStart w:id="52" w:name="_Toc26930"/>
      <w:bookmarkStart w:id="53" w:name="_Toc15875"/>
      <w:bookmarkStart w:id="54" w:name="_Toc11831"/>
      <w:r>
        <w:rPr>
          <w:rFonts w:hint="eastAsia" w:ascii="宋体" w:hAnsi="宋体" w:cs="宋体"/>
          <w:bCs w:val="0"/>
          <w:szCs w:val="24"/>
        </w:rPr>
        <w:t>六、采购代理机构</w:t>
      </w:r>
      <w:bookmarkEnd w:id="46"/>
      <w:bookmarkEnd w:id="47"/>
      <w:bookmarkEnd w:id="48"/>
      <w:bookmarkEnd w:id="49"/>
      <w:bookmarkEnd w:id="50"/>
      <w:bookmarkEnd w:id="51"/>
      <w:bookmarkEnd w:id="52"/>
      <w:bookmarkEnd w:id="53"/>
      <w:bookmarkEnd w:id="54"/>
    </w:p>
    <w:p>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名        称：北京东方华太工程咨询有限公司</w:t>
      </w:r>
    </w:p>
    <w:p>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址：武汉市汉阳区十里铺特5号十里和府1号楼2楼</w:t>
      </w:r>
    </w:p>
    <w:p>
      <w:pPr>
        <w:autoSpaceDE w:val="0"/>
        <w:autoSpaceDN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联   系   人：丁文冉、</w:t>
      </w:r>
      <w:r>
        <w:rPr>
          <w:rFonts w:hint="eastAsia" w:ascii="宋体" w:hAnsi="宋体" w:eastAsia="宋体" w:cs="宋体"/>
          <w:kern w:val="0"/>
          <w:sz w:val="24"/>
          <w:lang w:val="en-US" w:eastAsia="zh-CN"/>
        </w:rPr>
        <w:t>郭亚东</w:t>
      </w:r>
    </w:p>
    <w:p>
      <w:pPr>
        <w:autoSpaceDE w:val="0"/>
        <w:autoSpaceDN w:val="0"/>
        <w:spacing w:line="360" w:lineRule="auto"/>
        <w:ind w:firstLine="480" w:firstLineChars="200"/>
        <w:rPr>
          <w:rFonts w:hint="eastAsia" w:ascii="宋体" w:hAnsi="宋体" w:cs="宋体"/>
          <w:kern w:val="0"/>
          <w:sz w:val="24"/>
        </w:rPr>
      </w:pPr>
      <w:r>
        <w:rPr>
          <w:rFonts w:hint="eastAsia" w:ascii="宋体" w:hAnsi="宋体" w:eastAsia="宋体" w:cs="宋体"/>
          <w:kern w:val="0"/>
          <w:sz w:val="24"/>
        </w:rPr>
        <w:t>电        话：027-84878700</w:t>
      </w:r>
    </w:p>
    <w:p>
      <w:pPr>
        <w:pStyle w:val="3"/>
        <w:rPr>
          <w:rFonts w:hint="eastAsia" w:ascii="宋体" w:hAnsi="宋体" w:cs="宋体"/>
          <w:szCs w:val="24"/>
        </w:rPr>
      </w:pPr>
      <w:bookmarkStart w:id="55" w:name="_Toc29815"/>
      <w:bookmarkStart w:id="56" w:name="_Toc12605"/>
      <w:bookmarkStart w:id="57" w:name="_Toc20754"/>
      <w:bookmarkStart w:id="58" w:name="_Toc1573"/>
      <w:bookmarkStart w:id="59" w:name="_Toc22123"/>
      <w:bookmarkStart w:id="60" w:name="_Toc22059"/>
      <w:bookmarkStart w:id="61" w:name="_Toc9948"/>
      <w:bookmarkStart w:id="62" w:name="_Toc24539"/>
      <w:bookmarkStart w:id="63" w:name="_Toc12369"/>
      <w:r>
        <w:rPr>
          <w:rFonts w:hint="eastAsia" w:ascii="宋体" w:hAnsi="宋体" w:cs="宋体"/>
          <w:szCs w:val="24"/>
        </w:rPr>
        <w:t>七、信息发布媒体</w:t>
      </w:r>
      <w:bookmarkEnd w:id="55"/>
      <w:bookmarkEnd w:id="56"/>
      <w:bookmarkEnd w:id="57"/>
      <w:bookmarkEnd w:id="58"/>
      <w:bookmarkEnd w:id="59"/>
      <w:bookmarkEnd w:id="60"/>
      <w:bookmarkEnd w:id="61"/>
      <w:bookmarkEnd w:id="62"/>
      <w:bookmarkEnd w:id="63"/>
    </w:p>
    <w:p>
      <w:pPr>
        <w:autoSpaceDE w:val="0"/>
        <w:autoSpaceDN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rPr>
        <w:t>中国招标投标公共服务平台、</w:t>
      </w:r>
      <w:r>
        <w:rPr>
          <w:rFonts w:hint="eastAsia" w:ascii="宋体" w:hAnsi="宋体" w:cs="宋体"/>
          <w:bCs/>
          <w:kern w:val="0"/>
          <w:sz w:val="24"/>
          <w:highlight w:val="none"/>
        </w:rPr>
        <w:t>湖北机场集团网上发布。</w:t>
      </w:r>
    </w:p>
    <w:p>
      <w:pPr>
        <w:autoSpaceDE w:val="0"/>
        <w:autoSpaceDN w:val="0"/>
        <w:spacing w:line="360" w:lineRule="auto"/>
        <w:jc w:val="right"/>
        <w:rPr>
          <w:rFonts w:hint="eastAsia" w:ascii="宋体" w:hAnsi="宋体" w:cs="宋体"/>
          <w:bCs/>
          <w:kern w:val="0"/>
          <w:sz w:val="24"/>
          <w:highlight w:val="none"/>
        </w:rPr>
      </w:pPr>
    </w:p>
    <w:p>
      <w:pPr>
        <w:autoSpaceDE w:val="0"/>
        <w:autoSpaceDN w:val="0"/>
        <w:spacing w:line="360" w:lineRule="auto"/>
        <w:jc w:val="right"/>
        <w:rPr>
          <w:rFonts w:hint="eastAsia" w:ascii="宋体" w:hAnsi="宋体" w:cs="宋体"/>
          <w:bCs/>
          <w:kern w:val="0"/>
          <w:sz w:val="24"/>
          <w:highlight w:val="none"/>
        </w:rPr>
      </w:pPr>
      <w:r>
        <w:rPr>
          <w:rFonts w:hint="eastAsia" w:ascii="宋体" w:hAnsi="宋体" w:cs="宋体"/>
          <w:bCs/>
          <w:kern w:val="0"/>
          <w:sz w:val="24"/>
          <w:highlight w:val="none"/>
        </w:rPr>
        <w:t>北京东方华太工程咨询有限公司</w:t>
      </w:r>
    </w:p>
    <w:p>
      <w:pPr>
        <w:pStyle w:val="4"/>
        <w:spacing w:after="0" w:line="360" w:lineRule="auto"/>
        <w:jc w:val="right"/>
        <w:rPr>
          <w:rFonts w:hint="eastAsia" w:ascii="宋体" w:hAnsi="宋体" w:cs="宋体"/>
          <w:bCs/>
          <w:kern w:val="0"/>
          <w:sz w:val="24"/>
          <w:highlight w:val="none"/>
        </w:rPr>
      </w:pPr>
      <w:r>
        <w:rPr>
          <w:rFonts w:hint="eastAsia" w:ascii="宋体" w:hAnsi="宋体" w:cs="宋体"/>
          <w:bCs/>
          <w:kern w:val="0"/>
          <w:sz w:val="24"/>
          <w:highlight w:val="none"/>
        </w:rPr>
        <w:t>202</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年</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月</w:t>
      </w:r>
      <w:r>
        <w:rPr>
          <w:rFonts w:hint="eastAsia" w:ascii="宋体" w:hAnsi="宋体" w:cs="宋体"/>
          <w:bCs/>
          <w:kern w:val="0"/>
          <w:sz w:val="24"/>
          <w:highlight w:val="none"/>
          <w:lang w:val="en-US" w:eastAsia="zh-CN"/>
        </w:rPr>
        <w:t>27</w:t>
      </w:r>
      <w:r>
        <w:rPr>
          <w:rFonts w:hint="eastAsia" w:ascii="宋体" w:hAnsi="宋体" w:cs="宋体"/>
          <w:bCs/>
          <w:kern w:val="0"/>
          <w:sz w:val="24"/>
          <w:highlight w:val="none"/>
        </w:rPr>
        <w:t>日</w:t>
      </w:r>
    </w:p>
    <w:p>
      <w:pPr>
        <w:pStyle w:val="5"/>
        <w:jc w:val="center"/>
        <w:rPr>
          <w:rFonts w:hint="eastAsia" w:hAnsi="宋体" w:cs="宋体"/>
          <w:b/>
          <w:sz w:val="24"/>
          <w:szCs w:val="24"/>
        </w:rPr>
      </w:pPr>
    </w:p>
    <w:p>
      <w:pPr>
        <w:spacing w:line="360" w:lineRule="auto"/>
        <w:rPr>
          <w:rFonts w:hint="eastAsia" w:ascii="宋体" w:hAnsi="宋体" w:cs="宋体"/>
          <w:sz w:val="24"/>
        </w:rPr>
      </w:pPr>
      <w:r>
        <w:rPr>
          <w:rFonts w:ascii="宋体" w:hAnsi="宋体" w:cs="宋体"/>
          <w:sz w:val="24"/>
        </w:rPr>
        <w:br w:type="page"/>
      </w:r>
    </w:p>
    <w:p>
      <w:pPr>
        <w:autoSpaceDE w:val="0"/>
        <w:autoSpaceDN w:val="0"/>
        <w:adjustRightInd w:val="0"/>
        <w:snapToGrid w:val="0"/>
        <w:spacing w:line="360" w:lineRule="auto"/>
        <w:jc w:val="center"/>
        <w:rPr>
          <w:rFonts w:hint="eastAsia" w:ascii="宋体" w:hAnsi="宋体" w:cs="宋体"/>
          <w:kern w:val="0"/>
          <w:sz w:val="24"/>
          <w:lang w:val="zh-CN" w:bidi="zh-CN"/>
        </w:rPr>
      </w:pPr>
      <w:r>
        <w:rPr>
          <w:rFonts w:hint="eastAsia" w:ascii="宋体" w:hAnsi="宋体" w:cs="宋体"/>
          <w:b/>
          <w:kern w:val="0"/>
          <w:sz w:val="24"/>
          <w:lang w:val="zh-CN" w:bidi="zh-CN"/>
        </w:rPr>
        <w:t>《文件获取登记表》</w:t>
      </w:r>
    </w:p>
    <w:tbl>
      <w:tblPr>
        <w:tblStyle w:val="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项目名称</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单位名称（公章）</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统一社会信用代码</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jc w:val="center"/>
              <w:rPr>
                <w:rFonts w:hint="eastAsia" w:ascii="宋体" w:hAnsi="宋体" w:cs="宋体"/>
                <w:kern w:val="0"/>
                <w:sz w:val="24"/>
                <w:lang w:val="zh-CN" w:bidi="zh-CN"/>
              </w:rPr>
            </w:pPr>
            <w:r>
              <w:rPr>
                <w:rFonts w:hint="eastAsia" w:ascii="宋体" w:hAnsi="宋体" w:cs="宋体"/>
                <w:sz w:val="24"/>
                <w:lang w:bidi="ar"/>
              </w:rPr>
              <w:t>文件领取方式</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□现场领取</w:t>
            </w:r>
          </w:p>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□邮件方式领取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授权代表姓名</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联系电话</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687" w:type="dxa"/>
            <w:vAlign w:val="center"/>
          </w:tcPr>
          <w:p>
            <w:pPr>
              <w:autoSpaceDE w:val="0"/>
              <w:autoSpaceDN w:val="0"/>
              <w:adjustRightInd w:val="0"/>
              <w:snapToGrid w:val="0"/>
              <w:jc w:val="center"/>
              <w:rPr>
                <w:rFonts w:hint="eastAsia" w:ascii="宋体" w:hAnsi="宋体" w:cs="宋体"/>
                <w:kern w:val="0"/>
                <w:sz w:val="24"/>
                <w:lang w:val="zh-CN" w:bidi="zh-CN"/>
              </w:rPr>
            </w:pPr>
            <w:r>
              <w:rPr>
                <w:rFonts w:hint="eastAsia" w:ascii="宋体" w:hAnsi="宋体" w:cs="宋体"/>
                <w:kern w:val="0"/>
                <w:sz w:val="24"/>
                <w:lang w:val="zh-CN" w:bidi="zh-CN"/>
              </w:rPr>
              <w:t>电子邮箱</w:t>
            </w:r>
          </w:p>
        </w:tc>
        <w:tc>
          <w:tcPr>
            <w:tcW w:w="4592" w:type="dxa"/>
            <w:vAlign w:val="center"/>
          </w:tcPr>
          <w:p>
            <w:pPr>
              <w:autoSpaceDE w:val="0"/>
              <w:autoSpaceDN w:val="0"/>
              <w:adjustRightInd w:val="0"/>
              <w:snapToGrid w:val="0"/>
              <w:jc w:val="center"/>
              <w:rPr>
                <w:rFonts w:hint="eastAsia" w:ascii="宋体" w:hAnsi="宋体" w:cs="宋体"/>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279" w:type="dxa"/>
            <w:gridSpan w:val="2"/>
            <w:vAlign w:val="center"/>
          </w:tcPr>
          <w:p>
            <w:pPr>
              <w:widowControl/>
              <w:autoSpaceDE w:val="0"/>
              <w:autoSpaceDN w:val="0"/>
              <w:jc w:val="left"/>
              <w:rPr>
                <w:rFonts w:hint="eastAsia" w:ascii="宋体" w:hAnsi="宋体" w:cs="宋体"/>
                <w:kern w:val="0"/>
                <w:sz w:val="24"/>
                <w:lang w:val="zh-CN" w:bidi="zh-CN"/>
              </w:rPr>
            </w:pPr>
            <w:r>
              <w:rPr>
                <w:rFonts w:hint="eastAsia" w:ascii="宋体" w:hAnsi="宋体" w:cs="宋体"/>
                <w:sz w:val="24"/>
              </w:rPr>
              <w:t>报名登记时间：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279" w:type="dxa"/>
            <w:gridSpan w:val="2"/>
            <w:vAlign w:val="center"/>
          </w:tcPr>
          <w:p>
            <w:pPr>
              <w:autoSpaceDE w:val="0"/>
              <w:autoSpaceDN w:val="0"/>
              <w:adjustRightInd w:val="0"/>
              <w:snapToGrid w:val="0"/>
              <w:ind w:right="210"/>
              <w:jc w:val="left"/>
              <w:rPr>
                <w:rFonts w:hint="eastAsia" w:ascii="宋体" w:hAnsi="宋体" w:cs="宋体"/>
                <w:kern w:val="0"/>
                <w:sz w:val="24"/>
                <w:lang w:val="zh-CN" w:bidi="zh-CN"/>
              </w:rPr>
            </w:pPr>
            <w:r>
              <w:rPr>
                <w:rFonts w:hint="eastAsia" w:ascii="宋体" w:hAnsi="宋体" w:cs="宋体"/>
                <w:kern w:val="0"/>
                <w:sz w:val="24"/>
                <w:lang w:val="zh-CN" w:bidi="zh-CN"/>
              </w:rPr>
              <w:t>授权代表签字：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23865"/>
    <w:multiLevelType w:val="singleLevel"/>
    <w:tmpl w:val="6602386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NGNmZTA2Y2ExMjVmYjgxZTI3MTcwNTMxOTY5MzMifQ=="/>
  </w:docVars>
  <w:rsids>
    <w:rsidRoot w:val="62F57FB0"/>
    <w:rsid w:val="031E276F"/>
    <w:rsid w:val="09B23C11"/>
    <w:rsid w:val="12EC0194"/>
    <w:rsid w:val="13FC4407"/>
    <w:rsid w:val="14C173FE"/>
    <w:rsid w:val="17A006E8"/>
    <w:rsid w:val="1E027EE6"/>
    <w:rsid w:val="2D3E2F42"/>
    <w:rsid w:val="2F622FA8"/>
    <w:rsid w:val="3C4B567C"/>
    <w:rsid w:val="43880F63"/>
    <w:rsid w:val="490612E6"/>
    <w:rsid w:val="577D0987"/>
    <w:rsid w:val="58C2612B"/>
    <w:rsid w:val="59D63594"/>
    <w:rsid w:val="62F57FB0"/>
    <w:rsid w:val="6F0F5516"/>
    <w:rsid w:val="72D8365E"/>
    <w:rsid w:val="73F4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9"/>
    <w:semiHidden/>
    <w:unhideWhenUsed/>
    <w:qFormat/>
    <w:uiPriority w:val="0"/>
    <w:pPr>
      <w:keepNext/>
      <w:keepLines/>
      <w:spacing w:line="360" w:lineRule="auto"/>
      <w:jc w:val="left"/>
      <w:outlineLvl w:val="1"/>
    </w:pPr>
    <w:rPr>
      <w:rFonts w:ascii="Arial" w:hAnsi="Arial" w:eastAsia="宋体"/>
      <w:b/>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character" w:customStyle="1" w:styleId="9">
    <w:name w:val="标题 2 字符"/>
    <w:link w:val="3"/>
    <w:uiPriority w:val="0"/>
    <w:rPr>
      <w:rFonts w:ascii="Arial" w:hAnsi="Arial" w:eastAsia="宋体"/>
      <w:b/>
      <w:bCs/>
      <w:sz w:val="24"/>
      <w:szCs w:val="32"/>
    </w:rPr>
  </w:style>
  <w:style w:type="character" w:customStyle="1" w:styleId="10">
    <w:name w:val="标题 1 字符"/>
    <w:link w:val="2"/>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1639</Words>
  <Characters>1802</Characters>
  <Lines>0</Lines>
  <Paragraphs>0</Paragraphs>
  <TotalTime>0</TotalTime>
  <ScaleCrop>false</ScaleCrop>
  <LinksUpToDate>false</LinksUpToDate>
  <CharactersWithSpaces>1884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2026-04-27T06:05:00Z</dcterms:created>
  <dc:creator>86139</dc:creator>
  <cp:lastModifiedBy>天回</cp:lastModifiedBy>
  <dcterms:modified xsi:type="dcterms:W3CDTF">2026-04-27T09:26:49Z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82E8BC2E78404A7BBF5E4180D09F6967</vt:lpwstr>
  </property>
  <property fmtid="{D5CDD505-2E9C-101B-9397-08002B2CF9AE}" pid="4" name="KSOTemplateDocerSaveRecord">
    <vt:lpwstr>eyJoZGlkIjoiMjVkODIyNzFlNzE4OTRhODIwNTk4YTEwZTljOGYxNTkiLCJ1c2VySWQiOiI1NzY2MDU3NTkifQ==</vt:lpwstr>
  </property>
</Properties>
</file>