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21" w:lineRule="atLeast"/>
        <w:jc w:val="center"/>
        <w:rPr>
          <w:rFonts w:hint="eastAsia" w:ascii="宋体" w:hAnsi="宋体" w:eastAsia="宋体" w:cs="宋体"/>
          <w:b/>
          <w:bCs/>
          <w:color w:val="333333"/>
          <w:kern w:val="0"/>
          <w:sz w:val="28"/>
          <w:szCs w:val="28"/>
          <w:lang w:bidi="ar"/>
        </w:rPr>
      </w:pPr>
      <w:bookmarkStart w:id="0" w:name="_GoBack"/>
      <w:bookmarkEnd w:id="0"/>
      <w:r>
        <w:rPr>
          <w:rFonts w:hint="eastAsia" w:ascii="宋体" w:hAnsi="宋体" w:eastAsia="宋体" w:cs="宋体"/>
          <w:b/>
          <w:bCs/>
          <w:color w:val="333333"/>
          <w:kern w:val="0"/>
          <w:sz w:val="28"/>
          <w:szCs w:val="28"/>
          <w:lang w:bidi="ar"/>
        </w:rPr>
        <w:t xml:space="preserve">ISAGO资质认证服务 </w:t>
      </w:r>
    </w:p>
    <w:p>
      <w:pPr>
        <w:widowControl/>
        <w:spacing w:after="150" w:line="21" w:lineRule="atLeast"/>
        <w:jc w:val="center"/>
        <w:rPr>
          <w:rFonts w:ascii="宋体" w:hAnsi="宋体" w:eastAsia="宋体" w:cs="宋体"/>
          <w:color w:val="333333"/>
          <w:kern w:val="0"/>
          <w:sz w:val="28"/>
          <w:szCs w:val="28"/>
          <w:lang w:bidi="ar"/>
        </w:rPr>
      </w:pPr>
      <w:r>
        <w:rPr>
          <w:rFonts w:hint="eastAsia" w:ascii="宋体" w:hAnsi="宋体" w:eastAsia="宋体" w:cs="宋体"/>
          <w:b/>
          <w:bCs/>
          <w:color w:val="333333"/>
          <w:kern w:val="0"/>
          <w:sz w:val="28"/>
          <w:szCs w:val="28"/>
          <w:lang w:bidi="ar"/>
        </w:rPr>
        <w:t>拟采用单一来源采购方式公示</w:t>
      </w:r>
    </w:p>
    <w:tbl>
      <w:tblPr>
        <w:tblStyle w:val="4"/>
        <w:tblW w:w="8867" w:type="dxa"/>
        <w:tblInd w:w="-522" w:type="dxa"/>
        <w:tblLayout w:type="fixed"/>
        <w:tblCellMar>
          <w:top w:w="15" w:type="dxa"/>
          <w:left w:w="15" w:type="dxa"/>
          <w:bottom w:w="15" w:type="dxa"/>
          <w:right w:w="15" w:type="dxa"/>
        </w:tblCellMar>
      </w:tblPr>
      <w:tblGrid>
        <w:gridCol w:w="1675"/>
        <w:gridCol w:w="3275"/>
        <w:gridCol w:w="1600"/>
        <w:gridCol w:w="2317"/>
      </w:tblGrid>
      <w:tr>
        <w:tblPrEx>
          <w:tblCellMar>
            <w:top w:w="15" w:type="dxa"/>
            <w:left w:w="15" w:type="dxa"/>
            <w:bottom w:w="15" w:type="dxa"/>
            <w:right w:w="15" w:type="dxa"/>
          </w:tblCellMar>
        </w:tblPrEx>
        <w:tc>
          <w:tcPr>
            <w:tcW w:w="16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pPr>
            <w:r>
              <w:rPr>
                <w:rFonts w:hint="eastAsia" w:ascii="宋体" w:hAnsi="宋体" w:eastAsia="宋体" w:cs="宋体"/>
                <w:color w:val="333333"/>
                <w:kern w:val="0"/>
                <w:sz w:val="24"/>
                <w:lang w:bidi="ar"/>
              </w:rPr>
              <w:t>采购人</w:t>
            </w:r>
          </w:p>
        </w:tc>
        <w:tc>
          <w:tcPr>
            <w:tcW w:w="7192" w:type="dxa"/>
            <w:gridSpan w:val="3"/>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ascii="宋体" w:hAnsi="宋体" w:eastAsia="宋体" w:cs="宋体"/>
                <w:color w:val="333333"/>
                <w:kern w:val="0"/>
                <w:sz w:val="24"/>
                <w:lang w:bidi="ar"/>
              </w:rPr>
            </w:pPr>
            <w:r>
              <w:rPr>
                <w:rFonts w:hint="eastAsia" w:ascii="宋体" w:hAnsi="宋体" w:eastAsia="宋体" w:cs="宋体"/>
                <w:color w:val="333333"/>
                <w:kern w:val="0"/>
                <w:sz w:val="24"/>
                <w:lang w:bidi="ar"/>
              </w:rPr>
              <w:t>鄂州空港货运有限公司</w:t>
            </w:r>
          </w:p>
        </w:tc>
      </w:tr>
      <w:tr>
        <w:tblPrEx>
          <w:tblCellMar>
            <w:top w:w="15" w:type="dxa"/>
            <w:left w:w="15" w:type="dxa"/>
            <w:bottom w:w="15" w:type="dxa"/>
            <w:right w:w="15" w:type="dxa"/>
          </w:tblCellMar>
        </w:tblPrEx>
        <w:tc>
          <w:tcPr>
            <w:tcW w:w="16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pPr>
            <w:r>
              <w:rPr>
                <w:rFonts w:hint="eastAsia" w:ascii="宋体" w:hAnsi="宋体" w:eastAsia="宋体" w:cs="宋体"/>
                <w:color w:val="333333"/>
                <w:kern w:val="0"/>
                <w:sz w:val="24"/>
                <w:lang w:bidi="ar"/>
              </w:rPr>
              <w:t>采购项目名称</w:t>
            </w:r>
          </w:p>
        </w:tc>
        <w:tc>
          <w:tcPr>
            <w:tcW w:w="7192" w:type="dxa"/>
            <w:gridSpan w:val="3"/>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ascii="宋体" w:hAnsi="宋体" w:eastAsia="宋体" w:cs="宋体"/>
                <w:color w:val="333333"/>
                <w:kern w:val="0"/>
                <w:sz w:val="24"/>
                <w:lang w:bidi="ar"/>
              </w:rPr>
            </w:pPr>
            <w:r>
              <w:rPr>
                <w:rFonts w:hint="eastAsia" w:ascii="宋体" w:hAnsi="宋体" w:eastAsia="宋体" w:cs="宋体"/>
                <w:color w:val="333333"/>
                <w:kern w:val="0"/>
                <w:sz w:val="24"/>
                <w:lang w:bidi="ar"/>
              </w:rPr>
              <w:t xml:space="preserve">ISAGO资质认证服务 </w:t>
            </w:r>
          </w:p>
        </w:tc>
      </w:tr>
      <w:tr>
        <w:tblPrEx>
          <w:tblCellMar>
            <w:top w:w="15" w:type="dxa"/>
            <w:left w:w="15" w:type="dxa"/>
            <w:bottom w:w="15" w:type="dxa"/>
            <w:right w:w="15" w:type="dxa"/>
          </w:tblCellMar>
        </w:tblPrEx>
        <w:tc>
          <w:tcPr>
            <w:tcW w:w="16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预算金额</w:t>
            </w:r>
          </w:p>
        </w:tc>
        <w:tc>
          <w:tcPr>
            <w:tcW w:w="7192" w:type="dxa"/>
            <w:gridSpan w:val="3"/>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人民币15万元</w:t>
            </w:r>
          </w:p>
        </w:tc>
      </w:tr>
      <w:tr>
        <w:tblPrEx>
          <w:tblCellMar>
            <w:top w:w="15" w:type="dxa"/>
            <w:left w:w="15" w:type="dxa"/>
            <w:bottom w:w="15" w:type="dxa"/>
            <w:right w:w="15" w:type="dxa"/>
          </w:tblCellMar>
        </w:tblPrEx>
        <w:tc>
          <w:tcPr>
            <w:tcW w:w="16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pPr>
            <w:r>
              <w:rPr>
                <w:rFonts w:hint="eastAsia" w:ascii="宋体" w:hAnsi="宋体" w:eastAsia="宋体" w:cs="宋体"/>
                <w:color w:val="333333"/>
                <w:kern w:val="0"/>
                <w:sz w:val="24"/>
                <w:lang w:bidi="ar"/>
              </w:rPr>
              <w:t>联系人</w:t>
            </w:r>
          </w:p>
        </w:tc>
        <w:tc>
          <w:tcPr>
            <w:tcW w:w="32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hint="default" w:ascii="宋体" w:hAnsi="宋体" w:eastAsia="宋体" w:cs="宋体"/>
                <w:color w:val="333333"/>
                <w:kern w:val="0"/>
                <w:sz w:val="24"/>
                <w:lang w:val="en-US" w:eastAsia="zh-CN" w:bidi="ar"/>
              </w:rPr>
            </w:pPr>
            <w:r>
              <w:rPr>
                <w:rFonts w:hint="eastAsia" w:ascii="宋体" w:hAnsi="宋体" w:eastAsia="宋体" w:cs="宋体"/>
                <w:color w:val="333333"/>
                <w:kern w:val="0"/>
                <w:sz w:val="24"/>
                <w:lang w:bidi="ar"/>
              </w:rPr>
              <w:t>汪艳</w:t>
            </w:r>
            <w:r>
              <w:rPr>
                <w:rFonts w:hint="eastAsia" w:ascii="宋体" w:hAnsi="宋体" w:eastAsia="宋体" w:cs="宋体"/>
                <w:color w:val="333333"/>
                <w:kern w:val="0"/>
                <w:sz w:val="24"/>
                <w:lang w:eastAsia="zh-CN" w:bidi="ar"/>
              </w:rPr>
              <w:t>、</w:t>
            </w:r>
            <w:r>
              <w:rPr>
                <w:rFonts w:hint="eastAsia" w:ascii="宋体" w:hAnsi="宋体" w:eastAsia="宋体" w:cs="宋体"/>
                <w:color w:val="333333"/>
                <w:kern w:val="0"/>
                <w:sz w:val="24"/>
                <w:lang w:val="en-US" w:eastAsia="zh-CN" w:bidi="ar"/>
              </w:rPr>
              <w:t>罗宽</w:t>
            </w:r>
          </w:p>
        </w:tc>
        <w:tc>
          <w:tcPr>
            <w:tcW w:w="1600"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ascii="宋体" w:hAnsi="宋体" w:eastAsia="宋体" w:cs="宋体"/>
                <w:color w:val="333333"/>
                <w:kern w:val="0"/>
                <w:sz w:val="24"/>
                <w:lang w:bidi="ar"/>
              </w:rPr>
            </w:pPr>
            <w:r>
              <w:rPr>
                <w:rFonts w:hint="eastAsia" w:ascii="宋体" w:hAnsi="宋体" w:eastAsia="宋体" w:cs="宋体"/>
                <w:color w:val="333333"/>
                <w:kern w:val="0"/>
                <w:sz w:val="24"/>
                <w:lang w:bidi="ar"/>
              </w:rPr>
              <w:t>联系方式</w:t>
            </w:r>
          </w:p>
        </w:tc>
        <w:tc>
          <w:tcPr>
            <w:tcW w:w="2317"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hint="eastAsia" w:ascii="宋体" w:hAnsi="宋体" w:eastAsia="宋体" w:cs="宋体"/>
                <w:color w:val="333333"/>
                <w:kern w:val="0"/>
                <w:sz w:val="24"/>
                <w:lang w:val="en-US" w:eastAsia="zh-CN" w:bidi="ar"/>
              </w:rPr>
            </w:pPr>
            <w:r>
              <w:rPr>
                <w:rFonts w:hint="eastAsia" w:ascii="宋体" w:hAnsi="宋体" w:eastAsia="宋体" w:cs="宋体"/>
                <w:color w:val="333333"/>
                <w:kern w:val="0"/>
                <w:sz w:val="24"/>
                <w:lang w:val="en-US" w:eastAsia="zh-CN" w:bidi="ar"/>
              </w:rPr>
              <w:t>18827346671</w:t>
            </w:r>
          </w:p>
          <w:p>
            <w:pPr>
              <w:widowControl/>
              <w:spacing w:after="150" w:line="21" w:lineRule="atLeast"/>
              <w:jc w:val="center"/>
              <w:rPr>
                <w:rFonts w:hint="default" w:ascii="宋体" w:hAnsi="宋体" w:eastAsia="宋体" w:cs="宋体"/>
                <w:color w:val="333333"/>
                <w:kern w:val="0"/>
                <w:sz w:val="24"/>
                <w:lang w:val="en-US" w:eastAsia="zh-CN" w:bidi="ar"/>
              </w:rPr>
            </w:pPr>
            <w:r>
              <w:rPr>
                <w:rFonts w:hint="eastAsia" w:ascii="宋体" w:hAnsi="宋体" w:eastAsia="宋体" w:cs="宋体"/>
                <w:color w:val="333333"/>
                <w:kern w:val="0"/>
                <w:sz w:val="24"/>
                <w:lang w:val="en-US" w:eastAsia="zh-CN" w:bidi="ar"/>
              </w:rPr>
              <w:t>13554201140</w:t>
            </w:r>
          </w:p>
        </w:tc>
      </w:tr>
      <w:tr>
        <w:tblPrEx>
          <w:tblCellMar>
            <w:top w:w="15" w:type="dxa"/>
            <w:left w:w="15" w:type="dxa"/>
            <w:bottom w:w="15" w:type="dxa"/>
            <w:right w:w="15" w:type="dxa"/>
          </w:tblCellMar>
        </w:tblPrEx>
        <w:tc>
          <w:tcPr>
            <w:tcW w:w="16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pPr>
            <w:r>
              <w:rPr>
                <w:rFonts w:hint="eastAsia" w:ascii="宋体" w:hAnsi="宋体" w:eastAsia="宋体" w:cs="宋体"/>
                <w:color w:val="333333"/>
                <w:kern w:val="0"/>
                <w:sz w:val="24"/>
                <w:lang w:bidi="ar"/>
              </w:rPr>
              <w:t>采购人地址</w:t>
            </w:r>
          </w:p>
        </w:tc>
        <w:tc>
          <w:tcPr>
            <w:tcW w:w="7192" w:type="dxa"/>
            <w:gridSpan w:val="3"/>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pPr>
            <w:r>
              <w:rPr>
                <w:rFonts w:hint="eastAsia" w:ascii="宋体" w:hAnsi="宋体" w:eastAsia="宋体" w:cs="宋体"/>
                <w:color w:val="333333"/>
                <w:kern w:val="0"/>
                <w:sz w:val="24"/>
                <w:lang w:bidi="ar"/>
              </w:rPr>
              <w:t>湖北省鄂州市临空经济区鄂州花湖国际机场北货运区公共国际货站贴建楼4楼</w:t>
            </w:r>
          </w:p>
        </w:tc>
      </w:tr>
      <w:tr>
        <w:tblPrEx>
          <w:tblCellMar>
            <w:top w:w="15" w:type="dxa"/>
            <w:left w:w="15" w:type="dxa"/>
            <w:bottom w:w="15" w:type="dxa"/>
            <w:right w:w="15" w:type="dxa"/>
          </w:tblCellMar>
        </w:tblPrEx>
        <w:trPr>
          <w:trHeight w:val="666" w:hRule="atLeast"/>
        </w:trPr>
        <w:tc>
          <w:tcPr>
            <w:tcW w:w="16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拟选择单源直接采购供应商名称</w:t>
            </w:r>
          </w:p>
        </w:tc>
        <w:tc>
          <w:tcPr>
            <w:tcW w:w="7192" w:type="dxa"/>
            <w:gridSpan w:val="3"/>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hint="eastAsia" w:ascii="宋体" w:hAnsi="宋体" w:eastAsia="宋体" w:cs="宋体"/>
                <w:color w:val="333333"/>
                <w:kern w:val="0"/>
                <w:sz w:val="24"/>
                <w:lang w:eastAsia="zh-CN" w:bidi="ar"/>
              </w:rPr>
            </w:pPr>
            <w:r>
              <w:rPr>
                <w:rFonts w:hint="eastAsia" w:ascii="宋体" w:hAnsi="宋体" w:eastAsia="宋体" w:cs="宋体"/>
                <w:color w:val="333333"/>
                <w:kern w:val="0"/>
                <w:sz w:val="24"/>
                <w:lang w:eastAsia="zh-CN" w:bidi="ar"/>
              </w:rPr>
              <w:t>国际航空运输协会</w:t>
            </w:r>
          </w:p>
        </w:tc>
      </w:tr>
      <w:tr>
        <w:tblPrEx>
          <w:tblCellMar>
            <w:top w:w="15" w:type="dxa"/>
            <w:left w:w="15" w:type="dxa"/>
            <w:bottom w:w="15" w:type="dxa"/>
            <w:right w:w="15" w:type="dxa"/>
          </w:tblCellMar>
        </w:tblPrEx>
        <w:trPr>
          <w:trHeight w:val="1073" w:hRule="atLeast"/>
        </w:trPr>
        <w:tc>
          <w:tcPr>
            <w:tcW w:w="16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采购项目具体内容</w:t>
            </w:r>
          </w:p>
        </w:tc>
        <w:tc>
          <w:tcPr>
            <w:tcW w:w="7192" w:type="dxa"/>
            <w:gridSpan w:val="3"/>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ind w:firstLine="480" w:firstLineChars="200"/>
              <w:jc w:val="left"/>
              <w:rPr>
                <w:rFonts w:hint="eastAsia" w:ascii="宋体" w:hAnsi="宋体" w:eastAsia="宋体" w:cs="宋体"/>
                <w:color w:val="333333"/>
                <w:kern w:val="0"/>
                <w:sz w:val="24"/>
                <w:lang w:val="en-US" w:eastAsia="zh-CN" w:bidi="ar"/>
              </w:rPr>
            </w:pPr>
            <w:r>
              <w:rPr>
                <w:rFonts w:hint="eastAsia" w:ascii="宋体" w:hAnsi="宋体" w:eastAsia="宋体" w:cs="宋体"/>
                <w:color w:val="333333"/>
                <w:kern w:val="0"/>
                <w:sz w:val="24"/>
                <w:lang w:val="en-US" w:eastAsia="zh-CN" w:bidi="ar"/>
              </w:rPr>
              <w:t>ISAGO以IATA发布的地面运行标准手册（GOSM）为核心依据，涵盖组织管理、载重平衡、货运与邮件处理等关键业务模块，通过公司注册+站点认证两级审核，对企业安全管理体系、操作流程、人员培训及现场运行进行全面审计，认证周期为两年。</w:t>
            </w:r>
          </w:p>
        </w:tc>
      </w:tr>
      <w:tr>
        <w:tblPrEx>
          <w:tblCellMar>
            <w:top w:w="15" w:type="dxa"/>
            <w:left w:w="15" w:type="dxa"/>
            <w:bottom w:w="15" w:type="dxa"/>
            <w:right w:w="15" w:type="dxa"/>
          </w:tblCellMar>
        </w:tblPrEx>
        <w:trPr>
          <w:trHeight w:val="1823" w:hRule="atLeast"/>
        </w:trPr>
        <w:tc>
          <w:tcPr>
            <w:tcW w:w="16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拟选择采取单源直接采购方式的原因及满足需求的说明</w:t>
            </w:r>
          </w:p>
        </w:tc>
        <w:tc>
          <w:tcPr>
            <w:tcW w:w="7192" w:type="dxa"/>
            <w:gridSpan w:val="3"/>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333333"/>
                <w:kern w:val="0"/>
                <w:sz w:val="24"/>
                <w:lang w:bidi="ar"/>
              </w:rPr>
            </w:pPr>
            <w:r>
              <w:rPr>
                <w:rFonts w:hint="eastAsia" w:ascii="宋体" w:hAnsi="宋体" w:eastAsia="宋体" w:cs="宋体"/>
                <w:color w:val="333333"/>
                <w:kern w:val="0"/>
                <w:sz w:val="24"/>
                <w:lang w:val="en-US" w:eastAsia="zh-CN" w:bidi="ar"/>
              </w:rPr>
              <w:t>国际航空运输协会（IATA）是ISAGO项目的唯一发起方、标准制定方、审计授权方、证书颁发方与注册管理方。所有ISAGO审计、认证与注册均由IATA独家执行与管控，无任何第三方机构具备ISAGO认证的官方资质与权限，服务具有唯一性与不可替代性，符合单一来源采购适用条件，拟采用单一来源采购方式实施。</w:t>
            </w:r>
          </w:p>
        </w:tc>
      </w:tr>
      <w:tr>
        <w:tblPrEx>
          <w:tblCellMar>
            <w:top w:w="15" w:type="dxa"/>
            <w:left w:w="15" w:type="dxa"/>
            <w:bottom w:w="15" w:type="dxa"/>
            <w:right w:w="15" w:type="dxa"/>
          </w:tblCellMar>
        </w:tblPrEx>
        <w:trPr>
          <w:trHeight w:val="2119" w:hRule="atLeast"/>
        </w:trPr>
        <w:tc>
          <w:tcPr>
            <w:tcW w:w="1675"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widowControl/>
              <w:spacing w:after="150" w:line="21" w:lineRule="atLeast"/>
              <w:jc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其他需要公示的事项</w:t>
            </w:r>
          </w:p>
        </w:tc>
        <w:tc>
          <w:tcPr>
            <w:tcW w:w="7192" w:type="dxa"/>
            <w:gridSpan w:val="3"/>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333333"/>
                <w:kern w:val="0"/>
                <w:sz w:val="24"/>
                <w:lang w:eastAsia="zh-CN" w:bidi="ar"/>
              </w:rPr>
            </w:pPr>
            <w:r>
              <w:rPr>
                <w:rFonts w:hint="eastAsia" w:ascii="宋体" w:hAnsi="宋体" w:eastAsia="宋体" w:cs="宋体"/>
                <w:color w:val="333333"/>
                <w:kern w:val="0"/>
                <w:sz w:val="24"/>
                <w:lang w:bidi="ar"/>
              </w:rPr>
              <w:t>供应商拟对单源直接采购方式有异议的，在公示期内，采取实名制书面形式向采购人提出质询。质疑函以书面形式提出，书面质疑函需法人代表签字并加盖单位公章，并附合法取得的相关证据材料</w:t>
            </w:r>
            <w:r>
              <w:rPr>
                <w:rFonts w:hint="eastAsia" w:ascii="宋体" w:hAnsi="宋体" w:eastAsia="宋体" w:cs="宋体"/>
                <w:color w:val="333333"/>
                <w:kern w:val="0"/>
                <w:sz w:val="24"/>
                <w:lang w:eastAsia="zh-CN" w:bidi="ar"/>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联系方式: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采购人:鄂州空港货运有限公司</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单位地址:湖北省鄂州市临空经济区鄂州花湖国际机场北货运区公共国际货站贴建楼4楼</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联系人:汪艳</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电 话:18827346671</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333333"/>
                <w:kern w:val="0"/>
                <w:sz w:val="24"/>
                <w:lang w:val="en-US" w:eastAsia="zh-CN" w:bidi="ar"/>
              </w:rPr>
            </w:pPr>
            <w:r>
              <w:rPr>
                <w:rFonts w:hint="eastAsia" w:ascii="宋体" w:hAnsi="宋体" w:eastAsia="宋体" w:cs="宋体"/>
                <w:color w:val="333333"/>
                <w:kern w:val="0"/>
                <w:sz w:val="24"/>
                <w:lang w:bidi="ar"/>
              </w:rPr>
              <w:t>采购</w:t>
            </w:r>
            <w:r>
              <w:rPr>
                <w:rFonts w:hint="eastAsia" w:ascii="宋体" w:hAnsi="宋体" w:eastAsia="宋体" w:cs="宋体"/>
                <w:color w:val="333333"/>
                <w:kern w:val="0"/>
                <w:sz w:val="24"/>
                <w:lang w:val="en-US" w:eastAsia="zh-CN" w:bidi="ar"/>
              </w:rPr>
              <w:t>代理</w:t>
            </w:r>
            <w:r>
              <w:rPr>
                <w:rFonts w:hint="eastAsia" w:ascii="宋体" w:hAnsi="宋体" w:eastAsia="宋体" w:cs="宋体"/>
                <w:color w:val="333333"/>
                <w:kern w:val="0"/>
                <w:sz w:val="24"/>
                <w:lang w:bidi="ar"/>
              </w:rPr>
              <w:t>:</w:t>
            </w:r>
            <w:r>
              <w:rPr>
                <w:rFonts w:hint="eastAsia" w:ascii="宋体" w:hAnsi="宋体" w:eastAsia="宋体" w:cs="宋体"/>
                <w:color w:val="333333"/>
                <w:kern w:val="0"/>
                <w:sz w:val="24"/>
                <w:lang w:val="en-US" w:eastAsia="zh-CN" w:bidi="ar"/>
              </w:rPr>
              <w:t>湖北省招标股份有限公司</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单位地址:武汉市武昌区中北路108号兴业银行大厦五层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4"/>
                <w:lang w:eastAsia="zh-CN" w:bidi="ar"/>
              </w:rPr>
            </w:pPr>
            <w:r>
              <w:rPr>
                <w:rFonts w:hint="eastAsia" w:ascii="宋体" w:hAnsi="宋体" w:eastAsia="宋体" w:cs="宋体"/>
                <w:color w:val="333333"/>
                <w:kern w:val="0"/>
                <w:sz w:val="24"/>
                <w:lang w:bidi="ar"/>
              </w:rPr>
              <w:t>联系人:</w:t>
            </w:r>
            <w:r>
              <w:rPr>
                <w:rFonts w:hint="eastAsia" w:ascii="宋体" w:hAnsi="宋体" w:eastAsia="宋体" w:cs="宋体"/>
                <w:color w:val="333333"/>
                <w:kern w:val="0"/>
                <w:sz w:val="24"/>
                <w:lang w:val="en-US" w:eastAsia="zh-CN" w:bidi="ar"/>
              </w:rPr>
              <w:t>罗宽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333333"/>
                <w:kern w:val="0"/>
                <w:sz w:val="24"/>
                <w:lang w:val="en-US" w:eastAsia="zh-CN" w:bidi="ar"/>
              </w:rPr>
            </w:pPr>
            <w:r>
              <w:rPr>
                <w:rFonts w:hint="eastAsia" w:ascii="宋体" w:hAnsi="宋体" w:eastAsia="宋体" w:cs="宋体"/>
                <w:color w:val="333333"/>
                <w:kern w:val="0"/>
                <w:sz w:val="24"/>
                <w:lang w:bidi="ar"/>
              </w:rPr>
              <w:t>电 话:</w:t>
            </w:r>
            <w:r>
              <w:rPr>
                <w:rFonts w:hint="eastAsia" w:ascii="宋体" w:hAnsi="宋体" w:eastAsia="宋体" w:cs="宋体"/>
                <w:color w:val="333333"/>
                <w:kern w:val="0"/>
                <w:sz w:val="24"/>
                <w:lang w:val="en-US" w:eastAsia="zh-CN" w:bidi="ar"/>
              </w:rPr>
              <w:t>13554201140</w:t>
            </w:r>
          </w:p>
        </w:tc>
      </w:tr>
    </w:tbl>
    <w:p>
      <w:pPr>
        <w:rPr>
          <w:rFonts w:ascii="宋体" w:hAnsi="宋体" w:eastAsia="宋体" w:cs="宋体"/>
          <w:sz w:val="24"/>
        </w:rPr>
      </w:pPr>
      <w:r>
        <w:rPr>
          <w:rFonts w:hint="eastAsia" w:ascii="宋体" w:hAnsi="宋体" w:eastAsia="宋体" w:cs="宋体"/>
          <w:sz w:val="24"/>
        </w:rPr>
        <w:t>公示期：五个工作日  公告发布日期：20</w:t>
      </w:r>
      <w:r>
        <w:rPr>
          <w:rFonts w:hint="eastAsia" w:ascii="宋体" w:hAnsi="宋体" w:eastAsia="宋体" w:cs="宋体"/>
          <w:sz w:val="24"/>
          <w:lang w:val="en-US" w:eastAsia="zh-CN"/>
        </w:rPr>
        <w:t>26</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 xml:space="preserve">日 </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enlo">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NmYyNDBmODNiODU1MTRhYmFkZTdkNWIxZTM1MDgifQ=="/>
  </w:docVars>
  <w:rsids>
    <w:rsidRoot w:val="009F1842"/>
    <w:rsid w:val="00080066"/>
    <w:rsid w:val="00232881"/>
    <w:rsid w:val="002C4842"/>
    <w:rsid w:val="003B461D"/>
    <w:rsid w:val="004A255E"/>
    <w:rsid w:val="0057625A"/>
    <w:rsid w:val="007B6C58"/>
    <w:rsid w:val="007C2972"/>
    <w:rsid w:val="009F1842"/>
    <w:rsid w:val="00A32004"/>
    <w:rsid w:val="00E534F2"/>
    <w:rsid w:val="00F63BD6"/>
    <w:rsid w:val="00F8682F"/>
    <w:rsid w:val="010646BD"/>
    <w:rsid w:val="0133337F"/>
    <w:rsid w:val="017240BA"/>
    <w:rsid w:val="037D5D31"/>
    <w:rsid w:val="03BC73E6"/>
    <w:rsid w:val="046016C9"/>
    <w:rsid w:val="04714649"/>
    <w:rsid w:val="04DA10AD"/>
    <w:rsid w:val="0576611B"/>
    <w:rsid w:val="06053137"/>
    <w:rsid w:val="06E17755"/>
    <w:rsid w:val="075229E7"/>
    <w:rsid w:val="07C52A07"/>
    <w:rsid w:val="085F49ED"/>
    <w:rsid w:val="09240F18"/>
    <w:rsid w:val="099F034B"/>
    <w:rsid w:val="0B53600A"/>
    <w:rsid w:val="0BA5607C"/>
    <w:rsid w:val="0BC779AA"/>
    <w:rsid w:val="0C152235"/>
    <w:rsid w:val="0D5A261B"/>
    <w:rsid w:val="0E6C2BED"/>
    <w:rsid w:val="0F07280F"/>
    <w:rsid w:val="0F4D3041"/>
    <w:rsid w:val="10493E65"/>
    <w:rsid w:val="107F3BAB"/>
    <w:rsid w:val="108812DF"/>
    <w:rsid w:val="109C4CD3"/>
    <w:rsid w:val="10DF6827"/>
    <w:rsid w:val="11A63A98"/>
    <w:rsid w:val="14134399"/>
    <w:rsid w:val="14DA011D"/>
    <w:rsid w:val="157910C7"/>
    <w:rsid w:val="15AA71FF"/>
    <w:rsid w:val="173F2CAF"/>
    <w:rsid w:val="173F7ADF"/>
    <w:rsid w:val="17854713"/>
    <w:rsid w:val="18C27B91"/>
    <w:rsid w:val="191E2CB1"/>
    <w:rsid w:val="19A3363A"/>
    <w:rsid w:val="1AD67690"/>
    <w:rsid w:val="1C1D4AAB"/>
    <w:rsid w:val="1C3852EC"/>
    <w:rsid w:val="1C970EA7"/>
    <w:rsid w:val="1D046BE2"/>
    <w:rsid w:val="1DAC2BE5"/>
    <w:rsid w:val="1E6A1BCD"/>
    <w:rsid w:val="1E70316B"/>
    <w:rsid w:val="1E845C09"/>
    <w:rsid w:val="1E997B65"/>
    <w:rsid w:val="1EC20542"/>
    <w:rsid w:val="203F44CE"/>
    <w:rsid w:val="20476C46"/>
    <w:rsid w:val="20584738"/>
    <w:rsid w:val="20A8359D"/>
    <w:rsid w:val="21D22356"/>
    <w:rsid w:val="23A836E2"/>
    <w:rsid w:val="23AF4AB6"/>
    <w:rsid w:val="23BC770E"/>
    <w:rsid w:val="24A841CB"/>
    <w:rsid w:val="24CE12A5"/>
    <w:rsid w:val="24E8603A"/>
    <w:rsid w:val="2560231B"/>
    <w:rsid w:val="262C079A"/>
    <w:rsid w:val="268B4F97"/>
    <w:rsid w:val="26906FE3"/>
    <w:rsid w:val="27F510D7"/>
    <w:rsid w:val="287335D7"/>
    <w:rsid w:val="29383CEF"/>
    <w:rsid w:val="2A115229"/>
    <w:rsid w:val="2B252D7D"/>
    <w:rsid w:val="2C3A516F"/>
    <w:rsid w:val="2CAC2C54"/>
    <w:rsid w:val="2CD37136"/>
    <w:rsid w:val="2CF90282"/>
    <w:rsid w:val="2EB55530"/>
    <w:rsid w:val="2F997910"/>
    <w:rsid w:val="2FF25FE5"/>
    <w:rsid w:val="304D1347"/>
    <w:rsid w:val="31BE3491"/>
    <w:rsid w:val="327229C3"/>
    <w:rsid w:val="333F776D"/>
    <w:rsid w:val="35643762"/>
    <w:rsid w:val="35EF4A1F"/>
    <w:rsid w:val="36005837"/>
    <w:rsid w:val="3727237D"/>
    <w:rsid w:val="37DE512D"/>
    <w:rsid w:val="386C32DC"/>
    <w:rsid w:val="38D80989"/>
    <w:rsid w:val="38DE1E3E"/>
    <w:rsid w:val="39B83BC8"/>
    <w:rsid w:val="3A3A4F4C"/>
    <w:rsid w:val="3A723E25"/>
    <w:rsid w:val="3ACD4657"/>
    <w:rsid w:val="3B523ED4"/>
    <w:rsid w:val="3B6234CB"/>
    <w:rsid w:val="3B9B70AB"/>
    <w:rsid w:val="3BEC21D5"/>
    <w:rsid w:val="3DB320F3"/>
    <w:rsid w:val="3E626B0D"/>
    <w:rsid w:val="3EDA30FB"/>
    <w:rsid w:val="409076BC"/>
    <w:rsid w:val="412D7F97"/>
    <w:rsid w:val="41E16AB9"/>
    <w:rsid w:val="422E14FC"/>
    <w:rsid w:val="43095949"/>
    <w:rsid w:val="4451757C"/>
    <w:rsid w:val="44BA67FF"/>
    <w:rsid w:val="45FB2F7B"/>
    <w:rsid w:val="46214EA0"/>
    <w:rsid w:val="46CE3131"/>
    <w:rsid w:val="46D91EE2"/>
    <w:rsid w:val="473053D4"/>
    <w:rsid w:val="47881532"/>
    <w:rsid w:val="49066BB2"/>
    <w:rsid w:val="497E681F"/>
    <w:rsid w:val="49A92ABD"/>
    <w:rsid w:val="4B6B2F7C"/>
    <w:rsid w:val="4BAF3531"/>
    <w:rsid w:val="4C1E18B0"/>
    <w:rsid w:val="4C4C2415"/>
    <w:rsid w:val="4CF408FC"/>
    <w:rsid w:val="4E944D9F"/>
    <w:rsid w:val="4F897A89"/>
    <w:rsid w:val="4FFA0B41"/>
    <w:rsid w:val="5000546A"/>
    <w:rsid w:val="524B42F3"/>
    <w:rsid w:val="532B38F2"/>
    <w:rsid w:val="53782A20"/>
    <w:rsid w:val="53F61334"/>
    <w:rsid w:val="54C95A33"/>
    <w:rsid w:val="54CE2CD1"/>
    <w:rsid w:val="54EF2BF0"/>
    <w:rsid w:val="55013145"/>
    <w:rsid w:val="5671407F"/>
    <w:rsid w:val="5708754F"/>
    <w:rsid w:val="57DB18C4"/>
    <w:rsid w:val="58EA1A4C"/>
    <w:rsid w:val="59090817"/>
    <w:rsid w:val="591E1CF6"/>
    <w:rsid w:val="5A973400"/>
    <w:rsid w:val="5B615ECA"/>
    <w:rsid w:val="5BB23177"/>
    <w:rsid w:val="5BCD51E3"/>
    <w:rsid w:val="5BDF10D2"/>
    <w:rsid w:val="5BEE7137"/>
    <w:rsid w:val="5C493D3A"/>
    <w:rsid w:val="5C4D66FB"/>
    <w:rsid w:val="5D001DAE"/>
    <w:rsid w:val="5DBF4690"/>
    <w:rsid w:val="5E035C77"/>
    <w:rsid w:val="5E41324A"/>
    <w:rsid w:val="61487354"/>
    <w:rsid w:val="620B08B8"/>
    <w:rsid w:val="63C43D18"/>
    <w:rsid w:val="64395C36"/>
    <w:rsid w:val="646C69EA"/>
    <w:rsid w:val="65E4741F"/>
    <w:rsid w:val="668D408C"/>
    <w:rsid w:val="682F5FE7"/>
    <w:rsid w:val="6906437F"/>
    <w:rsid w:val="6A0A5AC2"/>
    <w:rsid w:val="6A665E63"/>
    <w:rsid w:val="6BF01D0F"/>
    <w:rsid w:val="6CC02E35"/>
    <w:rsid w:val="6E7450AF"/>
    <w:rsid w:val="6F1563B3"/>
    <w:rsid w:val="6FBF3BBF"/>
    <w:rsid w:val="6FCF0313"/>
    <w:rsid w:val="720634F4"/>
    <w:rsid w:val="735E618D"/>
    <w:rsid w:val="745446B8"/>
    <w:rsid w:val="74863D2A"/>
    <w:rsid w:val="75D42683"/>
    <w:rsid w:val="76041EB8"/>
    <w:rsid w:val="766408BF"/>
    <w:rsid w:val="76C7348E"/>
    <w:rsid w:val="77443040"/>
    <w:rsid w:val="77B001A0"/>
    <w:rsid w:val="78172A5C"/>
    <w:rsid w:val="782A0CD7"/>
    <w:rsid w:val="78765324"/>
    <w:rsid w:val="78E334E0"/>
    <w:rsid w:val="79C53448"/>
    <w:rsid w:val="7A121798"/>
    <w:rsid w:val="7AA61259"/>
    <w:rsid w:val="7B035A91"/>
    <w:rsid w:val="7B3C70E3"/>
    <w:rsid w:val="7CB47C57"/>
    <w:rsid w:val="7CD47A19"/>
    <w:rsid w:val="7F9D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TML Definition"/>
    <w:basedOn w:val="5"/>
    <w:qFormat/>
    <w:uiPriority w:val="0"/>
    <w:rPr>
      <w:i/>
      <w:bdr w:val="single" w:color="CCCCCC" w:sz="6" w:space="0"/>
    </w:rPr>
  </w:style>
  <w:style w:type="character" w:styleId="9">
    <w:name w:val="Hyperlink"/>
    <w:basedOn w:val="5"/>
    <w:qFormat/>
    <w:uiPriority w:val="0"/>
    <w:rPr>
      <w:color w:val="333333"/>
      <w:u w:val="none"/>
    </w:rPr>
  </w:style>
  <w:style w:type="character" w:styleId="10">
    <w:name w:val="HTML Code"/>
    <w:basedOn w:val="5"/>
    <w:qFormat/>
    <w:uiPriority w:val="0"/>
    <w:rPr>
      <w:rFonts w:ascii="Menlo" w:hAnsi="Menlo" w:eastAsia="Menlo" w:cs="Menlo"/>
      <w:color w:val="C7254E"/>
      <w:sz w:val="21"/>
      <w:szCs w:val="21"/>
      <w:shd w:val="clear" w:color="auto" w:fill="F9F2F4"/>
    </w:rPr>
  </w:style>
  <w:style w:type="character" w:styleId="11">
    <w:name w:val="HTML Keyboard"/>
    <w:basedOn w:val="5"/>
    <w:qFormat/>
    <w:uiPriority w:val="0"/>
    <w:rPr>
      <w:rFonts w:hint="default" w:ascii="Menlo" w:hAnsi="Menlo" w:eastAsia="Menlo" w:cs="Menlo"/>
      <w:color w:val="FFFFFF"/>
      <w:sz w:val="21"/>
      <w:szCs w:val="21"/>
      <w:shd w:val="clear" w:color="auto" w:fill="333333"/>
    </w:rPr>
  </w:style>
  <w:style w:type="character" w:styleId="12">
    <w:name w:val="HTML Sample"/>
    <w:basedOn w:val="5"/>
    <w:qFormat/>
    <w:uiPriority w:val="0"/>
    <w:rPr>
      <w:rFonts w:hint="default" w:ascii="Menlo" w:hAnsi="Menlo" w:eastAsia="Menlo" w:cs="Menlo"/>
      <w:sz w:val="21"/>
      <w:szCs w:val="21"/>
    </w:rPr>
  </w:style>
  <w:style w:type="character" w:customStyle="1" w:styleId="13">
    <w:name w:val="time"/>
    <w:basedOn w:val="5"/>
    <w:qFormat/>
    <w:uiPriority w:val="0"/>
    <w:rPr>
      <w:color w:val="484848"/>
    </w:rPr>
  </w:style>
  <w:style w:type="character" w:customStyle="1" w:styleId="14">
    <w:name w:val="time2"/>
    <w:basedOn w:val="5"/>
    <w:qFormat/>
    <w:uiPriority w:val="0"/>
    <w:rPr>
      <w:color w:val="484848"/>
    </w:rPr>
  </w:style>
  <w:style w:type="character" w:customStyle="1" w:styleId="15">
    <w:name w:val="页眉 Char"/>
    <w:basedOn w:val="5"/>
    <w:link w:val="3"/>
    <w:qFormat/>
    <w:uiPriority w:val="0"/>
    <w:rPr>
      <w:rFonts w:asciiTheme="minorHAnsi" w:hAnsiTheme="minorHAnsi" w:eastAsiaTheme="minorEastAsia" w:cstheme="minorBidi"/>
      <w:kern w:val="2"/>
      <w:sz w:val="18"/>
      <w:szCs w:val="18"/>
    </w:rPr>
  </w:style>
  <w:style w:type="character" w:customStyle="1" w:styleId="16">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633</Words>
  <Characters>718</Characters>
  <Lines>6</Lines>
  <Paragraphs>1</Paragraphs>
  <TotalTime>6</TotalTime>
  <ScaleCrop>false</ScaleCrop>
  <LinksUpToDate>false</LinksUpToDate>
  <CharactersWithSpaces>725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天回</cp:lastModifiedBy>
  <dcterms:modified xsi:type="dcterms:W3CDTF">2026-04-22T08:31:44Z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6D115C50CAE54B77B522251E2925B154</vt:lpwstr>
  </property>
</Properties>
</file>