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F398F1">
      <w:pPr>
        <w:pStyle w:val="2"/>
        <w:rPr>
          <w:rFonts w:hint="eastAsia" w:ascii="宋体" w:hAnsi="宋体" w:cs="宋体"/>
          <w:szCs w:val="32"/>
          <w:highlight w:val="none"/>
        </w:rPr>
      </w:pPr>
      <w:r>
        <w:rPr>
          <w:rFonts w:hint="eastAsia" w:ascii="宋体" w:hAnsi="宋体" w:cs="宋体"/>
          <w:szCs w:val="32"/>
          <w:highlight w:val="none"/>
        </w:rPr>
        <w:t>武汉天河机场安装锅炉烟气在线监测系统项目</w:t>
      </w:r>
    </w:p>
    <w:p w14:paraId="34B8E515">
      <w:pPr>
        <w:pStyle w:val="2"/>
        <w:rPr>
          <w:rFonts w:hint="eastAsia" w:ascii="宋体" w:hAnsi="宋体" w:eastAsia="宋体" w:cs="宋体"/>
          <w:sz w:val="28"/>
          <w:szCs w:val="28"/>
          <w:highlight w:val="none"/>
          <w:lang w:val="en-US" w:eastAsia="zh-CN"/>
        </w:rPr>
      </w:pPr>
      <w:r>
        <w:rPr>
          <w:rFonts w:hint="eastAsia" w:ascii="宋体" w:hAnsi="宋体" w:cs="宋体"/>
          <w:szCs w:val="32"/>
          <w:highlight w:val="none"/>
        </w:rPr>
        <w:t>竞争谈判</w:t>
      </w:r>
      <w:r>
        <w:rPr>
          <w:rFonts w:hint="eastAsia" w:ascii="宋体" w:hAnsi="宋体" w:cs="宋体"/>
          <w:szCs w:val="32"/>
          <w:highlight w:val="none"/>
          <w:lang w:val="en-US" w:eastAsia="zh-CN"/>
        </w:rPr>
        <w:t>公告</w:t>
      </w:r>
    </w:p>
    <w:p w14:paraId="46EBF1B8">
      <w:pPr>
        <w:autoSpaceDE w:val="0"/>
        <w:autoSpaceDN w:val="0"/>
        <w:spacing w:line="500" w:lineRule="exact"/>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rPr>
        <w:t>湖北国华项目管理咨询有限公司受武汉天河机场有限责任公司的委托，对其“武汉天河机场安装锅炉烟气在线监测系统项目”进行竞争谈判采购，欢迎符合资格条件的供应商参与竞</w:t>
      </w:r>
      <w:bookmarkStart w:id="0" w:name="_GoBack"/>
      <w:bookmarkEnd w:id="0"/>
      <w:r>
        <w:rPr>
          <w:rFonts w:hint="eastAsia" w:ascii="宋体" w:hAnsi="宋体" w:cs="宋体"/>
          <w:kern w:val="0"/>
          <w:sz w:val="24"/>
          <w:szCs w:val="24"/>
          <w:highlight w:val="none"/>
        </w:rPr>
        <w:t xml:space="preserve">争谈判。 </w:t>
      </w:r>
    </w:p>
    <w:p w14:paraId="29052635">
      <w:pPr>
        <w:autoSpaceDE w:val="0"/>
        <w:autoSpaceDN w:val="0"/>
        <w:spacing w:line="500" w:lineRule="exact"/>
        <w:ind w:firstLine="482" w:firstLineChars="200"/>
        <w:rPr>
          <w:rFonts w:hint="eastAsia" w:ascii="宋体" w:hAnsi="宋体" w:cs="宋体"/>
          <w:b/>
          <w:kern w:val="0"/>
          <w:sz w:val="24"/>
          <w:szCs w:val="24"/>
          <w:highlight w:val="none"/>
        </w:rPr>
      </w:pPr>
      <w:r>
        <w:rPr>
          <w:rFonts w:hint="eastAsia" w:ascii="宋体" w:hAnsi="宋体" w:cs="宋体"/>
          <w:b/>
          <w:kern w:val="0"/>
          <w:sz w:val="24"/>
          <w:szCs w:val="24"/>
          <w:highlight w:val="none"/>
        </w:rPr>
        <w:t xml:space="preserve">一、项目概况 </w:t>
      </w:r>
    </w:p>
    <w:p w14:paraId="3BAD0CD1">
      <w:pPr>
        <w:autoSpaceDE w:val="0"/>
        <w:autoSpaceDN w:val="0"/>
        <w:spacing w:line="500" w:lineRule="exact"/>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rPr>
        <w:t xml:space="preserve">1.项目编号：ZB0102-202602-FZBGC0200                       </w:t>
      </w:r>
    </w:p>
    <w:p w14:paraId="1E31A42C">
      <w:pPr>
        <w:autoSpaceDE w:val="0"/>
        <w:autoSpaceDN w:val="0"/>
        <w:spacing w:line="500" w:lineRule="exact"/>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rPr>
        <w:t>2.项目名称：武汉天河机场安装锅炉烟气在线监测系统项目</w:t>
      </w:r>
    </w:p>
    <w:p w14:paraId="233518C1">
      <w:pPr>
        <w:autoSpaceDE w:val="0"/>
        <w:autoSpaceDN w:val="0"/>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3.采购内容：为武汉天河机场南工作区锅炉房中五台14MW的热水锅炉烟气排放烟囱安装锅炉烟气在线监测系统并联网，并完成此系统所需的设备用房建设、相关结构加固以及暖通、电气的相关改造。具体采购内容详见第三章 采购内容及要求。</w:t>
      </w:r>
    </w:p>
    <w:p w14:paraId="274654F9">
      <w:pPr>
        <w:autoSpaceDE w:val="0"/>
        <w:autoSpaceDN w:val="0"/>
        <w:spacing w:line="500" w:lineRule="exact"/>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rPr>
        <w:t>4.工期：自采购人或监理通知之日起25个日历天内完成设备安装、施工等全部工作进行初验，待下一个供暖季开启并接到采购人通知之日起30个日历天内完成全部调试工作，通过最终验收后连接到行政主管部门指定的网络后交付使用。如遇下列情况，经采购人同意后，工期相应顺延：（1）因采购人原因不具备施工、调试条件，影响施工；（2）因不可抗力而延误工期。</w:t>
      </w:r>
    </w:p>
    <w:p w14:paraId="36490EC4">
      <w:pPr>
        <w:autoSpaceDE w:val="0"/>
        <w:autoSpaceDN w:val="0"/>
        <w:spacing w:line="500" w:lineRule="exact"/>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rPr>
        <w:t>5.最高限价：110万元，其中工艺工程(设备部分)最高限价为74.62万元，响应报价超过最高限价金额的，其报价无效。</w:t>
      </w:r>
    </w:p>
    <w:p w14:paraId="0DA41DE7">
      <w:pPr>
        <w:autoSpaceDE w:val="0"/>
        <w:autoSpaceDN w:val="0"/>
        <w:spacing w:line="500" w:lineRule="exact"/>
        <w:ind w:firstLine="482" w:firstLineChars="200"/>
        <w:rPr>
          <w:rFonts w:hint="eastAsia" w:ascii="宋体" w:hAnsi="宋体" w:cs="宋体"/>
          <w:b/>
          <w:kern w:val="0"/>
          <w:sz w:val="24"/>
          <w:szCs w:val="24"/>
          <w:highlight w:val="none"/>
        </w:rPr>
      </w:pPr>
      <w:r>
        <w:rPr>
          <w:rFonts w:hint="eastAsia" w:ascii="宋体" w:hAnsi="宋体" w:cs="宋体"/>
          <w:b/>
          <w:kern w:val="0"/>
          <w:sz w:val="24"/>
          <w:szCs w:val="24"/>
          <w:highlight w:val="none"/>
        </w:rPr>
        <w:t xml:space="preserve">二、供应商资格要求 </w:t>
      </w:r>
    </w:p>
    <w:p w14:paraId="1E4F2559">
      <w:pPr>
        <w:autoSpaceDE w:val="0"/>
        <w:autoSpaceDN w:val="0"/>
        <w:spacing w:line="500" w:lineRule="exact"/>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rPr>
        <w:t>1.供应商须是国内注册的独立法人，具备合法有效的营业执照。</w:t>
      </w:r>
    </w:p>
    <w:p w14:paraId="6238869D">
      <w:pPr>
        <w:autoSpaceDE w:val="0"/>
        <w:autoSpaceDN w:val="0"/>
        <w:spacing w:line="500" w:lineRule="exact"/>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rPr>
        <w:t>2.供应商须具备建筑工程施工总承包三级及以上资质，具有有效的安全生产许可证；</w:t>
      </w:r>
    </w:p>
    <w:p w14:paraId="28548ED3">
      <w:pPr>
        <w:autoSpaceDE w:val="0"/>
        <w:autoSpaceDN w:val="0"/>
        <w:spacing w:line="500" w:lineRule="exact"/>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rPr>
        <w:t>3.供应商拟派项目经理须具备建筑工程专业二级及以上注册建造师执业资格，具备有效的安全生产考核合格证书（B证），且未担任其他在施建设工程项目的项目经理（提供承诺书，格式自拟）；</w:t>
      </w:r>
    </w:p>
    <w:p w14:paraId="2F681062">
      <w:pPr>
        <w:autoSpaceDE w:val="0"/>
        <w:autoSpaceDN w:val="0"/>
        <w:spacing w:line="500" w:lineRule="exact"/>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rPr>
        <w:t>4.供应商近三年（2023年1月1日至响应截止之日，以合同签订时间为准）至少承担过一项单项合同金额为30万元及以上的建筑工程施工业绩（要求提供合同（含封面页、合同内容页、签章页等关键页）、项目发票（发票二维码清晰可查并提供税务局发票查询截图，发票开具时间须在本项目采购公告发布之日前）、竣工验收证明材料），证明材料不全无法确定为相关业绩的，不予认可。</w:t>
      </w:r>
    </w:p>
    <w:p w14:paraId="0FD22A93">
      <w:pPr>
        <w:autoSpaceDE w:val="0"/>
        <w:autoSpaceDN w:val="0"/>
        <w:spacing w:line="500" w:lineRule="exact"/>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rPr>
        <w:t>5.供应商未被列入“信用中国”网站(www.creditchina.gov.cn)或者“中国执行信息公开网”（zxgk.court.gov.cn）失信被执行人。（提供网页查询截图）</w:t>
      </w:r>
    </w:p>
    <w:p w14:paraId="3599EB88">
      <w:pPr>
        <w:autoSpaceDE w:val="0"/>
        <w:autoSpaceDN w:val="0"/>
        <w:spacing w:line="500" w:lineRule="exact"/>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rPr>
        <w:t>6.供应商需对《湖北机场集团有限公司“供应商不良行为”管理办法》在“第</w:t>
      </w:r>
      <w:r>
        <w:rPr>
          <w:rFonts w:hint="eastAsia" w:ascii="宋体" w:hAnsi="宋体" w:cs="宋体"/>
          <w:kern w:val="0"/>
          <w:sz w:val="24"/>
          <w:szCs w:val="24"/>
          <w:highlight w:val="none"/>
          <w:lang w:val="en-US" w:eastAsia="zh-CN"/>
        </w:rPr>
        <w:t>五</w:t>
      </w:r>
      <w:r>
        <w:rPr>
          <w:rFonts w:hint="eastAsia" w:ascii="宋体" w:hAnsi="宋体" w:cs="宋体"/>
          <w:kern w:val="0"/>
          <w:sz w:val="24"/>
          <w:szCs w:val="24"/>
          <w:highlight w:val="none"/>
        </w:rPr>
        <w:t>章 响应文件格式”“其他证明文件、资料等”中做出承诺，承诺格式详见</w:t>
      </w:r>
      <w:r>
        <w:rPr>
          <w:rFonts w:hint="eastAsia" w:ascii="宋体" w:hAnsi="宋体" w:cs="宋体"/>
          <w:kern w:val="0"/>
          <w:sz w:val="24"/>
          <w:szCs w:val="24"/>
          <w:highlight w:val="none"/>
          <w:lang w:val="en-US" w:eastAsia="zh-CN"/>
        </w:rPr>
        <w:t>谈判</w:t>
      </w:r>
      <w:r>
        <w:rPr>
          <w:rFonts w:hint="eastAsia" w:ascii="宋体" w:hAnsi="宋体" w:cs="宋体"/>
          <w:kern w:val="0"/>
          <w:sz w:val="24"/>
          <w:szCs w:val="24"/>
          <w:highlight w:val="none"/>
        </w:rPr>
        <w:t>响应文件格式。</w:t>
      </w:r>
    </w:p>
    <w:p w14:paraId="005253A5">
      <w:pPr>
        <w:autoSpaceDE w:val="0"/>
        <w:autoSpaceDN w:val="0"/>
        <w:spacing w:line="500" w:lineRule="exact"/>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rPr>
        <w:t>7.本项目不接受联合体响应。</w:t>
      </w:r>
    </w:p>
    <w:p w14:paraId="7173225C">
      <w:pPr>
        <w:autoSpaceDE w:val="0"/>
        <w:autoSpaceDN w:val="0"/>
        <w:spacing w:line="500" w:lineRule="exact"/>
        <w:ind w:firstLine="480" w:firstLineChars="200"/>
        <w:rPr>
          <w:rFonts w:hint="eastAsia"/>
          <w:highlight w:val="none"/>
        </w:rPr>
      </w:pPr>
      <w:r>
        <w:rPr>
          <w:rFonts w:hint="eastAsia" w:ascii="宋体" w:hAnsi="宋体" w:cs="宋体"/>
          <w:kern w:val="0"/>
          <w:sz w:val="24"/>
          <w:szCs w:val="24"/>
          <w:highlight w:val="none"/>
        </w:rPr>
        <w:t>以上资格要求为本次响应供应商应具备的基本条件，参加响应的供应商必须满足资格要求中的所有条款，并按照相关规定递交资格证明文件。</w:t>
      </w:r>
    </w:p>
    <w:p w14:paraId="508D984C">
      <w:pPr>
        <w:autoSpaceDE w:val="0"/>
        <w:autoSpaceDN w:val="0"/>
        <w:spacing w:line="500" w:lineRule="exact"/>
        <w:ind w:firstLine="482" w:firstLineChars="200"/>
        <w:rPr>
          <w:rFonts w:hint="eastAsia" w:ascii="宋体" w:hAnsi="宋体" w:cs="宋体"/>
          <w:b/>
          <w:kern w:val="0"/>
          <w:sz w:val="24"/>
          <w:szCs w:val="24"/>
          <w:highlight w:val="none"/>
        </w:rPr>
      </w:pPr>
      <w:r>
        <w:rPr>
          <w:rFonts w:hint="eastAsia" w:ascii="宋体" w:hAnsi="宋体" w:cs="宋体"/>
          <w:b/>
          <w:kern w:val="0"/>
          <w:sz w:val="24"/>
          <w:szCs w:val="24"/>
          <w:highlight w:val="none"/>
        </w:rPr>
        <w:t xml:space="preserve">三、竞争谈判文件的获取： </w:t>
      </w:r>
    </w:p>
    <w:p w14:paraId="2772AA55">
      <w:pPr>
        <w:autoSpaceDE w:val="0"/>
        <w:autoSpaceDN w:val="0"/>
        <w:spacing w:line="500" w:lineRule="exact"/>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rPr>
        <w:t>1.拟参加本项目的供应商须在阳光招采电子交易平台免费注册（网址：https://www.yangguangzhaocai.com ---【新用户注册】，相关操作帮助详见：帮助中心--- 投标人注册操作指南）；</w:t>
      </w:r>
    </w:p>
    <w:p w14:paraId="5425FBB0">
      <w:pPr>
        <w:autoSpaceDE w:val="0"/>
        <w:autoSpaceDN w:val="0"/>
        <w:spacing w:line="500" w:lineRule="exact"/>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rPr>
        <w:t>2.注册完成后，请于即日起至</w:t>
      </w:r>
      <w:r>
        <w:rPr>
          <w:rFonts w:hint="eastAsia" w:ascii="宋体" w:hAnsi="宋体" w:cs="宋体"/>
          <w:b/>
          <w:bCs/>
          <w:kern w:val="0"/>
          <w:sz w:val="24"/>
          <w:szCs w:val="24"/>
          <w:highlight w:val="none"/>
        </w:rPr>
        <w:t>2026年</w:t>
      </w:r>
      <w:r>
        <w:rPr>
          <w:rFonts w:hint="eastAsia" w:ascii="宋体" w:hAnsi="宋体" w:cs="宋体"/>
          <w:b/>
          <w:bCs/>
          <w:kern w:val="0"/>
          <w:sz w:val="24"/>
          <w:szCs w:val="24"/>
          <w:highlight w:val="none"/>
          <w:lang w:val="en-US" w:eastAsia="zh-CN"/>
        </w:rPr>
        <w:t>03</w:t>
      </w:r>
      <w:r>
        <w:rPr>
          <w:rFonts w:hint="eastAsia" w:ascii="宋体" w:hAnsi="宋体" w:cs="宋体"/>
          <w:b/>
          <w:bCs/>
          <w:kern w:val="0"/>
          <w:sz w:val="24"/>
          <w:szCs w:val="24"/>
          <w:highlight w:val="none"/>
        </w:rPr>
        <w:t>月</w:t>
      </w:r>
      <w:r>
        <w:rPr>
          <w:rFonts w:hint="eastAsia" w:ascii="宋体" w:hAnsi="宋体" w:cs="宋体"/>
          <w:b/>
          <w:bCs/>
          <w:kern w:val="0"/>
          <w:sz w:val="24"/>
          <w:szCs w:val="24"/>
          <w:highlight w:val="none"/>
          <w:lang w:val="en-US" w:eastAsia="zh-CN"/>
        </w:rPr>
        <w:t>05</w:t>
      </w:r>
      <w:r>
        <w:rPr>
          <w:rFonts w:hint="eastAsia" w:ascii="宋体" w:hAnsi="宋体" w:cs="宋体"/>
          <w:b/>
          <w:bCs/>
          <w:kern w:val="0"/>
          <w:sz w:val="24"/>
          <w:szCs w:val="24"/>
          <w:highlight w:val="none"/>
        </w:rPr>
        <w:t>日</w:t>
      </w:r>
      <w:r>
        <w:rPr>
          <w:rFonts w:hint="eastAsia" w:ascii="宋体" w:hAnsi="宋体" w:cs="宋体"/>
          <w:kern w:val="0"/>
          <w:sz w:val="24"/>
          <w:szCs w:val="24"/>
          <w:highlight w:val="none"/>
        </w:rPr>
        <w:t>17:00时止（北京时间）登录电子交易平台，点击【投标人】，在【公告信息】---【采购公告】栏下载拟投标段采购文件（拟投多标段的，应按标段分别下载），500元/份（包），售后不退。联合体参与响应的，由牵头人注册及下载采购文件。未按规定获取采购文件的，将无法提交响应文件；</w:t>
      </w:r>
    </w:p>
    <w:p w14:paraId="1D4BC296">
      <w:pPr>
        <w:autoSpaceDE w:val="0"/>
        <w:autoSpaceDN w:val="0"/>
        <w:spacing w:line="500" w:lineRule="exact"/>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rPr>
        <w:t>3.</w:t>
      </w:r>
      <w:r>
        <w:rPr>
          <w:rFonts w:hint="eastAsia" w:ascii="宋体" w:hAnsi="宋体" w:cs="宋体"/>
          <w:b/>
          <w:bCs/>
          <w:kern w:val="0"/>
          <w:sz w:val="24"/>
          <w:szCs w:val="24"/>
          <w:highlight w:val="none"/>
        </w:rPr>
        <w:t>本项目为全流程电子标，供应商须办理CA数字证书</w:t>
      </w:r>
      <w:r>
        <w:rPr>
          <w:rFonts w:hint="eastAsia" w:ascii="宋体" w:hAnsi="宋体" w:cs="宋体"/>
          <w:kern w:val="0"/>
          <w:sz w:val="24"/>
          <w:szCs w:val="24"/>
          <w:highlight w:val="none"/>
        </w:rPr>
        <w:t>（相关操作帮助详见：帮助中心---CA数字证书办理指南，CA办理咨询电话：027-87272733）；</w:t>
      </w:r>
    </w:p>
    <w:p w14:paraId="6C375138">
      <w:pPr>
        <w:autoSpaceDE w:val="0"/>
        <w:autoSpaceDN w:val="0"/>
        <w:spacing w:line="500" w:lineRule="exact"/>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rPr>
        <w:t>4.在电子交易平台遇到的各类操作问题（登录、注册、文件下载、制作及上传标书等问题），请拨打技术支持电话010-21362559（工作日:08:00～18:00；节假日:09:00～12:00，14:00～18:00)；</w:t>
      </w:r>
    </w:p>
    <w:p w14:paraId="3A788F73">
      <w:pPr>
        <w:autoSpaceDE w:val="0"/>
        <w:autoSpaceDN w:val="0"/>
        <w:spacing w:line="500" w:lineRule="exact"/>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rPr>
        <w:t>5.企业注册信息进度问题咨询电话：027-87272708；</w:t>
      </w:r>
    </w:p>
    <w:p w14:paraId="21EE5A85">
      <w:pPr>
        <w:autoSpaceDE w:val="0"/>
        <w:autoSpaceDN w:val="0"/>
        <w:spacing w:line="500" w:lineRule="exact"/>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rPr>
        <w:t>6.项目具体业务问题请向代理机构联系人咨询（联系方式详见本公告第七条）。</w:t>
      </w:r>
    </w:p>
    <w:p w14:paraId="591A44B4">
      <w:pPr>
        <w:autoSpaceDE w:val="0"/>
        <w:autoSpaceDN w:val="0"/>
        <w:spacing w:line="500" w:lineRule="exact"/>
        <w:ind w:firstLine="482" w:firstLineChars="200"/>
        <w:rPr>
          <w:rFonts w:hint="eastAsia" w:ascii="宋体" w:hAnsi="宋体" w:cs="宋体"/>
          <w:b/>
          <w:kern w:val="0"/>
          <w:sz w:val="24"/>
          <w:szCs w:val="24"/>
          <w:highlight w:val="none"/>
        </w:rPr>
      </w:pPr>
      <w:r>
        <w:rPr>
          <w:rFonts w:hint="eastAsia" w:ascii="宋体" w:hAnsi="宋体" w:cs="宋体"/>
          <w:b/>
          <w:kern w:val="0"/>
          <w:sz w:val="24"/>
          <w:szCs w:val="24"/>
          <w:highlight w:val="none"/>
        </w:rPr>
        <w:t>四、竞争谈判响应文件送达地点及截止时间</w:t>
      </w:r>
    </w:p>
    <w:p w14:paraId="56CA56CE">
      <w:pPr>
        <w:autoSpaceDE w:val="0"/>
        <w:autoSpaceDN w:val="0"/>
        <w:spacing w:line="500" w:lineRule="exact"/>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rPr>
        <w:t>1.响应文件递交截止时间及开启时间：</w:t>
      </w:r>
      <w:r>
        <w:rPr>
          <w:rFonts w:ascii="宋体" w:hAnsi="宋体" w:cs="宋体"/>
          <w:b/>
          <w:bCs/>
          <w:kern w:val="0"/>
          <w:sz w:val="24"/>
          <w:szCs w:val="24"/>
          <w:highlight w:val="none"/>
        </w:rPr>
        <w:t>202</w:t>
      </w:r>
      <w:r>
        <w:rPr>
          <w:rFonts w:hint="eastAsia" w:ascii="宋体" w:hAnsi="宋体" w:cs="宋体"/>
          <w:b/>
          <w:bCs/>
          <w:kern w:val="0"/>
          <w:sz w:val="24"/>
          <w:szCs w:val="24"/>
          <w:highlight w:val="none"/>
        </w:rPr>
        <w:t>6年</w:t>
      </w:r>
      <w:r>
        <w:rPr>
          <w:rFonts w:hint="eastAsia" w:ascii="宋体" w:hAnsi="宋体" w:cs="宋体"/>
          <w:b/>
          <w:bCs/>
          <w:kern w:val="0"/>
          <w:sz w:val="24"/>
          <w:szCs w:val="24"/>
          <w:highlight w:val="none"/>
          <w:lang w:val="en-US" w:eastAsia="zh-CN"/>
        </w:rPr>
        <w:t>03</w:t>
      </w:r>
      <w:r>
        <w:rPr>
          <w:rFonts w:hint="eastAsia" w:ascii="宋体" w:hAnsi="宋体" w:cs="宋体"/>
          <w:b/>
          <w:bCs/>
          <w:kern w:val="0"/>
          <w:sz w:val="24"/>
          <w:szCs w:val="24"/>
          <w:highlight w:val="none"/>
        </w:rPr>
        <w:t>月</w:t>
      </w:r>
      <w:r>
        <w:rPr>
          <w:rFonts w:hint="eastAsia" w:ascii="宋体" w:hAnsi="宋体" w:cs="宋体"/>
          <w:b/>
          <w:bCs/>
          <w:kern w:val="0"/>
          <w:sz w:val="24"/>
          <w:szCs w:val="24"/>
          <w:highlight w:val="none"/>
          <w:lang w:val="en-US" w:eastAsia="zh-CN"/>
        </w:rPr>
        <w:t>06</w:t>
      </w:r>
      <w:r>
        <w:rPr>
          <w:rFonts w:hint="eastAsia" w:ascii="宋体" w:hAnsi="宋体" w:cs="宋体"/>
          <w:b/>
          <w:bCs/>
          <w:kern w:val="0"/>
          <w:sz w:val="24"/>
          <w:szCs w:val="24"/>
          <w:highlight w:val="none"/>
        </w:rPr>
        <w:t>日</w:t>
      </w:r>
      <w:r>
        <w:rPr>
          <w:rFonts w:hint="eastAsia" w:ascii="宋体" w:hAnsi="宋体" w:cs="宋体"/>
          <w:b/>
          <w:bCs/>
          <w:kern w:val="0"/>
          <w:sz w:val="24"/>
          <w:szCs w:val="24"/>
          <w:highlight w:val="none"/>
          <w:lang w:val="en-US" w:eastAsia="zh-CN"/>
        </w:rPr>
        <w:t>09</w:t>
      </w:r>
      <w:r>
        <w:rPr>
          <w:rFonts w:hint="eastAsia" w:ascii="宋体" w:hAnsi="宋体" w:cs="宋体"/>
          <w:b/>
          <w:bCs/>
          <w:kern w:val="0"/>
          <w:sz w:val="24"/>
          <w:szCs w:val="24"/>
          <w:highlight w:val="none"/>
        </w:rPr>
        <w:t>时30分</w:t>
      </w:r>
      <w:r>
        <w:rPr>
          <w:rFonts w:hint="eastAsia" w:ascii="宋体" w:hAnsi="宋体" w:cs="宋体"/>
          <w:kern w:val="0"/>
          <w:sz w:val="24"/>
          <w:szCs w:val="24"/>
          <w:highlight w:val="none"/>
        </w:rPr>
        <w:t>（北京时间）；（本项目仅接受电子响应文件，不接受纸质响应文件。）</w:t>
      </w:r>
    </w:p>
    <w:p w14:paraId="6934F405">
      <w:pPr>
        <w:autoSpaceDE w:val="0"/>
        <w:autoSpaceDN w:val="0"/>
        <w:spacing w:line="500" w:lineRule="exact"/>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rPr>
        <w:t>2.供应商应当在递交响应文件截止时间前，完成以下步骤：</w:t>
      </w:r>
    </w:p>
    <w:p w14:paraId="29E6E190">
      <w:pPr>
        <w:autoSpaceDE w:val="0"/>
        <w:autoSpaceDN w:val="0"/>
        <w:spacing w:line="500" w:lineRule="exact"/>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rPr>
        <w:t>通过互联网使用CA数字证书登录电子交易平台，选择所投的标段上传加密的电子响应文件。供应商完成加密响应文件上传后，电子交易平台即时向供应商发出电子签收凭证，递交时间以电子签收凭证载明的传输完成时间为准。</w:t>
      </w:r>
    </w:p>
    <w:p w14:paraId="4DF8CE8F">
      <w:pPr>
        <w:numPr>
          <w:ilvl w:val="0"/>
          <w:numId w:val="1"/>
        </w:numPr>
        <w:autoSpaceDE w:val="0"/>
        <w:autoSpaceDN w:val="0"/>
        <w:spacing w:line="500" w:lineRule="exact"/>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rPr>
        <w:t>逾期未完成上传加密电子响应文件的，采购代理机构（电子交易平台）将视为未递交响应文件。</w:t>
      </w:r>
    </w:p>
    <w:p w14:paraId="710D885F">
      <w:pPr>
        <w:autoSpaceDE w:val="0"/>
        <w:autoSpaceDN w:val="0"/>
        <w:spacing w:line="500" w:lineRule="exact"/>
        <w:ind w:left="479" w:leftChars="228"/>
        <w:rPr>
          <w:rFonts w:hint="eastAsia" w:ascii="宋体" w:hAnsi="宋体" w:cs="宋体"/>
          <w:kern w:val="0"/>
          <w:sz w:val="24"/>
          <w:szCs w:val="24"/>
          <w:highlight w:val="none"/>
        </w:rPr>
      </w:pPr>
      <w:r>
        <w:rPr>
          <w:rFonts w:hint="eastAsia" w:ascii="宋体" w:hAnsi="宋体" w:cs="宋体"/>
          <w:b/>
          <w:kern w:val="0"/>
          <w:sz w:val="24"/>
          <w:szCs w:val="24"/>
          <w:highlight w:val="none"/>
        </w:rPr>
        <w:t>五、</w:t>
      </w:r>
      <w:r>
        <w:rPr>
          <w:rFonts w:hint="eastAsia" w:ascii="宋体" w:hAnsi="宋体" w:cs="宋体"/>
          <w:b/>
          <w:bCs/>
          <w:kern w:val="0"/>
          <w:sz w:val="24"/>
          <w:szCs w:val="24"/>
          <w:highlight w:val="none"/>
        </w:rPr>
        <w:t xml:space="preserve">采购人 </w:t>
      </w:r>
    </w:p>
    <w:p w14:paraId="2C504D15">
      <w:pPr>
        <w:autoSpaceDE w:val="0"/>
        <w:autoSpaceDN w:val="0"/>
        <w:spacing w:line="500" w:lineRule="exact"/>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rPr>
        <w:t xml:space="preserve">名    称：武汉天河机场有限责任公司 </w:t>
      </w:r>
    </w:p>
    <w:p w14:paraId="79A4AC76">
      <w:pPr>
        <w:autoSpaceDE w:val="0"/>
        <w:autoSpaceDN w:val="0"/>
        <w:spacing w:line="500" w:lineRule="exact"/>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rPr>
        <w:t>地    址：</w:t>
      </w:r>
      <w:r>
        <w:rPr>
          <w:rFonts w:hint="eastAsia" w:hAnsi="宋体"/>
          <w:bCs/>
          <w:sz w:val="24"/>
          <w:szCs w:val="24"/>
          <w:highlight w:val="none"/>
        </w:rPr>
        <w:t>武汉市黄陂区天河镇</w:t>
      </w:r>
    </w:p>
    <w:p w14:paraId="0E1EC316">
      <w:pPr>
        <w:autoSpaceDE w:val="0"/>
        <w:autoSpaceDN w:val="0"/>
        <w:spacing w:line="500" w:lineRule="exact"/>
        <w:ind w:firstLine="482" w:firstLineChars="200"/>
        <w:rPr>
          <w:rFonts w:hint="eastAsia" w:ascii="宋体" w:hAnsi="宋体" w:cs="宋体"/>
          <w:kern w:val="0"/>
          <w:sz w:val="24"/>
          <w:szCs w:val="24"/>
          <w:highlight w:val="none"/>
        </w:rPr>
      </w:pPr>
      <w:r>
        <w:rPr>
          <w:rFonts w:hint="eastAsia" w:ascii="宋体" w:hAnsi="宋体" w:cs="宋体"/>
          <w:b/>
          <w:kern w:val="0"/>
          <w:sz w:val="24"/>
          <w:szCs w:val="24"/>
          <w:highlight w:val="none"/>
        </w:rPr>
        <w:t>六、</w:t>
      </w:r>
      <w:r>
        <w:rPr>
          <w:rFonts w:hint="eastAsia" w:ascii="宋体" w:hAnsi="宋体" w:cs="宋体"/>
          <w:b/>
          <w:bCs/>
          <w:kern w:val="0"/>
          <w:sz w:val="24"/>
          <w:szCs w:val="24"/>
          <w:highlight w:val="none"/>
        </w:rPr>
        <w:t>采购代理机构</w:t>
      </w:r>
    </w:p>
    <w:p w14:paraId="05F936F0">
      <w:pPr>
        <w:autoSpaceDE w:val="0"/>
        <w:autoSpaceDN w:val="0"/>
        <w:spacing w:line="500" w:lineRule="exact"/>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rPr>
        <w:t>名    称：湖北国华项目管理咨询有限公司</w:t>
      </w:r>
    </w:p>
    <w:p w14:paraId="20384420">
      <w:pPr>
        <w:autoSpaceDE w:val="0"/>
        <w:autoSpaceDN w:val="0"/>
        <w:spacing w:line="500" w:lineRule="exact"/>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rPr>
        <w:t>地    址：武汉市武昌区中北路109号中铁1818中心10楼</w:t>
      </w:r>
    </w:p>
    <w:p w14:paraId="1DD18D84">
      <w:pPr>
        <w:autoSpaceDE w:val="0"/>
        <w:autoSpaceDN w:val="0"/>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联   系  人：吴娅、万齐威</w:t>
      </w:r>
    </w:p>
    <w:p w14:paraId="749ADECF">
      <w:pPr>
        <w:autoSpaceDE w:val="0"/>
        <w:autoSpaceDN w:val="0"/>
        <w:spacing w:line="500" w:lineRule="exact"/>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rPr>
        <w:t xml:space="preserve">电    话：027-87272701 </w:t>
      </w:r>
    </w:p>
    <w:p w14:paraId="3E88735F">
      <w:pPr>
        <w:autoSpaceDE w:val="0"/>
        <w:autoSpaceDN w:val="0"/>
        <w:spacing w:line="500" w:lineRule="exact"/>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rPr>
        <w:t xml:space="preserve">异议联系人：吴娅  027-87272701 </w:t>
      </w:r>
    </w:p>
    <w:p w14:paraId="67D52417">
      <w:pPr>
        <w:autoSpaceDE w:val="0"/>
        <w:autoSpaceDN w:val="0"/>
        <w:spacing w:line="500" w:lineRule="exact"/>
        <w:ind w:firstLine="482" w:firstLineChars="200"/>
        <w:rPr>
          <w:rFonts w:hint="eastAsia" w:ascii="宋体" w:hAnsi="宋体" w:cs="宋体"/>
          <w:b/>
          <w:kern w:val="0"/>
          <w:sz w:val="24"/>
          <w:szCs w:val="24"/>
          <w:highlight w:val="none"/>
        </w:rPr>
      </w:pPr>
      <w:r>
        <w:rPr>
          <w:rFonts w:hint="eastAsia" w:ascii="宋体" w:hAnsi="宋体" w:cs="宋体"/>
          <w:b/>
          <w:kern w:val="0"/>
          <w:sz w:val="24"/>
          <w:szCs w:val="24"/>
          <w:highlight w:val="none"/>
        </w:rPr>
        <w:t xml:space="preserve">七、信息发布媒体 </w:t>
      </w:r>
    </w:p>
    <w:p w14:paraId="7129FBBE">
      <w:pPr>
        <w:autoSpaceDE w:val="0"/>
        <w:autoSpaceDN w:val="0"/>
        <w:spacing w:line="500" w:lineRule="exact"/>
        <w:ind w:left="479" w:leftChars="228"/>
        <w:rPr>
          <w:rFonts w:hint="eastAsia" w:ascii="宋体" w:hAnsi="宋体" w:cs="宋体"/>
          <w:bCs/>
          <w:kern w:val="0"/>
          <w:sz w:val="24"/>
          <w:szCs w:val="24"/>
          <w:highlight w:val="none"/>
        </w:rPr>
      </w:pPr>
      <w:r>
        <w:rPr>
          <w:rFonts w:hint="eastAsia" w:ascii="宋体" w:hAnsi="宋体" w:cs="宋体"/>
          <w:bCs/>
          <w:kern w:val="0"/>
          <w:sz w:val="24"/>
          <w:szCs w:val="24"/>
          <w:highlight w:val="none"/>
        </w:rPr>
        <w:t>中国招标投标公共服务平台、湖北机场集团有限公司、湖北国华项目管理咨询有限公司网站上发布。</w:t>
      </w:r>
    </w:p>
    <w:p w14:paraId="2598F7B8">
      <w:pPr>
        <w:autoSpaceDE w:val="0"/>
        <w:autoSpaceDN w:val="0"/>
        <w:spacing w:line="500" w:lineRule="exact"/>
        <w:ind w:left="479" w:leftChars="228"/>
        <w:jc w:val="right"/>
        <w:rPr>
          <w:rFonts w:hint="eastAsia" w:ascii="宋体" w:hAnsi="宋体" w:cs="宋体"/>
          <w:bCs/>
          <w:kern w:val="0"/>
          <w:sz w:val="24"/>
          <w:szCs w:val="24"/>
          <w:highlight w:val="none"/>
        </w:rPr>
      </w:pPr>
    </w:p>
    <w:p w14:paraId="0103F712">
      <w:pPr>
        <w:autoSpaceDE w:val="0"/>
        <w:autoSpaceDN w:val="0"/>
        <w:spacing w:line="500" w:lineRule="exact"/>
        <w:ind w:left="479" w:leftChars="228"/>
        <w:jc w:val="right"/>
        <w:rPr>
          <w:rFonts w:hint="eastAsia" w:ascii="宋体" w:hAnsi="宋体" w:cs="宋体"/>
          <w:bCs/>
          <w:kern w:val="0"/>
          <w:sz w:val="24"/>
          <w:szCs w:val="24"/>
          <w:highlight w:val="none"/>
        </w:rPr>
      </w:pPr>
      <w:r>
        <w:rPr>
          <w:rFonts w:hint="eastAsia" w:ascii="宋体" w:hAnsi="宋体" w:cs="宋体"/>
          <w:bCs/>
          <w:kern w:val="0"/>
          <w:sz w:val="24"/>
          <w:szCs w:val="24"/>
          <w:highlight w:val="none"/>
        </w:rPr>
        <w:t>湖北国华项目管理咨询有限公司</w:t>
      </w:r>
    </w:p>
    <w:p w14:paraId="3EB6E862">
      <w:pPr>
        <w:pStyle w:val="3"/>
        <w:jc w:val="right"/>
        <w:rPr>
          <w:rFonts w:hint="eastAsia" w:ascii="宋体" w:hAnsi="宋体" w:cs="宋体"/>
          <w:bCs/>
          <w:kern w:val="0"/>
          <w:szCs w:val="24"/>
          <w:highlight w:val="none"/>
        </w:rPr>
      </w:pPr>
      <w:r>
        <w:rPr>
          <w:rFonts w:hint="eastAsia" w:ascii="宋体" w:hAnsi="宋体" w:cs="宋体"/>
          <w:bCs/>
          <w:kern w:val="0"/>
          <w:szCs w:val="24"/>
          <w:highlight w:val="none"/>
        </w:rPr>
        <w:t>20</w:t>
      </w:r>
      <w:r>
        <w:rPr>
          <w:rFonts w:ascii="宋体" w:hAnsi="宋体" w:cs="宋体"/>
          <w:bCs/>
          <w:kern w:val="0"/>
          <w:szCs w:val="24"/>
          <w:highlight w:val="none"/>
        </w:rPr>
        <w:t>2</w:t>
      </w:r>
      <w:r>
        <w:rPr>
          <w:rFonts w:hint="eastAsia" w:ascii="宋体" w:hAnsi="宋体" w:cs="宋体"/>
          <w:bCs/>
          <w:kern w:val="0"/>
          <w:szCs w:val="24"/>
          <w:highlight w:val="none"/>
        </w:rPr>
        <w:t>6年</w:t>
      </w:r>
      <w:r>
        <w:rPr>
          <w:rFonts w:hint="eastAsia" w:ascii="宋体" w:hAnsi="宋体" w:cs="宋体"/>
          <w:bCs/>
          <w:kern w:val="0"/>
          <w:szCs w:val="24"/>
          <w:highlight w:val="none"/>
          <w:lang w:val="en-US" w:eastAsia="zh-CN"/>
        </w:rPr>
        <w:t>3</w:t>
      </w:r>
      <w:r>
        <w:rPr>
          <w:rFonts w:hint="eastAsia" w:ascii="宋体" w:hAnsi="宋体" w:cs="宋体"/>
          <w:bCs/>
          <w:kern w:val="0"/>
          <w:szCs w:val="24"/>
          <w:highlight w:val="none"/>
        </w:rPr>
        <w:t>月</w:t>
      </w:r>
      <w:r>
        <w:rPr>
          <w:rFonts w:hint="eastAsia" w:ascii="宋体" w:hAnsi="宋体" w:cs="宋体"/>
          <w:bCs/>
          <w:kern w:val="0"/>
          <w:szCs w:val="24"/>
          <w:highlight w:val="none"/>
          <w:lang w:val="en-US" w:eastAsia="zh-CN"/>
        </w:rPr>
        <w:t>2</w:t>
      </w:r>
      <w:r>
        <w:rPr>
          <w:rFonts w:hint="eastAsia" w:ascii="宋体" w:hAnsi="宋体" w:cs="宋体"/>
          <w:bCs/>
          <w:kern w:val="0"/>
          <w:szCs w:val="24"/>
          <w:highlight w:val="none"/>
        </w:rPr>
        <w:t>日</w:t>
      </w:r>
    </w:p>
    <w:p w14:paraId="71EE101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0937F9"/>
    <w:multiLevelType w:val="singleLevel"/>
    <w:tmpl w:val="540937F9"/>
    <w:lvl w:ilvl="0" w:tentative="0">
      <w:start w:val="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B7E24D7"/>
    <w:rsid w:val="7C6442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keepNext/>
      <w:keepLines/>
      <w:spacing w:line="360" w:lineRule="auto"/>
      <w:jc w:val="center"/>
      <w:outlineLvl w:val="0"/>
    </w:pPr>
    <w:rPr>
      <w:rFonts w:ascii="Times New Roman" w:hAnsi="Times New Roman" w:eastAsia="宋体" w:cs="Times New Roman"/>
      <w:b/>
      <w:bCs/>
      <w:kern w:val="44"/>
      <w:sz w:val="32"/>
      <w:szCs w:val="44"/>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uiPriority w:val="0"/>
    <w:pPr>
      <w:spacing w:line="480" w:lineRule="auto"/>
      <w:jc w:val="left"/>
      <w:textAlignment w:val="baseline"/>
    </w:pPr>
    <w:rPr>
      <w:rFonts w:ascii="Times New Roman" w:hAnsi="Times New Roman" w:eastAsia="宋体" w:cs="Times New Roman"/>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2025-09-10T00:38:00Z</dcterms:created>
  <dc:creator>Administrator</dc:creator>
  <cp:lastModifiedBy>WuYa</cp:lastModifiedBy>
  <dcterms:modified xsi:type="dcterms:W3CDTF">2026-03-02T07:08:36Z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93FA44D990B1446E8E9F72FBE9440597_12</vt:lpwstr>
  </property>
  <property fmtid="{D5CDD505-2E9C-101B-9397-08002B2CF9AE}" pid="4" name="KSOTemplateDocerSaveRecord">
    <vt:lpwstr>eyJoZGlkIjoiZGIzNWFjMGNlMzI3ZjYxM2E2ZjM4ZDk1OTk3MTUxZmQiLCJ1c2VySWQiOiIyOTE2MzM0OTMifQ==</vt:lpwstr>
  </property>
</Properties>
</file>