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9D1D8"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武汉天河机场有限责任公司经营数据处理专项咨询服务</w:t>
      </w:r>
    </w:p>
    <w:p w14:paraId="6870B1A4"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采购项目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  <w:t>第二次）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磋商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  <w:t>公告</w:t>
      </w:r>
    </w:p>
    <w:p w14:paraId="038A05AB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湖北省招标股份有限公司（以下简称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采购代理机构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）受武汉天河机场有限责任公司（以下简称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）的委托，就其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经营数据处理专项咨询服务采购项目（第二次）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，公开邀请潜在供应商参与磋商谈判采购活动。</w:t>
      </w:r>
      <w:bookmarkStart w:id="9" w:name="_GoBack"/>
      <w:bookmarkEnd w:id="9"/>
    </w:p>
    <w:p w14:paraId="7FFFE324"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0" w:name="_Toc2505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一、项目概况</w:t>
      </w:r>
      <w:bookmarkEnd w:id="0"/>
    </w:p>
    <w:p w14:paraId="078DCAB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、项目名称：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经营数据处理专项咨询服务采购项目（第二次）</w:t>
      </w:r>
    </w:p>
    <w:p w14:paraId="47D939D8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采购内容：拟选取一家供应商开展经营数据处理专项咨询服务，主要工作包括但不限于：系统梳理2024-2025年度经营性合同并建立电子化台账，制定业财融合的合同分类标准及数据处理规则，完成54个最小单元历史成本数据校准与报表体系初始化，并在2026年度提供持续的管理报表服务，全面构建符合最小单元核算要求的业财精细化核算体系，确保核算数据准确可比、管理决策有效支撑。具体采购内容详见磋商文件第六章 项目需求。</w:t>
      </w:r>
    </w:p>
    <w:p w14:paraId="48374C6C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、服务期：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自合同签订之日起1年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。</w:t>
      </w:r>
    </w:p>
    <w:p w14:paraId="56A77805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、采购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78.65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万元，超过本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的按照否决其报价处理。</w:t>
      </w:r>
    </w:p>
    <w:p w14:paraId="20104743"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1" w:name="_Toc14494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二、供应商资格要求</w:t>
      </w:r>
      <w:bookmarkEnd w:id="1"/>
    </w:p>
    <w:p w14:paraId="399D47EE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1、供应商应是在中华人民共和国境内注册，并取得有效营业执照的独立法人或其他组织；</w:t>
      </w:r>
    </w:p>
    <w:p w14:paraId="12AD0D47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、供应商近三年（2022年1月1日至投标截止日）至少承担过一项单项合同金额在40万元及以上的企业经营分析类似项目业绩；（须同时提供①合同（含封面页、合同内容页、签章页等关键页）、②项目发票（发票二维码清晰可查并提供税务局发票查询截图，发票开具时间须在本项目招标公告发布之日前）</w:t>
      </w:r>
    </w:p>
    <w:p w14:paraId="2DFD5740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3、供应商未被列入“信用中国”网站(www.creditchina.gov.cn)或中国执行信息公开网（http://zxgk.court.gov.cn）失信被执行人名单（提供查询截图）；</w:t>
      </w:r>
    </w:p>
    <w:p w14:paraId="6E501892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4、供应商需对关于《湖北机场集团有限公司供应商“不良行为”管理办法》在“第五章响应文件格式”“8、承诺书”中做出承诺，格式详见响应文件格式。</w:t>
      </w:r>
    </w:p>
    <w:p w14:paraId="346D38AF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5、本项目不接受联合体投标。</w:t>
      </w:r>
    </w:p>
    <w:p w14:paraId="4BC796B8"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2" w:name="_Toc3830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三、报名及磋商文件的领取</w:t>
      </w:r>
      <w:bookmarkEnd w:id="2"/>
    </w:p>
    <w:p w14:paraId="36E6180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highlight w:val="none"/>
          <w:u w:color="000000"/>
          <w:lang w:val="en-US" w:eastAsia="zh-CN" w:bidi="ar-SA"/>
        </w:rPr>
        <w:t>2026年 月 日08时30分到2026年 月 日17时00分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。</w:t>
      </w:r>
    </w:p>
    <w:p w14:paraId="5E1615FF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地点：网上获取。</w:t>
      </w:r>
    </w:p>
    <w:p w14:paraId="32C08180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方式：</w:t>
      </w:r>
    </w:p>
    <w:p w14:paraId="643812BF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）注册登记，具体操作参见“数智云采”首页-帮助中心-阳光采购操作指南-供应商注册及文件领取操作手册。 （2）文件下载，进入“数智云采”首页，页面下滚至“快捷登录”，点击 “供应商/投标人登录”，登陆进入 “阳光采购”模块，选择对应项目下载采购/招标文件。 （3）“数智云采”系统操作其他相关问题，详见“数智云采”首页-帮助中心-常见问题指引，或添加技术咨询qq：3836438780。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。</w:t>
      </w:r>
    </w:p>
    <w:p w14:paraId="25AEDEDE"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3" w:name="_Toc7893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四、递交响应文件截止时间及磋商时间</w:t>
      </w:r>
      <w:bookmarkEnd w:id="3"/>
    </w:p>
    <w:p w14:paraId="4B5DFEDC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递交响应文件截止时间及磋商时间：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>2026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auto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>09: 30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整。</w:t>
      </w:r>
    </w:p>
    <w:p w14:paraId="7C29B328"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4" w:name="_Toc17458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五、递交响应文件地点及磋商地点</w:t>
      </w:r>
      <w:bookmarkEnd w:id="4"/>
    </w:p>
    <w:p w14:paraId="1CFD861F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递交响应文件地点及磋商地点：湖北省招标股份有限公司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号开评标室。</w:t>
      </w:r>
    </w:p>
    <w:p w14:paraId="0F6E9EF0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    址：湖北省武汉市武昌区中北路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层。</w:t>
      </w:r>
    </w:p>
    <w:p w14:paraId="188AA2C8"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5" w:name="_Toc2767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六、发布公告的媒介</w:t>
      </w:r>
      <w:bookmarkEnd w:id="5"/>
    </w:p>
    <w:p w14:paraId="65E8B1E1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本次采购公告同时在中国招标投标公共服务平台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网址：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http://www.cebpubservice.com/)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、湖北机场集团有限公司（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www.whairport.com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）媒体上发布，其它任何网站不得转载。</w:t>
      </w:r>
    </w:p>
    <w:p w14:paraId="179E63AA">
      <w:pPr>
        <w:keepNext/>
        <w:keepLines/>
        <w:widowControl w:val="0"/>
        <w:numPr>
          <w:ilvl w:val="0"/>
          <w:numId w:val="1"/>
        </w:numPr>
        <w:spacing w:before="156" w:after="156" w:line="360" w:lineRule="auto"/>
        <w:ind w:left="140" w:hanging="140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6" w:name="_Toc10104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联系方式</w:t>
      </w:r>
      <w:bookmarkEnd w:id="6"/>
    </w:p>
    <w:p w14:paraId="1B2A1104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 购 人：武汉天河机场有限责任公司</w:t>
      </w:r>
    </w:p>
    <w:p w14:paraId="0AD7750F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地    址：武汉天河机场内  </w:t>
      </w:r>
    </w:p>
    <w:p w14:paraId="78CB8FAD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 系 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刘屹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 </w:t>
      </w:r>
    </w:p>
    <w:p w14:paraId="7E9F5211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电    话：027-85819912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 </w:t>
      </w:r>
    </w:p>
    <w:p w14:paraId="20695CBF">
      <w:pPr>
        <w:widowControl w:val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color="000000"/>
          <w:lang w:val="en-US" w:eastAsia="zh-CN" w:bidi="ar-SA"/>
        </w:rPr>
      </w:pPr>
    </w:p>
    <w:p w14:paraId="3649B9DF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采购代理机构：湖北省招标股份有限公司</w:t>
      </w:r>
    </w:p>
    <w:p w14:paraId="1D40196E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联系地址：武汉市武昌区中北路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楼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5016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室</w:t>
      </w:r>
    </w:p>
    <w:p w14:paraId="7B524AC9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邮    编：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430077</w:t>
      </w:r>
    </w:p>
    <w:p w14:paraId="10DC6217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联 系 人：李华聪、罗宽 </w:t>
      </w:r>
    </w:p>
    <w:p w14:paraId="271C5D48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电    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027-87273559 /17754417232       </w:t>
      </w:r>
    </w:p>
    <w:p w14:paraId="3E854D5C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邮    箱：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hbzbzx2010@163.com</w:t>
      </w:r>
    </w:p>
    <w:p w14:paraId="595C6396">
      <w:pPr>
        <w:widowControl w:val="0"/>
        <w:spacing w:line="360" w:lineRule="auto"/>
        <w:ind w:firstLine="480"/>
        <w:jc w:val="both"/>
        <w:outlineLvl w:val="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bookmarkStart w:id="7" w:name="_Toc10874"/>
      <w:bookmarkStart w:id="8" w:name="_Toc12991"/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质疑：湖北省招标股份有限公司运营管理部</w:t>
      </w:r>
      <w:bookmarkEnd w:id="7"/>
      <w:bookmarkEnd w:id="8"/>
    </w:p>
    <w:p w14:paraId="64476F94"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联系人：刘刚     联系电话：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027-87816246</w:t>
      </w:r>
    </w:p>
    <w:p w14:paraId="7F04FCC6">
      <w:pPr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2026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02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4DA66"/>
    <w:multiLevelType w:val="multilevel"/>
    <w:tmpl w:val="4D94DA66"/>
    <w:lvl w:ilvl="0" w:tentative="0">
      <w:start w:val="1"/>
      <w:numFmt w:val="chineseCounting"/>
      <w:suff w:val="nothing"/>
      <w:lvlText w:val="%1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F53A0"/>
    <w:rsid w:val="014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2026-02-28T00:53:00Z</dcterms:created>
  <dc:creator>LHC</dc:creator>
  <cp:lastModifiedBy>LHC</cp:lastModifiedBy>
  <dcterms:modified xsi:type="dcterms:W3CDTF">2026-02-28T00:58:37Z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D510C995FA104B7F99FFD4E7A33731A8_11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