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BB84E">
      <w:pPr>
        <w:pStyle w:val="3"/>
        <w:numPr>
          <w:ilvl w:val="0"/>
          <w:numId w:val="0"/>
        </w:numPr>
        <w:spacing w:line="240" w:lineRule="auto"/>
        <w:ind w:left="1141" w:leftChars="0" w:hanging="432" w:firstLineChars="0"/>
        <w:jc w:val="center"/>
        <w:rPr>
          <w:rFonts w:hint="eastAsia" w:ascii="黑体" w:eastAsia="黑体"/>
          <w:b w:val="0"/>
          <w:bCs w:val="0"/>
          <w:color w:val="auto"/>
          <w:kern w:val="2"/>
          <w:sz w:val="28"/>
          <w:szCs w:val="28"/>
        </w:rPr>
      </w:pPr>
      <w:bookmarkStart w:id="0" w:name="_Toc387647191"/>
      <w:r>
        <w:rPr>
          <w:rFonts w:hint="eastAsia" w:ascii="黑体" w:eastAsia="黑体"/>
          <w:b w:val="0"/>
          <w:color w:val="auto"/>
          <w:sz w:val="32"/>
          <w:szCs w:val="32"/>
        </w:rPr>
        <w:t>磋商</w:t>
      </w:r>
      <w:r>
        <w:rPr>
          <w:rFonts w:hint="eastAsia" w:ascii="黑体" w:eastAsia="黑体"/>
          <w:b w:val="0"/>
          <w:color w:val="auto"/>
          <w:sz w:val="32"/>
          <w:szCs w:val="32"/>
          <w:lang w:eastAsia="zh-CN"/>
        </w:rPr>
        <w:t>谈判</w:t>
      </w:r>
      <w:r>
        <w:rPr>
          <w:rFonts w:hint="eastAsia" w:ascii="黑体" w:eastAsia="黑体"/>
          <w:b w:val="0"/>
          <w:color w:val="auto"/>
          <w:sz w:val="32"/>
          <w:szCs w:val="32"/>
        </w:rPr>
        <w:t>公告</w:t>
      </w:r>
      <w:bookmarkEnd w:id="0"/>
      <w:bookmarkStart w:id="1" w:name="_Toc28359011"/>
      <w:bookmarkStart w:id="2" w:name="_Toc35393797"/>
    </w:p>
    <w:p w14:paraId="1C83EEEF">
      <w:pPr>
        <w:pStyle w:val="3"/>
        <w:tabs>
          <w:tab w:val="left" w:pos="0"/>
        </w:tabs>
        <w:autoSpaceDE w:val="0"/>
        <w:autoSpaceDN w:val="0"/>
        <w:adjustRightInd w:val="0"/>
        <w:spacing w:before="0" w:after="0" w:line="360" w:lineRule="auto"/>
        <w:jc w:val="center"/>
        <w:rPr>
          <w:rFonts w:hint="eastAsia" w:ascii="黑体" w:eastAsia="黑体"/>
          <w:b w:val="0"/>
          <w:bCs w:val="0"/>
          <w:color w:val="auto"/>
          <w:kern w:val="2"/>
          <w:sz w:val="28"/>
          <w:szCs w:val="28"/>
        </w:rPr>
      </w:pPr>
      <w:r>
        <w:rPr>
          <w:rFonts w:hint="eastAsia" w:ascii="黑体" w:eastAsia="黑体"/>
          <w:b w:val="0"/>
          <w:bCs w:val="0"/>
          <w:color w:val="auto"/>
          <w:kern w:val="2"/>
          <w:sz w:val="28"/>
          <w:szCs w:val="28"/>
          <w:lang w:eastAsia="zh-CN"/>
        </w:rPr>
        <w:t xml:space="preserve"> </w:t>
      </w:r>
      <w:bookmarkStart w:id="33" w:name="_GoBack"/>
      <w:r>
        <w:rPr>
          <w:rFonts w:hint="eastAsia" w:ascii="黑体" w:eastAsia="黑体"/>
          <w:b w:val="0"/>
          <w:bCs w:val="0"/>
          <w:color w:val="auto"/>
          <w:kern w:val="2"/>
          <w:sz w:val="28"/>
          <w:szCs w:val="28"/>
          <w:lang w:eastAsia="zh-CN"/>
        </w:rPr>
        <w:t>襄阳机场跑道道面养护项目</w:t>
      </w:r>
      <w:bookmarkEnd w:id="33"/>
      <w:r>
        <w:rPr>
          <w:rFonts w:hint="eastAsia" w:ascii="黑体" w:eastAsia="黑体"/>
          <w:b w:val="0"/>
          <w:bCs w:val="0"/>
          <w:color w:val="auto"/>
          <w:kern w:val="2"/>
          <w:sz w:val="28"/>
          <w:szCs w:val="28"/>
        </w:rPr>
        <w:t>磋商</w:t>
      </w:r>
      <w:r>
        <w:rPr>
          <w:rFonts w:hint="eastAsia" w:ascii="黑体" w:eastAsia="黑体"/>
          <w:b w:val="0"/>
          <w:bCs w:val="0"/>
          <w:color w:val="auto"/>
          <w:kern w:val="2"/>
          <w:sz w:val="28"/>
          <w:szCs w:val="28"/>
          <w:lang w:eastAsia="zh-CN"/>
        </w:rPr>
        <w:t>谈判</w:t>
      </w:r>
      <w:r>
        <w:rPr>
          <w:rFonts w:hint="eastAsia" w:ascii="黑体" w:eastAsia="黑体"/>
          <w:b w:val="0"/>
          <w:bCs w:val="0"/>
          <w:color w:val="auto"/>
          <w:kern w:val="2"/>
          <w:sz w:val="28"/>
          <w:szCs w:val="28"/>
        </w:rPr>
        <w:t>公告</w:t>
      </w:r>
      <w:bookmarkEnd w:id="1"/>
      <w:bookmarkEnd w:id="2"/>
    </w:p>
    <w:p w14:paraId="057D89A8">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14:paraId="3B4C5690">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lang w:eastAsia="zh-CN"/>
        </w:rPr>
        <w:t xml:space="preserve"> 襄阳机场跑道道面养护项目</w:t>
      </w:r>
      <w:r>
        <w:rPr>
          <w:rFonts w:hint="eastAsia" w:ascii="仿宋" w:hAnsi="仿宋" w:eastAsia="仿宋"/>
          <w:color w:val="auto"/>
          <w:sz w:val="28"/>
          <w:szCs w:val="28"/>
        </w:rPr>
        <w:t>的潜在供应商应在</w:t>
      </w:r>
      <w:r>
        <w:rPr>
          <w:rFonts w:hint="eastAsia" w:ascii="仿宋" w:hAnsi="仿宋" w:eastAsia="仿宋"/>
          <w:color w:val="auto"/>
          <w:sz w:val="28"/>
          <w:szCs w:val="28"/>
          <w:u w:val="single"/>
          <w:lang w:eastAsia="zh-CN"/>
        </w:rPr>
        <w:t>襄阳市樊城区诸葛亮广场体育场停车场水上世界右侧二楼</w:t>
      </w:r>
      <w:r>
        <w:rPr>
          <w:rFonts w:hint="eastAsia" w:ascii="仿宋" w:hAnsi="仿宋" w:eastAsia="仿宋"/>
          <w:color w:val="auto"/>
          <w:sz w:val="28"/>
          <w:szCs w:val="28"/>
          <w:u w:val="single"/>
        </w:rPr>
        <w:t>（</w:t>
      </w:r>
      <w:r>
        <w:rPr>
          <w:rFonts w:hint="eastAsia" w:ascii="仿宋" w:hAnsi="仿宋" w:eastAsia="仿宋"/>
          <w:color w:val="auto"/>
          <w:sz w:val="28"/>
          <w:szCs w:val="28"/>
          <w:u w:val="single"/>
          <w:lang w:eastAsia="zh-CN"/>
        </w:rPr>
        <w:t>上海容基工程项目管理有限公司</w:t>
      </w:r>
      <w:r>
        <w:rPr>
          <w:rFonts w:hint="eastAsia" w:ascii="仿宋" w:hAnsi="仿宋" w:eastAsia="仿宋"/>
          <w:color w:val="auto"/>
          <w:sz w:val="28"/>
          <w:szCs w:val="28"/>
          <w:u w:val="single"/>
        </w:rPr>
        <w:t>）</w:t>
      </w:r>
      <w:r>
        <w:rPr>
          <w:rFonts w:hint="eastAsia" w:ascii="仿宋" w:hAnsi="仿宋" w:eastAsia="仿宋"/>
          <w:color w:val="auto"/>
          <w:sz w:val="28"/>
          <w:szCs w:val="28"/>
        </w:rPr>
        <w:t>获取采购文件，并于</w:t>
      </w:r>
      <w:r>
        <w:rPr>
          <w:rFonts w:hint="eastAsia" w:ascii="仿宋" w:hAnsi="仿宋" w:eastAsia="仿宋"/>
          <w:color w:val="auto"/>
          <w:sz w:val="28"/>
          <w:szCs w:val="28"/>
          <w:u w:val="single"/>
          <w:lang w:eastAsia="zh-CN"/>
        </w:rPr>
        <w:t>2026</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27</w:t>
      </w:r>
      <w:r>
        <w:rPr>
          <w:rFonts w:hint="eastAsia" w:ascii="仿宋" w:hAnsi="仿宋" w:eastAsia="仿宋"/>
          <w:bCs/>
          <w:color w:val="auto"/>
          <w:sz w:val="28"/>
          <w:szCs w:val="28"/>
          <w:u w:val="single"/>
        </w:rPr>
        <w:t xml:space="preserve">日 </w:t>
      </w:r>
      <w:r>
        <w:rPr>
          <w:rFonts w:hint="eastAsia" w:ascii="仿宋" w:hAnsi="仿宋" w:eastAsia="仿宋"/>
          <w:bCs/>
          <w:color w:val="auto"/>
          <w:sz w:val="28"/>
          <w:szCs w:val="28"/>
          <w:u w:val="single"/>
          <w:lang w:val="en-US" w:eastAsia="zh-CN"/>
        </w:rPr>
        <w:t>09</w:t>
      </w:r>
      <w:r>
        <w:rPr>
          <w:rFonts w:hint="eastAsia" w:ascii="仿宋" w:hAnsi="仿宋" w:eastAsia="仿宋"/>
          <w:bCs/>
          <w:color w:val="auto"/>
          <w:sz w:val="28"/>
          <w:szCs w:val="28"/>
          <w:u w:val="single"/>
        </w:rPr>
        <w:t xml:space="preserve"> 点 </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 xml:space="preserve"> 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14:paraId="1D9A329A">
      <w:pPr>
        <w:pStyle w:val="4"/>
        <w:spacing w:line="360" w:lineRule="auto"/>
        <w:rPr>
          <w:rFonts w:ascii="黑体" w:hAnsi="黑体" w:cs="宋体"/>
          <w:color w:val="auto"/>
          <w:sz w:val="28"/>
          <w:szCs w:val="28"/>
        </w:rPr>
      </w:pPr>
      <w:bookmarkStart w:id="3" w:name="_Toc35393629"/>
      <w:bookmarkStart w:id="4" w:name="_Toc28359089"/>
      <w:bookmarkStart w:id="5" w:name="_Toc35393798"/>
      <w:bookmarkStart w:id="6" w:name="_Toc28359012"/>
      <w:r>
        <w:rPr>
          <w:rFonts w:hint="eastAsia" w:ascii="黑体" w:hAnsi="黑体" w:cs="宋体"/>
          <w:color w:val="auto"/>
          <w:sz w:val="28"/>
          <w:szCs w:val="28"/>
        </w:rPr>
        <w:t>一、项目基本情况</w:t>
      </w:r>
      <w:bookmarkEnd w:id="3"/>
      <w:bookmarkEnd w:id="4"/>
      <w:bookmarkEnd w:id="5"/>
      <w:bookmarkEnd w:id="6"/>
    </w:p>
    <w:p w14:paraId="4EA5C316">
      <w:pPr>
        <w:spacing w:line="24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1、</w:t>
      </w:r>
      <w:r>
        <w:rPr>
          <w:rFonts w:hint="eastAsia" w:ascii="仿宋" w:hAnsi="仿宋" w:eastAsia="仿宋"/>
          <w:color w:val="auto"/>
          <w:sz w:val="28"/>
          <w:szCs w:val="28"/>
        </w:rPr>
        <w:t>项目编号：</w:t>
      </w:r>
      <w:r>
        <w:rPr>
          <w:rFonts w:hint="eastAsia" w:ascii="仿宋" w:hAnsi="仿宋" w:eastAsia="仿宋"/>
          <w:color w:val="auto"/>
          <w:sz w:val="28"/>
          <w:szCs w:val="28"/>
          <w:lang w:eastAsia="zh-CN"/>
        </w:rPr>
        <w:t>SHRJ-2026-004</w:t>
      </w:r>
    </w:p>
    <w:p w14:paraId="7B2D5FA9">
      <w:pPr>
        <w:spacing w:line="24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采购计划备案号：</w:t>
      </w:r>
      <w:r>
        <w:rPr>
          <w:rFonts w:hint="eastAsia" w:ascii="仿宋" w:hAnsi="仿宋" w:eastAsia="仿宋"/>
          <w:color w:val="auto"/>
          <w:sz w:val="28"/>
          <w:szCs w:val="28"/>
          <w:lang w:val="en-US" w:eastAsia="zh-CN"/>
        </w:rPr>
        <w:t>/</w:t>
      </w:r>
    </w:p>
    <w:p w14:paraId="68D7B24B">
      <w:pPr>
        <w:spacing w:line="240" w:lineRule="auto"/>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项目名称：</w:t>
      </w:r>
      <w:r>
        <w:rPr>
          <w:rFonts w:hint="eastAsia" w:ascii="仿宋" w:hAnsi="仿宋" w:eastAsia="仿宋"/>
          <w:color w:val="auto"/>
          <w:sz w:val="28"/>
          <w:szCs w:val="28"/>
          <w:lang w:eastAsia="zh-CN"/>
        </w:rPr>
        <w:t xml:space="preserve"> 襄阳机场跑道道面养护项目</w:t>
      </w:r>
    </w:p>
    <w:p w14:paraId="19812E51">
      <w:pPr>
        <w:spacing w:line="240" w:lineRule="auto"/>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采购方式：磋商</w:t>
      </w:r>
      <w:r>
        <w:rPr>
          <w:rFonts w:hint="eastAsia" w:ascii="仿宋" w:hAnsi="仿宋" w:eastAsia="仿宋"/>
          <w:color w:val="auto"/>
          <w:sz w:val="28"/>
          <w:szCs w:val="28"/>
          <w:lang w:eastAsia="zh-CN"/>
        </w:rPr>
        <w:t>谈判</w:t>
      </w:r>
      <w:r>
        <w:rPr>
          <w:rFonts w:hint="eastAsia" w:ascii="仿宋" w:hAnsi="仿宋" w:eastAsia="仿宋"/>
          <w:color w:val="auto"/>
          <w:sz w:val="28"/>
          <w:szCs w:val="28"/>
        </w:rPr>
        <w:t xml:space="preserve"> </w:t>
      </w:r>
    </w:p>
    <w:p w14:paraId="2E365E83">
      <w:pPr>
        <w:spacing w:line="240" w:lineRule="auto"/>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150.091万元</w:t>
      </w:r>
    </w:p>
    <w:p w14:paraId="2B39419B">
      <w:pPr>
        <w:spacing w:line="24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最高限价：</w:t>
      </w:r>
      <w:r>
        <w:rPr>
          <w:rFonts w:hint="eastAsia" w:ascii="仿宋" w:hAnsi="仿宋" w:eastAsia="仿宋"/>
          <w:color w:val="auto"/>
          <w:sz w:val="28"/>
          <w:szCs w:val="28"/>
          <w:lang w:val="en-US" w:eastAsia="zh-CN"/>
        </w:rPr>
        <w:t>150.091万元</w:t>
      </w:r>
    </w:p>
    <w:p w14:paraId="7D320956">
      <w:pPr>
        <w:spacing w:line="240" w:lineRule="auto"/>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t>7、</w:t>
      </w:r>
      <w:r>
        <w:rPr>
          <w:rFonts w:hint="eastAsia" w:ascii="仿宋" w:hAnsi="仿宋" w:eastAsia="仿宋"/>
          <w:color w:val="auto"/>
          <w:sz w:val="28"/>
          <w:szCs w:val="28"/>
        </w:rPr>
        <w:t>采购需求：跑道由南向北(120-2450m)共2330m长，考虑C类飞机主起落架作用范围，横向处置宽度取跑道中线两侧各7.5m，以及掉头坪区域，总养护面积为54540平方米。</w:t>
      </w:r>
    </w:p>
    <w:p w14:paraId="710F0B76">
      <w:pPr>
        <w:spacing w:line="240" w:lineRule="auto"/>
        <w:ind w:firstLine="560" w:firstLineChars="200"/>
        <w:rPr>
          <w:rFonts w:hint="default"/>
          <w:color w:val="auto"/>
          <w:lang w:val="en-US" w:eastAsia="zh-CN"/>
        </w:rPr>
      </w:pPr>
      <w:r>
        <w:rPr>
          <w:rFonts w:hint="eastAsia" w:ascii="仿宋" w:hAnsi="仿宋" w:eastAsia="仿宋"/>
          <w:color w:val="auto"/>
          <w:sz w:val="28"/>
          <w:szCs w:val="28"/>
          <w:lang w:val="en-US" w:eastAsia="zh-CN"/>
        </w:rPr>
        <w:t>8、</w:t>
      </w:r>
      <w:r>
        <w:rPr>
          <w:rFonts w:hint="eastAsia" w:ascii="仿宋" w:hAnsi="仿宋" w:eastAsia="仿宋"/>
          <w:color w:val="auto"/>
          <w:sz w:val="28"/>
          <w:szCs w:val="28"/>
          <w:lang w:eastAsia="zh-CN"/>
        </w:rPr>
        <w:t>合同履行期限:</w:t>
      </w:r>
      <w:r>
        <w:rPr>
          <w:rFonts w:hint="eastAsia" w:ascii="仿宋" w:hAnsi="仿宋" w:eastAsia="仿宋"/>
          <w:color w:val="auto"/>
          <w:sz w:val="28"/>
          <w:szCs w:val="28"/>
          <w:lang w:val="en-US" w:eastAsia="zh-CN"/>
        </w:rPr>
        <w:t>40日历天</w:t>
      </w:r>
    </w:p>
    <w:p w14:paraId="7242848F">
      <w:pPr>
        <w:pStyle w:val="8"/>
        <w:spacing w:line="240" w:lineRule="auto"/>
        <w:ind w:firstLine="560" w:firstLineChars="200"/>
        <w:rPr>
          <w:rFonts w:ascii="仿宋" w:hAnsi="仿宋" w:eastAsia="仿宋"/>
          <w:color w:val="auto"/>
          <w:sz w:val="28"/>
          <w:szCs w:val="28"/>
          <w:highlight w:val="none"/>
        </w:rPr>
      </w:pPr>
      <w:bookmarkStart w:id="7" w:name="_Toc35393630"/>
      <w:bookmarkStart w:id="8" w:name="_Toc28359013"/>
      <w:bookmarkStart w:id="9" w:name="_Toc35393799"/>
      <w:bookmarkStart w:id="10" w:name="_Toc28359090"/>
      <w:r>
        <w:rPr>
          <w:rFonts w:hint="eastAsia" w:ascii="仿宋" w:hAnsi="仿宋" w:eastAsia="仿宋"/>
          <w:color w:val="auto"/>
          <w:sz w:val="28"/>
          <w:szCs w:val="28"/>
          <w:highlight w:val="none"/>
        </w:rPr>
        <w:t>9、本项目（是/否）接受联合体投标：否</w:t>
      </w:r>
    </w:p>
    <w:p w14:paraId="3A399423">
      <w:pPr>
        <w:pStyle w:val="8"/>
        <w:spacing w:line="24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10、是否可采购进口产品：否 </w:t>
      </w:r>
    </w:p>
    <w:p w14:paraId="2AD35050">
      <w:pPr>
        <w:pStyle w:val="4"/>
        <w:spacing w:line="360" w:lineRule="auto"/>
        <w:rPr>
          <w:rFonts w:ascii="黑体" w:hAnsi="黑体" w:cs="宋体"/>
          <w:color w:val="auto"/>
          <w:sz w:val="28"/>
          <w:szCs w:val="28"/>
        </w:rPr>
      </w:pPr>
      <w:r>
        <w:rPr>
          <w:rFonts w:hint="eastAsia" w:ascii="黑体" w:hAnsi="黑体" w:cs="宋体"/>
          <w:color w:val="auto"/>
          <w:sz w:val="28"/>
          <w:szCs w:val="28"/>
        </w:rPr>
        <w:t>二、申请人的资格要求：</w:t>
      </w:r>
      <w:bookmarkEnd w:id="7"/>
      <w:bookmarkEnd w:id="8"/>
      <w:bookmarkEnd w:id="9"/>
      <w:bookmarkEnd w:id="10"/>
    </w:p>
    <w:p w14:paraId="0EE0FF92">
      <w:pPr>
        <w:ind w:firstLine="560" w:firstLineChars="200"/>
        <w:rPr>
          <w:rFonts w:hint="eastAsia" w:ascii="仿宋" w:hAnsi="仿宋" w:eastAsia="仿宋"/>
          <w:color w:val="auto"/>
          <w:sz w:val="28"/>
          <w:szCs w:val="28"/>
          <w:lang w:val="en-US" w:eastAsia="zh-CN"/>
        </w:rPr>
      </w:pPr>
      <w:bookmarkStart w:id="11" w:name="_Toc28359091"/>
      <w:bookmarkStart w:id="12" w:name="_Toc28359014"/>
      <w:r>
        <w:rPr>
          <w:rFonts w:hint="eastAsia" w:ascii="仿宋" w:hAnsi="仿宋" w:eastAsia="仿宋"/>
          <w:color w:val="auto"/>
          <w:sz w:val="28"/>
          <w:szCs w:val="28"/>
        </w:rPr>
        <w:t>1.</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供应商应是在中华人民共和国境内注册，并取得有效营业执照的独立法人</w:t>
      </w:r>
      <w:r>
        <w:rPr>
          <w:rFonts w:hint="eastAsia" w:ascii="仿宋" w:hAnsi="仿宋" w:eastAsia="仿宋"/>
          <w:color w:val="auto"/>
          <w:sz w:val="28"/>
          <w:szCs w:val="28"/>
          <w:lang w:val="en-US" w:eastAsia="zh-CN"/>
        </w:rPr>
        <w:t>；</w:t>
      </w:r>
    </w:p>
    <w:p w14:paraId="2213C1A5">
      <w:pPr>
        <w:ind w:firstLine="560" w:firstLineChars="200"/>
        <w:rPr>
          <w:rFonts w:hint="eastAsia" w:ascii="仿宋" w:hAnsi="仿宋" w:eastAsia="仿宋" w:cs="Times New Roman"/>
          <w:strike w:val="0"/>
          <w:dstrike w:val="0"/>
          <w:color w:val="auto"/>
          <w:kern w:val="2"/>
          <w:sz w:val="28"/>
          <w:szCs w:val="28"/>
          <w:highlight w:val="none"/>
          <w:lang w:val="en-US" w:eastAsia="zh-CN" w:bidi="ar-SA"/>
        </w:rPr>
      </w:pPr>
      <w:r>
        <w:rPr>
          <w:rFonts w:hint="eastAsia" w:ascii="仿宋" w:hAnsi="仿宋" w:eastAsia="仿宋"/>
          <w:strike w:val="0"/>
          <w:dstrike w:val="0"/>
          <w:color w:val="auto"/>
          <w:sz w:val="28"/>
          <w:szCs w:val="28"/>
          <w:highlight w:val="none"/>
          <w:lang w:val="en-US" w:eastAsia="zh-CN"/>
        </w:rPr>
        <w:t>1.2</w:t>
      </w:r>
      <w:r>
        <w:rPr>
          <w:rFonts w:hint="eastAsia" w:ascii="仿宋" w:hAnsi="仿宋" w:eastAsia="仿宋" w:cs="Times New Roman"/>
          <w:strike w:val="0"/>
          <w:dstrike w:val="0"/>
          <w:color w:val="auto"/>
          <w:kern w:val="2"/>
          <w:sz w:val="28"/>
          <w:szCs w:val="28"/>
          <w:highlight w:val="none"/>
          <w:lang w:val="en-US" w:eastAsia="zh-CN" w:bidi="ar-SA"/>
        </w:rPr>
        <w:t>供应商具有机场场道工程专业承包二级及以上资质，具备有效的安全生产许可证，且未被“民航专业工程建设项目招标投标管理系统”标注企业为“资质异常”状态</w:t>
      </w:r>
      <w:r>
        <w:rPr>
          <w:rFonts w:hint="eastAsia" w:ascii="仿宋" w:hAnsi="仿宋" w:eastAsia="仿宋"/>
          <w:color w:val="auto"/>
          <w:sz w:val="28"/>
          <w:szCs w:val="28"/>
        </w:rPr>
        <w:t>（提供</w:t>
      </w:r>
      <w:r>
        <w:rPr>
          <w:rFonts w:hint="eastAsia" w:ascii="仿宋" w:hAnsi="仿宋" w:eastAsia="仿宋"/>
          <w:color w:val="auto"/>
          <w:sz w:val="28"/>
          <w:szCs w:val="28"/>
          <w:lang w:val="en-US" w:eastAsia="zh-CN"/>
        </w:rPr>
        <w:t>相关资质及</w:t>
      </w:r>
      <w:r>
        <w:rPr>
          <w:rFonts w:hint="eastAsia" w:ascii="仿宋" w:hAnsi="仿宋" w:eastAsia="仿宋"/>
          <w:color w:val="auto"/>
          <w:sz w:val="28"/>
          <w:szCs w:val="28"/>
        </w:rPr>
        <w:t>查询截图）</w:t>
      </w:r>
      <w:r>
        <w:rPr>
          <w:rFonts w:hint="eastAsia" w:ascii="仿宋" w:hAnsi="仿宋" w:eastAsia="仿宋" w:cs="Times New Roman"/>
          <w:strike w:val="0"/>
          <w:dstrike w:val="0"/>
          <w:color w:val="auto"/>
          <w:kern w:val="2"/>
          <w:sz w:val="28"/>
          <w:szCs w:val="28"/>
          <w:highlight w:val="none"/>
          <w:lang w:val="en-US" w:eastAsia="zh-CN" w:bidi="ar-SA"/>
        </w:rPr>
        <w:t>；</w:t>
      </w:r>
    </w:p>
    <w:p w14:paraId="68A2EC1C">
      <w:pPr>
        <w:pStyle w:val="5"/>
        <w:ind w:firstLine="560" w:firstLineChars="200"/>
        <w:rPr>
          <w:rFonts w:hint="default"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1.3供应商拟派项目经理须具备有民航机场工程专业一级注册建造师证书及有效的安全生产考核合格证书（B 证），项目经理须无在建工程，承诺只承担本工程项目的施工</w:t>
      </w:r>
      <w:r>
        <w:rPr>
          <w:rFonts w:hint="eastAsia" w:ascii="仿宋" w:hAnsi="仿宋" w:eastAsia="仿宋"/>
          <w:color w:val="auto"/>
          <w:sz w:val="28"/>
          <w:szCs w:val="28"/>
        </w:rPr>
        <w:t>（提供</w:t>
      </w:r>
      <w:r>
        <w:rPr>
          <w:rFonts w:hint="eastAsia" w:ascii="仿宋" w:hAnsi="仿宋" w:eastAsia="仿宋"/>
          <w:color w:val="auto"/>
          <w:sz w:val="28"/>
          <w:szCs w:val="28"/>
          <w:lang w:val="en-US" w:eastAsia="zh-CN"/>
        </w:rPr>
        <w:t>相关资质及承诺书</w:t>
      </w:r>
      <w:r>
        <w:rPr>
          <w:rFonts w:hint="eastAsia" w:ascii="仿宋" w:hAnsi="仿宋" w:eastAsia="仿宋"/>
          <w:color w:val="auto"/>
          <w:sz w:val="28"/>
          <w:szCs w:val="28"/>
        </w:rPr>
        <w:t>）</w:t>
      </w:r>
      <w:r>
        <w:rPr>
          <w:rFonts w:hint="eastAsia" w:ascii="仿宋" w:hAnsi="仿宋" w:eastAsia="仿宋" w:cs="Times New Roman"/>
          <w:color w:val="auto"/>
          <w:kern w:val="2"/>
          <w:sz w:val="28"/>
          <w:szCs w:val="28"/>
          <w:highlight w:val="none"/>
          <w:lang w:val="en-US" w:eastAsia="zh-CN" w:bidi="ar-SA"/>
        </w:rPr>
        <w:t>；</w:t>
      </w:r>
    </w:p>
    <w:p w14:paraId="39434E9F">
      <w:pPr>
        <w:ind w:firstLine="560" w:firstLineChars="200"/>
        <w:rPr>
          <w:rFonts w:hint="eastAsia"/>
          <w:color w:val="auto"/>
          <w:highlight w:val="none"/>
          <w:lang w:eastAsia="zh-CN"/>
        </w:rPr>
      </w:pPr>
      <w:r>
        <w:rPr>
          <w:rFonts w:hint="eastAsia" w:ascii="仿宋" w:hAnsi="仿宋" w:eastAsia="仿宋"/>
          <w:color w:val="auto"/>
          <w:sz w:val="28"/>
          <w:szCs w:val="28"/>
          <w:lang w:val="en-US" w:eastAsia="zh-CN"/>
        </w:rPr>
        <w:t>1.4</w:t>
      </w:r>
      <w:r>
        <w:rPr>
          <w:rFonts w:hint="eastAsia" w:ascii="仿宋" w:hAnsi="仿宋" w:eastAsia="仿宋" w:cs="Times New Roman"/>
          <w:color w:val="auto"/>
          <w:kern w:val="2"/>
          <w:sz w:val="28"/>
          <w:szCs w:val="28"/>
          <w:highlight w:val="none"/>
          <w:lang w:val="en-US" w:eastAsia="zh-CN" w:bidi="ar-SA"/>
        </w:rPr>
        <w:t>供应商近三年（2023年2月28日至响应文件提交截至时间止，以合同签订时间为准）承担过单项合同金额80万元及以上的机场场道等级4D级及以上的机场场道工程不停航施工或沥青道面养护业绩（1.中标通知书；2.合同协议书；3.工程接收证书或工程竣工验收证书或工程竣工验收备案证；4.民航地区管理局出具的不停航施工行政许可决定书或业主出具的不停航施工证明（须加盖业主单位公章）或工程竣工验收报告，业绩时间以合同签订时间为准。）；</w:t>
      </w:r>
    </w:p>
    <w:p w14:paraId="0D2F9B0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firstLine="560" w:firstLineChars="200"/>
        <w:textAlignment w:val="baseline"/>
        <w:rPr>
          <w:rFonts w:hint="default" w:ascii="仿宋" w:hAnsi="仿宋" w:eastAsia="仿宋" w:cs="Times New Roman"/>
          <w:color w:val="auto"/>
          <w:kern w:val="2"/>
          <w:sz w:val="28"/>
          <w:szCs w:val="28"/>
          <w:lang w:val="en-US" w:eastAsia="zh-CN" w:bidi="ar-SA"/>
        </w:rPr>
      </w:pPr>
      <w:r>
        <w:rPr>
          <w:rFonts w:hint="eastAsia" w:ascii="仿宋" w:hAnsi="仿宋" w:eastAsia="仿宋"/>
          <w:color w:val="auto"/>
          <w:sz w:val="28"/>
          <w:szCs w:val="28"/>
          <w:lang w:val="en-US" w:eastAsia="zh-CN"/>
        </w:rPr>
        <w:t>1</w:t>
      </w:r>
      <w:r>
        <w:rPr>
          <w:rFonts w:hint="eastAsia" w:ascii="仿宋" w:hAnsi="仿宋" w:eastAsia="仿宋" w:cs="Times New Roman"/>
          <w:color w:val="auto"/>
          <w:kern w:val="2"/>
          <w:sz w:val="28"/>
          <w:szCs w:val="28"/>
          <w:lang w:val="en-US" w:eastAsia="zh-CN" w:bidi="ar-SA"/>
        </w:rPr>
        <w:t>.5供应商需对关于《湖北机场集团有限公司“供应商不良行为”管理办法》在“响应文件格式”“承诺书”中做出承诺，格式详见响应文件格式；</w:t>
      </w:r>
    </w:p>
    <w:p w14:paraId="6A44480E">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供应商</w:t>
      </w:r>
      <w:r>
        <w:rPr>
          <w:rFonts w:hint="eastAsia" w:ascii="仿宋" w:hAnsi="仿宋" w:eastAsia="仿宋"/>
          <w:color w:val="auto"/>
          <w:sz w:val="28"/>
          <w:szCs w:val="28"/>
        </w:rPr>
        <w:t>未被列入“信用中国”网站(www.creditchina.gov.cn)或中国执行信息公开网（http://zxgk.court.gov.cn）失信被执行人名单。（提供查询截图）；</w:t>
      </w:r>
    </w:p>
    <w:p w14:paraId="2458CC97">
      <w:pPr>
        <w:pStyle w:val="4"/>
        <w:spacing w:line="360" w:lineRule="auto"/>
        <w:ind w:firstLine="560" w:firstLineChars="200"/>
        <w:rPr>
          <w:rFonts w:hint="eastAsia" w:ascii="仿宋" w:hAnsi="仿宋" w:eastAsia="仿宋" w:cs="Times New Roman"/>
          <w:bCs w:val="0"/>
          <w:color w:val="auto"/>
          <w:kern w:val="2"/>
          <w:sz w:val="28"/>
          <w:szCs w:val="28"/>
          <w:lang w:val="en-US" w:eastAsia="zh-CN" w:bidi="ar-SA"/>
        </w:rPr>
      </w:pPr>
      <w:bookmarkStart w:id="13" w:name="_Toc35393800"/>
      <w:bookmarkStart w:id="14" w:name="_Toc35393631"/>
      <w:r>
        <w:rPr>
          <w:rFonts w:hint="eastAsia" w:ascii="仿宋" w:hAnsi="仿宋" w:eastAsia="仿宋" w:cs="Times New Roman"/>
          <w:bCs w:val="0"/>
          <w:color w:val="auto"/>
          <w:kern w:val="2"/>
          <w:sz w:val="28"/>
          <w:szCs w:val="28"/>
          <w:lang w:val="en-US" w:eastAsia="zh-CN" w:bidi="ar-SA"/>
        </w:rPr>
        <w:t>本项目不允许联合体投标。</w:t>
      </w:r>
    </w:p>
    <w:p w14:paraId="18951BB4">
      <w:pPr>
        <w:pStyle w:val="4"/>
        <w:spacing w:line="240" w:lineRule="auto"/>
        <w:rPr>
          <w:rFonts w:ascii="黑体" w:hAnsi="黑体" w:cs="宋体"/>
          <w:color w:val="auto"/>
          <w:sz w:val="28"/>
          <w:szCs w:val="28"/>
        </w:rPr>
      </w:pPr>
      <w:r>
        <w:rPr>
          <w:rFonts w:hint="eastAsia" w:ascii="黑体" w:hAnsi="黑体" w:cs="宋体"/>
          <w:color w:val="auto"/>
          <w:sz w:val="28"/>
          <w:szCs w:val="28"/>
        </w:rPr>
        <w:t>三、获取采购文件</w:t>
      </w:r>
      <w:bookmarkEnd w:id="11"/>
      <w:bookmarkEnd w:id="12"/>
      <w:bookmarkEnd w:id="13"/>
      <w:bookmarkEnd w:id="14"/>
    </w:p>
    <w:p w14:paraId="4A2DBBCC">
      <w:pPr>
        <w:spacing w:line="240" w:lineRule="auto"/>
        <w:ind w:firstLine="540"/>
        <w:rPr>
          <w:rFonts w:hint="eastAsia"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eastAsia="zh-CN"/>
        </w:rPr>
        <w:t>2026</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2</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10</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eastAsia="zh-CN"/>
        </w:rPr>
        <w:t>2026</w:t>
      </w:r>
      <w:r>
        <w:rPr>
          <w:rFonts w:hint="eastAsia" w:ascii="仿宋" w:hAnsi="仿宋" w:eastAsia="仿宋" w:cs="宋体"/>
          <w:color w:val="auto"/>
          <w:sz w:val="28"/>
          <w:szCs w:val="28"/>
          <w:u w:val="single"/>
        </w:rPr>
        <w:t xml:space="preserve"> 年</w:t>
      </w:r>
      <w:r>
        <w:rPr>
          <w:rFonts w:hint="eastAsia" w:ascii="仿宋" w:hAnsi="仿宋" w:eastAsia="仿宋" w:cs="宋体"/>
          <w:color w:val="auto"/>
          <w:sz w:val="28"/>
          <w:szCs w:val="28"/>
          <w:u w:val="single"/>
          <w:lang w:val="en-US" w:eastAsia="zh-CN"/>
        </w:rPr>
        <w:t>2</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14</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，每日上午9:00时至12:00时，下午14:00时至17:00时（北京时间，下同）。</w:t>
      </w:r>
    </w:p>
    <w:p w14:paraId="2AA11346">
      <w:pPr>
        <w:spacing w:line="240" w:lineRule="auto"/>
        <w:ind w:firstLine="540"/>
        <w:rPr>
          <w:rFonts w:ascii="仿宋" w:hAnsi="仿宋" w:eastAsia="仿宋" w:cs="宋体"/>
          <w:color w:val="auto"/>
          <w:sz w:val="28"/>
          <w:szCs w:val="28"/>
          <w:u w:val="single"/>
        </w:rPr>
      </w:pPr>
      <w:r>
        <w:rPr>
          <w:rFonts w:hint="eastAsia" w:ascii="仿宋" w:hAnsi="仿宋" w:eastAsia="仿宋" w:cs="宋体"/>
          <w:color w:val="auto"/>
          <w:sz w:val="28"/>
          <w:szCs w:val="28"/>
        </w:rPr>
        <w:t>地点：</w:t>
      </w:r>
      <w:r>
        <w:rPr>
          <w:rFonts w:hint="eastAsia" w:ascii="仿宋" w:hAnsi="仿宋" w:eastAsia="仿宋" w:cs="宋体"/>
          <w:color w:val="auto"/>
          <w:sz w:val="28"/>
          <w:szCs w:val="28"/>
          <w:lang w:eastAsia="zh-CN"/>
        </w:rPr>
        <w:t>上海容基工程项目管理有限公司</w:t>
      </w:r>
      <w:r>
        <w:rPr>
          <w:rFonts w:hint="eastAsia" w:ascii="仿宋" w:hAnsi="仿宋" w:eastAsia="仿宋" w:cs="宋体"/>
          <w:color w:val="auto"/>
          <w:sz w:val="28"/>
          <w:szCs w:val="28"/>
        </w:rPr>
        <w:t>（</w:t>
      </w:r>
      <w:r>
        <w:rPr>
          <w:rFonts w:hint="eastAsia" w:ascii="仿宋" w:hAnsi="仿宋" w:eastAsia="仿宋" w:cs="宋体"/>
          <w:color w:val="auto"/>
          <w:sz w:val="28"/>
          <w:szCs w:val="28"/>
          <w:lang w:eastAsia="zh-CN"/>
        </w:rPr>
        <w:t>襄阳市樊城区诸葛亮广场体育场停车场水上世界右侧二楼</w:t>
      </w:r>
      <w:r>
        <w:rPr>
          <w:rFonts w:hint="eastAsia" w:ascii="仿宋" w:hAnsi="仿宋" w:eastAsia="仿宋" w:cs="宋体"/>
          <w:color w:val="auto"/>
          <w:sz w:val="28"/>
          <w:szCs w:val="28"/>
        </w:rPr>
        <w:t>）</w:t>
      </w:r>
    </w:p>
    <w:p w14:paraId="35305480">
      <w:pPr>
        <w:spacing w:line="240" w:lineRule="auto"/>
        <w:ind w:firstLine="540"/>
        <w:rPr>
          <w:rFonts w:hint="eastAsia" w:ascii="仿宋" w:hAnsi="仿宋" w:eastAsia="仿宋" w:cs="宋体"/>
          <w:color w:val="auto"/>
          <w:sz w:val="28"/>
          <w:szCs w:val="28"/>
        </w:rPr>
      </w:pPr>
      <w:r>
        <w:rPr>
          <w:rFonts w:hint="eastAsia" w:ascii="仿宋" w:hAnsi="仿宋" w:eastAsia="仿宋" w:cs="宋体"/>
          <w:color w:val="auto"/>
          <w:sz w:val="28"/>
          <w:szCs w:val="28"/>
        </w:rPr>
        <w:t>方式：现场发售。</w:t>
      </w:r>
    </w:p>
    <w:p w14:paraId="6E578D9D">
      <w:pPr>
        <w:spacing w:line="240" w:lineRule="auto"/>
        <w:ind w:firstLine="540"/>
        <w:rPr>
          <w:rFonts w:hint="eastAsia" w:ascii="仿宋" w:hAnsi="仿宋" w:eastAsia="仿宋" w:cs="宋体"/>
          <w:color w:val="auto"/>
          <w:sz w:val="28"/>
          <w:szCs w:val="28"/>
        </w:rPr>
      </w:pPr>
      <w:r>
        <w:rPr>
          <w:rFonts w:hint="eastAsia" w:ascii="仿宋" w:hAnsi="仿宋" w:eastAsia="仿宋" w:cs="宋体"/>
          <w:color w:val="auto"/>
          <w:sz w:val="28"/>
          <w:szCs w:val="28"/>
        </w:rPr>
        <w:t>售价：人民币</w:t>
      </w:r>
      <w:r>
        <w:rPr>
          <w:rFonts w:hint="eastAsia" w:ascii="仿宋" w:hAnsi="仿宋" w:eastAsia="仿宋" w:cs="宋体"/>
          <w:color w:val="auto"/>
          <w:sz w:val="28"/>
          <w:szCs w:val="28"/>
          <w:lang w:val="en-US" w:eastAsia="zh-CN"/>
        </w:rPr>
        <w:t>肆</w:t>
      </w:r>
      <w:r>
        <w:rPr>
          <w:rFonts w:hint="eastAsia" w:ascii="仿宋" w:hAnsi="仿宋" w:eastAsia="仿宋" w:cs="宋体"/>
          <w:color w:val="auto"/>
          <w:sz w:val="28"/>
          <w:szCs w:val="28"/>
        </w:rPr>
        <w:t>佰元整（￥</w:t>
      </w: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rPr>
        <w:t>00.00元），售后不退</w:t>
      </w:r>
      <w:r>
        <w:rPr>
          <w:rFonts w:hint="eastAsia" w:ascii="仿宋" w:hAnsi="仿宋" w:eastAsia="仿宋" w:cs="宋体"/>
          <w:color w:val="auto"/>
          <w:sz w:val="28"/>
          <w:szCs w:val="28"/>
          <w:lang w:eastAsia="zh-CN"/>
        </w:rPr>
        <w:t>。</w:t>
      </w:r>
    </w:p>
    <w:p w14:paraId="4B80466B">
      <w:pPr>
        <w:spacing w:line="240" w:lineRule="auto"/>
        <w:ind w:firstLine="540"/>
        <w:rPr>
          <w:rFonts w:hint="eastAsia" w:ascii="仿宋" w:hAnsi="仿宋" w:eastAsia="仿宋" w:cs="宋体"/>
          <w:color w:val="auto"/>
          <w:sz w:val="28"/>
          <w:szCs w:val="28"/>
        </w:rPr>
      </w:pPr>
      <w:r>
        <w:rPr>
          <w:rFonts w:hint="eastAsia" w:ascii="仿宋" w:hAnsi="仿宋" w:eastAsia="仿宋" w:cs="宋体"/>
          <w:color w:val="auto"/>
          <w:sz w:val="28"/>
          <w:szCs w:val="28"/>
        </w:rPr>
        <w:t>其他：供应商获取磋商文件由供应商的法定代表人或其委托代理人持法定代表人授权委托书、本人身份证及申请人的资格要求“二、申请人的资格要求”中要求的相关证明文件；以上证件原件现场核验后退还，留加盖单位公章的复印件。</w:t>
      </w:r>
    </w:p>
    <w:p w14:paraId="3F6B11DD">
      <w:pPr>
        <w:pStyle w:val="4"/>
        <w:spacing w:line="240" w:lineRule="auto"/>
        <w:rPr>
          <w:rFonts w:ascii="黑体" w:hAnsi="黑体" w:cs="宋体"/>
          <w:color w:val="auto"/>
          <w:sz w:val="28"/>
          <w:szCs w:val="28"/>
        </w:rPr>
      </w:pPr>
      <w:bookmarkStart w:id="15" w:name="_Toc35393801"/>
      <w:bookmarkStart w:id="16" w:name="_Toc35393632"/>
      <w:bookmarkStart w:id="17" w:name="_Toc28359092"/>
      <w:bookmarkStart w:id="18" w:name="_Toc28359015"/>
      <w:r>
        <w:rPr>
          <w:rFonts w:hint="eastAsia" w:ascii="黑体" w:hAnsi="黑体" w:cs="宋体"/>
          <w:color w:val="auto"/>
          <w:sz w:val="28"/>
          <w:szCs w:val="28"/>
        </w:rPr>
        <w:t>四、响应文件提交</w:t>
      </w:r>
      <w:bookmarkEnd w:id="15"/>
      <w:bookmarkEnd w:id="16"/>
      <w:bookmarkEnd w:id="17"/>
      <w:bookmarkEnd w:id="18"/>
    </w:p>
    <w:p w14:paraId="6B9B29BA">
      <w:pPr>
        <w:spacing w:line="240" w:lineRule="auto"/>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截止时间：</w:t>
      </w:r>
      <w:r>
        <w:rPr>
          <w:rFonts w:hint="eastAsia" w:ascii="仿宋" w:hAnsi="仿宋" w:eastAsia="仿宋"/>
          <w:color w:val="auto"/>
          <w:sz w:val="28"/>
          <w:szCs w:val="28"/>
          <w:u w:val="single"/>
          <w:lang w:eastAsia="zh-CN"/>
        </w:rPr>
        <w:t>2026</w:t>
      </w:r>
      <w:r>
        <w:rPr>
          <w:rFonts w:hint="eastAsia" w:ascii="仿宋" w:hAnsi="仿宋" w:eastAsia="仿宋"/>
          <w:color w:val="auto"/>
          <w:sz w:val="28"/>
          <w:szCs w:val="28"/>
          <w:u w:val="single"/>
        </w:rPr>
        <w:t>年</w:t>
      </w:r>
      <w:r>
        <w:rPr>
          <w:rFonts w:hint="eastAsia" w:ascii="仿宋" w:hAnsi="仿宋" w:eastAsia="仿宋"/>
          <w:color w:val="auto"/>
          <w:sz w:val="28"/>
          <w:szCs w:val="28"/>
          <w:u w:val="single"/>
          <w:lang w:val="en-US" w:eastAsia="zh-CN"/>
        </w:rPr>
        <w:t>2</w:t>
      </w:r>
      <w:r>
        <w:rPr>
          <w:rFonts w:hint="eastAsia" w:ascii="仿宋" w:hAnsi="仿宋" w:eastAsia="仿宋"/>
          <w:color w:val="auto"/>
          <w:sz w:val="28"/>
          <w:szCs w:val="28"/>
          <w:u w:val="single"/>
        </w:rPr>
        <w:t>月</w:t>
      </w:r>
      <w:r>
        <w:rPr>
          <w:rFonts w:hint="eastAsia" w:ascii="仿宋" w:hAnsi="仿宋" w:eastAsia="仿宋"/>
          <w:color w:val="auto"/>
          <w:sz w:val="28"/>
          <w:szCs w:val="28"/>
          <w:u w:val="single"/>
          <w:lang w:val="en-US" w:eastAsia="zh-CN"/>
        </w:rPr>
        <w:t>27</w:t>
      </w:r>
      <w:r>
        <w:rPr>
          <w:rFonts w:hint="eastAsia" w:ascii="仿宋" w:hAnsi="仿宋" w:eastAsia="仿宋"/>
          <w:color w:val="auto"/>
          <w:sz w:val="28"/>
          <w:szCs w:val="28"/>
          <w:u w:val="single"/>
        </w:rPr>
        <w:t>日</w:t>
      </w:r>
      <w:r>
        <w:rPr>
          <w:rFonts w:hint="eastAsia" w:ascii="仿宋" w:hAnsi="仿宋" w:eastAsia="仿宋"/>
          <w:color w:val="auto"/>
          <w:sz w:val="28"/>
          <w:szCs w:val="28"/>
          <w:u w:val="single"/>
          <w:lang w:val="en-US" w:eastAsia="zh-CN"/>
        </w:rPr>
        <w:t>09</w:t>
      </w:r>
      <w:r>
        <w:rPr>
          <w:rFonts w:hint="eastAsia" w:ascii="仿宋" w:hAnsi="仿宋" w:eastAsia="仿宋"/>
          <w:bCs/>
          <w:color w:val="auto"/>
          <w:sz w:val="28"/>
          <w:szCs w:val="28"/>
          <w:u w:val="single"/>
        </w:rPr>
        <w:t xml:space="preserve">点 </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 xml:space="preserve"> 分</w:t>
      </w:r>
      <w:r>
        <w:rPr>
          <w:rFonts w:hint="eastAsia" w:ascii="仿宋" w:hAnsi="仿宋" w:eastAsia="仿宋"/>
          <w:bCs/>
          <w:color w:val="auto"/>
          <w:sz w:val="28"/>
          <w:szCs w:val="28"/>
        </w:rPr>
        <w:t>（北京时间）</w:t>
      </w:r>
    </w:p>
    <w:p w14:paraId="49EAAAA6">
      <w:pPr>
        <w:spacing w:line="240" w:lineRule="auto"/>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地点：</w:t>
      </w:r>
      <w:r>
        <w:rPr>
          <w:rFonts w:hint="eastAsia" w:ascii="仿宋" w:hAnsi="仿宋" w:eastAsia="仿宋"/>
          <w:color w:val="auto"/>
          <w:sz w:val="28"/>
          <w:szCs w:val="28"/>
          <w:lang w:eastAsia="zh-CN"/>
        </w:rPr>
        <w:t>上海容基工程项目管理有限公司</w:t>
      </w:r>
      <w:r>
        <w:rPr>
          <w:rFonts w:hint="eastAsia" w:ascii="仿宋" w:hAnsi="仿宋" w:eastAsia="仿宋"/>
          <w:color w:val="auto"/>
          <w:sz w:val="28"/>
          <w:szCs w:val="28"/>
        </w:rPr>
        <w:t>（</w:t>
      </w:r>
      <w:r>
        <w:rPr>
          <w:rFonts w:hint="eastAsia" w:ascii="仿宋" w:hAnsi="仿宋" w:eastAsia="仿宋" w:cs="宋体"/>
          <w:color w:val="auto"/>
          <w:sz w:val="28"/>
          <w:szCs w:val="28"/>
          <w:lang w:eastAsia="zh-CN"/>
        </w:rPr>
        <w:t>襄阳市樊城区诸葛亮广场体育场停车场水上世界右侧二楼</w:t>
      </w:r>
      <w:r>
        <w:rPr>
          <w:rFonts w:hint="eastAsia" w:ascii="仿宋" w:hAnsi="仿宋" w:eastAsia="仿宋"/>
          <w:color w:val="auto"/>
          <w:sz w:val="28"/>
          <w:szCs w:val="28"/>
        </w:rPr>
        <w:t>）</w:t>
      </w:r>
    </w:p>
    <w:p w14:paraId="48C95CD3">
      <w:pPr>
        <w:pStyle w:val="4"/>
        <w:spacing w:line="240" w:lineRule="auto"/>
        <w:rPr>
          <w:rFonts w:ascii="黑体" w:hAnsi="黑体" w:cs="宋体"/>
          <w:color w:val="auto"/>
          <w:sz w:val="28"/>
          <w:szCs w:val="28"/>
        </w:rPr>
      </w:pPr>
      <w:bookmarkStart w:id="19" w:name="_Toc28359016"/>
      <w:bookmarkStart w:id="20" w:name="_Toc28359093"/>
      <w:bookmarkStart w:id="21" w:name="_Toc35393802"/>
      <w:bookmarkStart w:id="22" w:name="_Toc35393633"/>
      <w:r>
        <w:rPr>
          <w:rFonts w:hint="eastAsia" w:ascii="黑体" w:hAnsi="黑体" w:cs="宋体"/>
          <w:color w:val="auto"/>
          <w:sz w:val="28"/>
          <w:szCs w:val="28"/>
        </w:rPr>
        <w:t>五、开启</w:t>
      </w:r>
      <w:bookmarkEnd w:id="19"/>
      <w:bookmarkEnd w:id="20"/>
      <w:bookmarkEnd w:id="21"/>
      <w:bookmarkEnd w:id="22"/>
    </w:p>
    <w:p w14:paraId="458C0ACF">
      <w:pPr>
        <w:spacing w:line="240" w:lineRule="auto"/>
        <w:ind w:firstLine="560" w:firstLineChars="200"/>
        <w:rPr>
          <w:rFonts w:ascii="仿宋" w:hAnsi="仿宋" w:eastAsia="仿宋"/>
          <w:bCs/>
          <w:color w:val="auto"/>
          <w:sz w:val="28"/>
          <w:szCs w:val="28"/>
          <w:u w:val="single"/>
        </w:rPr>
      </w:pPr>
      <w:r>
        <w:rPr>
          <w:rFonts w:hint="eastAsia" w:ascii="仿宋" w:hAnsi="仿宋" w:eastAsia="仿宋"/>
          <w:color w:val="auto"/>
          <w:sz w:val="28"/>
          <w:szCs w:val="28"/>
        </w:rPr>
        <w:t>时间：</w:t>
      </w:r>
      <w:r>
        <w:rPr>
          <w:rFonts w:hint="eastAsia" w:ascii="仿宋" w:hAnsi="仿宋" w:eastAsia="仿宋"/>
          <w:color w:val="auto"/>
          <w:sz w:val="28"/>
          <w:szCs w:val="28"/>
          <w:u w:val="single"/>
          <w:lang w:eastAsia="zh-CN"/>
        </w:rPr>
        <w:t>2026</w:t>
      </w:r>
      <w:r>
        <w:rPr>
          <w:rFonts w:hint="eastAsia" w:ascii="仿宋" w:hAnsi="仿宋" w:eastAsia="仿宋"/>
          <w:color w:val="auto"/>
          <w:sz w:val="28"/>
          <w:szCs w:val="28"/>
          <w:u w:val="single"/>
        </w:rPr>
        <w:t>年</w:t>
      </w:r>
      <w:r>
        <w:rPr>
          <w:rFonts w:hint="eastAsia" w:ascii="仿宋" w:hAnsi="仿宋" w:eastAsia="仿宋"/>
          <w:color w:val="auto"/>
          <w:sz w:val="28"/>
          <w:szCs w:val="28"/>
          <w:u w:val="single"/>
          <w:lang w:val="en-US" w:eastAsia="zh-CN"/>
        </w:rPr>
        <w:t>2</w:t>
      </w:r>
      <w:r>
        <w:rPr>
          <w:rFonts w:hint="eastAsia" w:ascii="仿宋" w:hAnsi="仿宋" w:eastAsia="仿宋"/>
          <w:color w:val="auto"/>
          <w:sz w:val="28"/>
          <w:szCs w:val="28"/>
          <w:u w:val="single"/>
        </w:rPr>
        <w:t>月</w:t>
      </w:r>
      <w:r>
        <w:rPr>
          <w:rFonts w:hint="eastAsia" w:ascii="仿宋" w:hAnsi="仿宋" w:eastAsia="仿宋"/>
          <w:color w:val="auto"/>
          <w:sz w:val="28"/>
          <w:szCs w:val="28"/>
          <w:u w:val="single"/>
          <w:lang w:val="en-US" w:eastAsia="zh-CN"/>
        </w:rPr>
        <w:t>27</w:t>
      </w:r>
      <w:r>
        <w:rPr>
          <w:rFonts w:hint="eastAsia" w:ascii="仿宋" w:hAnsi="仿宋" w:eastAsia="仿宋"/>
          <w:color w:val="auto"/>
          <w:sz w:val="28"/>
          <w:szCs w:val="28"/>
          <w:u w:val="single"/>
        </w:rPr>
        <w:t>日</w:t>
      </w:r>
      <w:r>
        <w:rPr>
          <w:rFonts w:hint="eastAsia" w:ascii="仿宋" w:hAnsi="仿宋" w:eastAsia="仿宋"/>
          <w:color w:val="auto"/>
          <w:sz w:val="28"/>
          <w:szCs w:val="28"/>
          <w:u w:val="single"/>
          <w:lang w:val="en-US" w:eastAsia="zh-CN"/>
        </w:rPr>
        <w:t>09</w:t>
      </w:r>
      <w:r>
        <w:rPr>
          <w:rFonts w:hint="eastAsia" w:ascii="仿宋" w:hAnsi="仿宋" w:eastAsia="仿宋"/>
          <w:bCs/>
          <w:color w:val="auto"/>
          <w:sz w:val="28"/>
          <w:szCs w:val="28"/>
          <w:u w:val="single"/>
        </w:rPr>
        <w:t xml:space="preserve">点 </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 xml:space="preserve"> 分</w:t>
      </w:r>
      <w:r>
        <w:rPr>
          <w:rFonts w:hint="eastAsia" w:ascii="仿宋" w:hAnsi="仿宋" w:eastAsia="仿宋"/>
          <w:bCs/>
          <w:color w:val="auto"/>
          <w:sz w:val="28"/>
          <w:szCs w:val="28"/>
        </w:rPr>
        <w:t>（北京时间）</w:t>
      </w:r>
    </w:p>
    <w:p w14:paraId="4CF245A6">
      <w:pPr>
        <w:spacing w:line="24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地点：</w:t>
      </w:r>
      <w:r>
        <w:rPr>
          <w:rFonts w:hint="eastAsia" w:ascii="仿宋" w:hAnsi="仿宋" w:eastAsia="仿宋"/>
          <w:color w:val="auto"/>
          <w:sz w:val="28"/>
          <w:szCs w:val="28"/>
          <w:lang w:eastAsia="zh-CN"/>
        </w:rPr>
        <w:t>上海容基工程项目管理有限公司</w:t>
      </w:r>
      <w:r>
        <w:rPr>
          <w:rFonts w:hint="eastAsia" w:ascii="仿宋" w:hAnsi="仿宋" w:eastAsia="仿宋"/>
          <w:color w:val="auto"/>
          <w:sz w:val="28"/>
          <w:szCs w:val="28"/>
        </w:rPr>
        <w:t>（</w:t>
      </w:r>
      <w:r>
        <w:rPr>
          <w:rFonts w:hint="eastAsia" w:ascii="仿宋" w:hAnsi="仿宋" w:eastAsia="仿宋" w:cs="宋体"/>
          <w:color w:val="auto"/>
          <w:sz w:val="28"/>
          <w:szCs w:val="28"/>
          <w:lang w:eastAsia="zh-CN"/>
        </w:rPr>
        <w:t>襄阳市樊城区诸葛亮广场体育场停车场水上世界右侧二楼</w:t>
      </w:r>
      <w:r>
        <w:rPr>
          <w:rFonts w:hint="eastAsia" w:ascii="仿宋" w:hAnsi="仿宋" w:eastAsia="仿宋"/>
          <w:color w:val="auto"/>
          <w:sz w:val="28"/>
          <w:szCs w:val="28"/>
        </w:rPr>
        <w:t>）</w:t>
      </w:r>
    </w:p>
    <w:p w14:paraId="34804167">
      <w:pPr>
        <w:pStyle w:val="4"/>
        <w:spacing w:line="240" w:lineRule="auto"/>
        <w:rPr>
          <w:rFonts w:ascii="黑体" w:hAnsi="黑体" w:cs="宋体"/>
          <w:color w:val="auto"/>
          <w:sz w:val="28"/>
          <w:szCs w:val="28"/>
        </w:rPr>
      </w:pPr>
      <w:bookmarkStart w:id="23" w:name="_Toc35393803"/>
      <w:bookmarkStart w:id="24" w:name="_Toc28359094"/>
      <w:bookmarkStart w:id="25" w:name="_Toc28359017"/>
      <w:bookmarkStart w:id="26" w:name="_Toc35393634"/>
      <w:r>
        <w:rPr>
          <w:rFonts w:hint="eastAsia" w:ascii="黑体" w:hAnsi="黑体" w:cs="宋体"/>
          <w:color w:val="auto"/>
          <w:sz w:val="28"/>
          <w:szCs w:val="28"/>
        </w:rPr>
        <w:t>六、公告期限</w:t>
      </w:r>
      <w:bookmarkEnd w:id="23"/>
      <w:bookmarkEnd w:id="24"/>
      <w:bookmarkEnd w:id="25"/>
      <w:bookmarkEnd w:id="26"/>
    </w:p>
    <w:p w14:paraId="745E12B4">
      <w:pPr>
        <w:spacing w:line="240" w:lineRule="auto"/>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bookmarkStart w:id="27" w:name="_Toc35393804"/>
      <w:bookmarkStart w:id="28" w:name="_Toc35393635"/>
    </w:p>
    <w:p w14:paraId="4717E929">
      <w:pPr>
        <w:spacing w:line="240" w:lineRule="auto"/>
        <w:ind w:firstLine="560" w:firstLineChars="200"/>
        <w:rPr>
          <w:rFonts w:hint="eastAsia" w:ascii="仿宋" w:hAnsi="仿宋" w:eastAsia="仿宋" w:cs="宋体"/>
          <w:color w:val="auto"/>
          <w:kern w:val="0"/>
          <w:sz w:val="28"/>
          <w:szCs w:val="28"/>
        </w:rPr>
      </w:pPr>
    </w:p>
    <w:bookmarkEnd w:id="27"/>
    <w:bookmarkEnd w:id="28"/>
    <w:p w14:paraId="6A19B669">
      <w:pPr>
        <w:numPr>
          <w:ilvl w:val="0"/>
          <w:numId w:val="1"/>
        </w:numPr>
        <w:spacing w:line="240" w:lineRule="auto"/>
        <w:rPr>
          <w:rFonts w:hint="eastAsia" w:ascii="黑体" w:hAnsi="黑体" w:eastAsia="黑体" w:cs="宋体"/>
          <w:bCs/>
          <w:color w:val="auto"/>
          <w:kern w:val="2"/>
          <w:sz w:val="28"/>
          <w:szCs w:val="28"/>
          <w:lang w:val="en-US" w:eastAsia="zh-CN" w:bidi="ar-SA"/>
        </w:rPr>
      </w:pPr>
      <w:r>
        <w:rPr>
          <w:rFonts w:hint="eastAsia" w:ascii="黑体" w:hAnsi="黑体" w:eastAsia="黑体" w:cs="宋体"/>
          <w:bCs/>
          <w:color w:val="auto"/>
          <w:kern w:val="2"/>
          <w:sz w:val="28"/>
          <w:szCs w:val="28"/>
          <w:lang w:val="en-US" w:eastAsia="zh-CN" w:bidi="ar-SA"/>
        </w:rPr>
        <w:t>公告发布媒体</w:t>
      </w:r>
    </w:p>
    <w:p w14:paraId="3B0CA0E9">
      <w:pPr>
        <w:numPr>
          <w:ilvl w:val="0"/>
          <w:numId w:val="0"/>
        </w:numPr>
        <w:spacing w:line="240" w:lineRule="auto"/>
        <w:rPr>
          <w:rFonts w:hint="eastAsia" w:ascii="黑体" w:hAnsi="黑体" w:eastAsia="黑体" w:cs="宋体"/>
          <w:bCs/>
          <w:color w:val="auto"/>
          <w:kern w:val="2"/>
          <w:sz w:val="28"/>
          <w:szCs w:val="28"/>
          <w:lang w:val="en-US" w:eastAsia="zh-CN" w:bidi="ar-SA"/>
        </w:rPr>
      </w:pPr>
    </w:p>
    <w:p w14:paraId="2FEEB463">
      <w:pPr>
        <w:spacing w:line="240" w:lineRule="auto"/>
        <w:ind w:firstLine="560" w:firstLineChars="200"/>
        <w:rPr>
          <w:rFonts w:hint="eastAsia" w:ascii="仿宋" w:hAnsi="仿宋" w:eastAsia="仿宋" w:cs="Times New Roman"/>
          <w:color w:val="auto"/>
          <w:sz w:val="28"/>
          <w:szCs w:val="28"/>
          <w:lang w:eastAsia="zh-CN"/>
        </w:rPr>
      </w:pPr>
      <w:bookmarkStart w:id="29" w:name="_Toc28359095"/>
      <w:bookmarkStart w:id="30" w:name="_Toc28359018"/>
      <w:bookmarkStart w:id="31" w:name="_Toc35393636"/>
      <w:bookmarkStart w:id="32" w:name="_Toc35393805"/>
      <w:r>
        <w:rPr>
          <w:rFonts w:ascii="仿宋" w:hAnsi="仿宋" w:eastAsia="仿宋" w:cs="宋体"/>
          <w:color w:val="auto"/>
          <w:kern w:val="0"/>
          <w:sz w:val="28"/>
          <w:szCs w:val="28"/>
          <w:highlight w:val="none"/>
        </w:rPr>
        <w:t xml:space="preserve"> </w:t>
      </w:r>
      <w:r>
        <w:rPr>
          <w:rFonts w:hint="eastAsia" w:ascii="仿宋" w:hAnsi="仿宋" w:eastAsia="仿宋" w:cs="Times New Roman"/>
          <w:color w:val="auto"/>
          <w:sz w:val="28"/>
          <w:szCs w:val="28"/>
        </w:rPr>
        <w:t>本次公告在</w:t>
      </w:r>
      <w:r>
        <w:rPr>
          <w:rFonts w:hint="eastAsia" w:ascii="仿宋" w:hAnsi="仿宋" w:eastAsia="仿宋" w:cs="Times New Roman"/>
          <w:color w:val="auto"/>
          <w:sz w:val="28"/>
          <w:szCs w:val="28"/>
          <w:lang w:eastAsia="zh-CN"/>
        </w:rPr>
        <w:t>湖北机场集团有限公司官网（http://www.hbairport.com）</w:t>
      </w:r>
      <w:r>
        <w:rPr>
          <w:rFonts w:hint="eastAsia" w:ascii="Times New Roman" w:hAnsi="Times New Roman" w:eastAsia="宋体" w:cs="Times New Roman"/>
          <w:szCs w:val="20"/>
          <w:highlight w:val="none"/>
          <w:lang w:eastAsia="zh-CN"/>
        </w:rPr>
        <w:t>、</w:t>
      </w:r>
      <w:r>
        <w:rPr>
          <w:rFonts w:hint="eastAsia" w:ascii="仿宋" w:hAnsi="仿宋" w:eastAsia="仿宋" w:cs="Times New Roman"/>
          <w:color w:val="auto"/>
          <w:sz w:val="28"/>
          <w:szCs w:val="28"/>
          <w:lang w:eastAsia="zh-CN"/>
        </w:rPr>
        <w:t>湖北机场集团襄阳机场有限责任公司</w:t>
      </w:r>
      <w:r>
        <w:rPr>
          <w:rFonts w:hint="eastAsia" w:ascii="仿宋" w:hAnsi="仿宋" w:eastAsia="仿宋" w:cs="Times New Roman"/>
          <w:color w:val="auto"/>
          <w:sz w:val="28"/>
          <w:szCs w:val="28"/>
          <w:lang w:val="en-US" w:eastAsia="zh-CN"/>
        </w:rPr>
        <w:t>官网（http://www.hbxyairport.com/）</w:t>
      </w:r>
      <w:r>
        <w:rPr>
          <w:rFonts w:hint="eastAsia" w:ascii="仿宋" w:hAnsi="仿宋" w:eastAsia="仿宋" w:cs="Times New Roman"/>
          <w:color w:val="auto"/>
          <w:sz w:val="28"/>
          <w:szCs w:val="28"/>
          <w:lang w:eastAsia="zh-CN"/>
        </w:rPr>
        <w:t>、中国招标投标公共服务平台（http://cebpubservice.cn/）</w:t>
      </w:r>
      <w:r>
        <w:rPr>
          <w:rFonts w:hint="eastAsia" w:ascii="仿宋" w:hAnsi="仿宋" w:eastAsia="仿宋" w:cs="Times New Roman"/>
          <w:color w:val="auto"/>
          <w:sz w:val="28"/>
          <w:szCs w:val="28"/>
        </w:rPr>
        <w:t>发布，请关注本次采购过程中发布的更正公告或澄清修改文件中的相关信息。</w:t>
      </w:r>
    </w:p>
    <w:p w14:paraId="77C41F15">
      <w:pPr>
        <w:spacing w:line="240" w:lineRule="auto"/>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采购信息发布日期：</w:t>
      </w:r>
      <w:r>
        <w:rPr>
          <w:rFonts w:hint="eastAsia" w:ascii="仿宋" w:hAnsi="仿宋" w:eastAsia="仿宋" w:cs="Times New Roman"/>
          <w:color w:val="auto"/>
          <w:sz w:val="28"/>
          <w:szCs w:val="28"/>
          <w:lang w:eastAsia="zh-CN"/>
        </w:rPr>
        <w:t>2026</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2</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9</w:t>
      </w:r>
      <w:r>
        <w:rPr>
          <w:rFonts w:hint="eastAsia" w:ascii="仿宋" w:hAnsi="仿宋" w:eastAsia="仿宋" w:cs="Times New Roman"/>
          <w:color w:val="auto"/>
          <w:sz w:val="28"/>
          <w:szCs w:val="28"/>
        </w:rPr>
        <w:t>日</w:t>
      </w:r>
    </w:p>
    <w:p w14:paraId="445E5C7E">
      <w:pPr>
        <w:spacing w:line="240" w:lineRule="auto"/>
        <w:ind w:firstLine="560" w:firstLineChars="200"/>
        <w:rPr>
          <w:rFonts w:hint="eastAsia" w:ascii="仿宋" w:hAnsi="仿宋" w:eastAsia="仿宋" w:cs="Times New Roman"/>
          <w:color w:val="auto"/>
          <w:sz w:val="28"/>
          <w:szCs w:val="28"/>
        </w:rPr>
      </w:pPr>
    </w:p>
    <w:bookmarkEnd w:id="29"/>
    <w:bookmarkEnd w:id="30"/>
    <w:bookmarkEnd w:id="31"/>
    <w:bookmarkEnd w:id="32"/>
    <w:p w14:paraId="6CFC2C46">
      <w:pPr>
        <w:numPr>
          <w:ilvl w:val="0"/>
          <w:numId w:val="1"/>
        </w:numPr>
        <w:spacing w:line="240" w:lineRule="auto"/>
        <w:ind w:left="0" w:leftChars="0" w:firstLine="0" w:firstLineChars="0"/>
        <w:rPr>
          <w:rFonts w:hint="eastAsia" w:ascii="黑体" w:hAnsi="黑体" w:eastAsia="黑体" w:cs="宋体"/>
          <w:bCs/>
          <w:color w:val="auto"/>
          <w:kern w:val="2"/>
          <w:sz w:val="28"/>
          <w:szCs w:val="28"/>
          <w:lang w:val="en-US" w:eastAsia="zh-CN" w:bidi="ar-SA"/>
        </w:rPr>
      </w:pPr>
      <w:r>
        <w:rPr>
          <w:rFonts w:hint="eastAsia" w:ascii="黑体" w:hAnsi="黑体" w:eastAsia="黑体" w:cs="宋体"/>
          <w:bCs/>
          <w:color w:val="auto"/>
          <w:kern w:val="2"/>
          <w:sz w:val="28"/>
          <w:szCs w:val="28"/>
          <w:lang w:val="en-US" w:eastAsia="zh-CN" w:bidi="ar-SA"/>
        </w:rPr>
        <w:t>监督部门</w:t>
      </w:r>
    </w:p>
    <w:p w14:paraId="4B85927E">
      <w:pPr>
        <w:numPr>
          <w:ilvl w:val="0"/>
          <w:numId w:val="0"/>
        </w:numPr>
        <w:spacing w:line="240" w:lineRule="auto"/>
        <w:ind w:leftChars="0"/>
        <w:rPr>
          <w:rFonts w:hint="eastAsia" w:ascii="黑体" w:hAnsi="黑体" w:eastAsia="黑体" w:cs="宋体"/>
          <w:bCs/>
          <w:color w:val="auto"/>
          <w:kern w:val="2"/>
          <w:sz w:val="28"/>
          <w:szCs w:val="28"/>
          <w:lang w:val="en-US" w:eastAsia="zh-CN" w:bidi="ar-SA"/>
        </w:rPr>
      </w:pPr>
    </w:p>
    <w:p w14:paraId="4C7B7931">
      <w:pPr>
        <w:spacing w:line="240" w:lineRule="auto"/>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本招标</w:t>
      </w:r>
      <w:r>
        <w:rPr>
          <w:rFonts w:hint="eastAsia" w:ascii="仿宋" w:hAnsi="仿宋" w:eastAsia="仿宋" w:cs="Times New Roman"/>
          <w:color w:val="auto"/>
          <w:sz w:val="28"/>
          <w:szCs w:val="28"/>
          <w:highlight w:val="none"/>
          <w:lang w:eastAsia="zh-CN"/>
        </w:rPr>
        <w:t>采购</w:t>
      </w:r>
      <w:r>
        <w:rPr>
          <w:rFonts w:hint="eastAsia" w:ascii="仿宋" w:hAnsi="仿宋" w:eastAsia="仿宋" w:cs="Times New Roman"/>
          <w:color w:val="auto"/>
          <w:sz w:val="28"/>
          <w:szCs w:val="28"/>
          <w:highlight w:val="none"/>
        </w:rPr>
        <w:t>项目的监督部门为</w:t>
      </w:r>
      <w:r>
        <w:rPr>
          <w:rFonts w:hint="eastAsia" w:ascii="仿宋" w:hAnsi="仿宋" w:eastAsia="仿宋" w:cs="Times New Roman"/>
          <w:color w:val="auto"/>
          <w:sz w:val="28"/>
          <w:szCs w:val="28"/>
          <w:highlight w:val="none"/>
          <w:lang w:val="zh-CN"/>
        </w:rPr>
        <w:t>湖北机场集团襄阳机场有限责任公司</w:t>
      </w:r>
      <w:r>
        <w:rPr>
          <w:rFonts w:hint="eastAsia" w:ascii="仿宋" w:hAnsi="仿宋" w:eastAsia="仿宋" w:cs="Times New Roman"/>
          <w:color w:val="auto"/>
          <w:sz w:val="28"/>
          <w:szCs w:val="28"/>
          <w:highlight w:val="none"/>
          <w:lang w:val="en-US" w:eastAsia="zh-CN"/>
        </w:rPr>
        <w:t>纪检工作部</w:t>
      </w:r>
      <w:r>
        <w:rPr>
          <w:rFonts w:hint="eastAsia" w:ascii="仿宋" w:hAnsi="仿宋" w:eastAsia="仿宋" w:cs="Times New Roman"/>
          <w:color w:val="auto"/>
          <w:sz w:val="28"/>
          <w:szCs w:val="28"/>
          <w:highlight w:val="none"/>
        </w:rPr>
        <w:t>。</w:t>
      </w:r>
    </w:p>
    <w:p w14:paraId="35CF2D4B">
      <w:pPr>
        <w:pStyle w:val="4"/>
        <w:spacing w:line="240" w:lineRule="auto"/>
        <w:rPr>
          <w:rFonts w:ascii="黑体" w:hAnsi="黑体" w:cs="宋体"/>
          <w:bCs w:val="0"/>
          <w:color w:val="auto"/>
          <w:sz w:val="28"/>
          <w:szCs w:val="28"/>
          <w:highlight w:val="none"/>
        </w:rPr>
      </w:pPr>
      <w:r>
        <w:rPr>
          <w:rFonts w:hint="eastAsia" w:ascii="黑体" w:hAnsi="黑体" w:cs="宋体"/>
          <w:bCs w:val="0"/>
          <w:color w:val="auto"/>
          <w:sz w:val="28"/>
          <w:szCs w:val="28"/>
          <w:highlight w:val="none"/>
          <w:lang w:val="en-US" w:eastAsia="zh-CN"/>
        </w:rPr>
        <w:t>九</w:t>
      </w:r>
      <w:r>
        <w:rPr>
          <w:rFonts w:hint="eastAsia" w:ascii="黑体" w:hAnsi="黑体" w:cs="宋体"/>
          <w:bCs w:val="0"/>
          <w:color w:val="auto"/>
          <w:sz w:val="28"/>
          <w:szCs w:val="28"/>
          <w:highlight w:val="none"/>
        </w:rPr>
        <w:t>、凡对本次采购提出询问，请按</w:t>
      </w:r>
      <w:r>
        <w:rPr>
          <w:rFonts w:ascii="黑体" w:hAnsi="黑体" w:cs="宋体"/>
          <w:bCs w:val="0"/>
          <w:color w:val="auto"/>
          <w:sz w:val="28"/>
          <w:szCs w:val="28"/>
          <w:highlight w:val="none"/>
        </w:rPr>
        <w:t>以下方式</w:t>
      </w:r>
      <w:r>
        <w:rPr>
          <w:rFonts w:hint="eastAsia" w:ascii="黑体" w:hAnsi="黑体" w:cs="宋体"/>
          <w:bCs w:val="0"/>
          <w:color w:val="auto"/>
          <w:sz w:val="28"/>
          <w:szCs w:val="28"/>
          <w:highlight w:val="none"/>
        </w:rPr>
        <w:t>联系</w:t>
      </w:r>
    </w:p>
    <w:p w14:paraId="1632FDB8">
      <w:pPr>
        <w:pStyle w:val="4"/>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1.采购人信息</w:t>
      </w:r>
    </w:p>
    <w:p w14:paraId="3EDFFC6D">
      <w:pPr>
        <w:pStyle w:val="4"/>
        <w:spacing w:line="240" w:lineRule="auto"/>
        <w:ind w:firstLine="840" w:firstLineChars="300"/>
        <w:rPr>
          <w:rFonts w:hint="eastAsia" w:ascii="仿宋" w:hAnsi="仿宋" w:eastAsia="仿宋" w:cs="宋体"/>
          <w:color w:val="auto"/>
          <w:sz w:val="28"/>
          <w:szCs w:val="28"/>
          <w:lang w:eastAsia="zh-CN"/>
        </w:rPr>
      </w:pPr>
      <w:r>
        <w:rPr>
          <w:rFonts w:hint="eastAsia" w:ascii="仿宋" w:hAnsi="仿宋" w:eastAsia="仿宋" w:cs="宋体"/>
          <w:color w:val="auto"/>
          <w:sz w:val="28"/>
          <w:szCs w:val="28"/>
        </w:rPr>
        <w:t>名    称：</w:t>
      </w:r>
      <w:r>
        <w:rPr>
          <w:rFonts w:hint="eastAsia" w:ascii="仿宋" w:hAnsi="仿宋" w:eastAsia="仿宋" w:cs="宋体"/>
          <w:color w:val="auto"/>
          <w:sz w:val="28"/>
          <w:szCs w:val="28"/>
          <w:lang w:eastAsia="zh-CN"/>
        </w:rPr>
        <w:t>湖北机场集团襄阳机场有限责任公司</w:t>
      </w:r>
    </w:p>
    <w:p w14:paraId="6B491BAC">
      <w:pPr>
        <w:pStyle w:val="4"/>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地    址：湖北省襄阳市刘集机场</w:t>
      </w:r>
    </w:p>
    <w:p w14:paraId="5BD47FD1">
      <w:pPr>
        <w:pStyle w:val="4"/>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联系方式：0710-3337732</w:t>
      </w:r>
    </w:p>
    <w:p w14:paraId="14DD0518">
      <w:pPr>
        <w:pStyle w:val="4"/>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2.采购代理机构信息</w:t>
      </w:r>
    </w:p>
    <w:p w14:paraId="6C37E3E9">
      <w:pPr>
        <w:pStyle w:val="4"/>
        <w:spacing w:line="240" w:lineRule="auto"/>
        <w:ind w:firstLine="840" w:firstLineChars="300"/>
        <w:rPr>
          <w:rFonts w:hint="eastAsia" w:ascii="仿宋" w:hAnsi="仿宋" w:eastAsia="仿宋" w:cs="宋体"/>
          <w:color w:val="auto"/>
          <w:sz w:val="28"/>
          <w:szCs w:val="28"/>
          <w:lang w:eastAsia="zh-CN"/>
        </w:rPr>
      </w:pPr>
      <w:r>
        <w:rPr>
          <w:rFonts w:hint="eastAsia" w:ascii="仿宋" w:hAnsi="仿宋" w:eastAsia="仿宋" w:cs="宋体"/>
          <w:color w:val="auto"/>
          <w:sz w:val="28"/>
          <w:szCs w:val="28"/>
        </w:rPr>
        <w:t>名    称：</w:t>
      </w:r>
      <w:r>
        <w:rPr>
          <w:rFonts w:hint="eastAsia" w:ascii="仿宋" w:hAnsi="仿宋" w:eastAsia="仿宋" w:cs="宋体"/>
          <w:color w:val="auto"/>
          <w:sz w:val="28"/>
          <w:szCs w:val="28"/>
          <w:lang w:eastAsia="zh-CN"/>
        </w:rPr>
        <w:t>上海容基工程项目管理有限公司</w:t>
      </w:r>
    </w:p>
    <w:p w14:paraId="6C31552C">
      <w:pPr>
        <w:pStyle w:val="4"/>
        <w:spacing w:line="240" w:lineRule="auto"/>
        <w:ind w:firstLine="840" w:firstLineChars="300"/>
        <w:rPr>
          <w:rFonts w:hint="eastAsia" w:ascii="仿宋" w:hAnsi="仿宋" w:eastAsia="仿宋" w:cs="宋体"/>
          <w:color w:val="auto"/>
          <w:sz w:val="28"/>
          <w:szCs w:val="28"/>
          <w:lang w:eastAsia="zh-CN"/>
        </w:rPr>
      </w:pPr>
      <w:r>
        <w:rPr>
          <w:rFonts w:hint="eastAsia" w:ascii="仿宋" w:hAnsi="仿宋" w:eastAsia="仿宋" w:cs="宋体"/>
          <w:color w:val="auto"/>
          <w:sz w:val="28"/>
          <w:szCs w:val="28"/>
        </w:rPr>
        <w:t>地　　址：</w:t>
      </w:r>
      <w:r>
        <w:rPr>
          <w:rFonts w:hint="eastAsia" w:ascii="仿宋" w:hAnsi="仿宋" w:eastAsia="仿宋" w:cs="宋体"/>
          <w:color w:val="auto"/>
          <w:sz w:val="28"/>
          <w:szCs w:val="28"/>
          <w:lang w:eastAsia="zh-CN"/>
        </w:rPr>
        <w:t>襄阳市樊城区诸葛亮广场体育场停车场水上世界右侧二楼</w:t>
      </w:r>
    </w:p>
    <w:p w14:paraId="038AD709">
      <w:pPr>
        <w:pStyle w:val="4"/>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联系方式：0710-3591688</w:t>
      </w:r>
    </w:p>
    <w:p w14:paraId="164CD9B3">
      <w:pPr>
        <w:pStyle w:val="4"/>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3.项目联系方式</w:t>
      </w:r>
    </w:p>
    <w:p w14:paraId="757DD177">
      <w:pPr>
        <w:pStyle w:val="4"/>
        <w:spacing w:line="240" w:lineRule="auto"/>
        <w:ind w:firstLine="840" w:firstLineChars="300"/>
        <w:rPr>
          <w:rFonts w:hint="eastAsia" w:ascii="仿宋" w:hAnsi="仿宋" w:eastAsia="仿宋" w:cs="宋体"/>
          <w:color w:val="auto"/>
          <w:sz w:val="28"/>
          <w:szCs w:val="28"/>
          <w:lang w:eastAsia="zh-CN"/>
        </w:rPr>
      </w:pPr>
      <w:r>
        <w:rPr>
          <w:rFonts w:hint="eastAsia" w:ascii="仿宋" w:hAnsi="仿宋" w:eastAsia="仿宋" w:cs="宋体"/>
          <w:color w:val="auto"/>
          <w:sz w:val="28"/>
          <w:szCs w:val="28"/>
        </w:rPr>
        <w:t>项目联系人：</w:t>
      </w:r>
      <w:r>
        <w:rPr>
          <w:rFonts w:hint="eastAsia" w:ascii="仿宋" w:hAnsi="仿宋" w:eastAsia="仿宋" w:cs="宋体"/>
          <w:color w:val="auto"/>
          <w:sz w:val="28"/>
          <w:szCs w:val="28"/>
          <w:lang w:eastAsia="zh-CN"/>
        </w:rPr>
        <w:t>陈工</w:t>
      </w:r>
    </w:p>
    <w:p w14:paraId="116EA387">
      <w:pPr>
        <w:pStyle w:val="4"/>
        <w:spacing w:line="240" w:lineRule="auto"/>
        <w:ind w:firstLine="840" w:firstLineChars="300"/>
        <w:rPr>
          <w:rFonts w:hint="eastAsia" w:ascii="仿宋" w:hAnsi="仿宋" w:eastAsia="仿宋" w:cs="宋体"/>
          <w:color w:val="auto"/>
          <w:sz w:val="28"/>
          <w:szCs w:val="28"/>
        </w:rPr>
      </w:pPr>
      <w:r>
        <w:rPr>
          <w:rFonts w:hint="eastAsia" w:ascii="仿宋" w:hAnsi="仿宋" w:eastAsia="仿宋" w:cs="宋体"/>
          <w:color w:val="auto"/>
          <w:sz w:val="28"/>
          <w:szCs w:val="28"/>
        </w:rPr>
        <w:t>电　　  话：0710-3591688</w:t>
      </w:r>
    </w:p>
    <w:p w14:paraId="7E4A70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227A5"/>
    <w:multiLevelType w:val="singleLevel"/>
    <w:tmpl w:val="BD6227A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46157"/>
    <w:rsid w:val="40CF5C94"/>
    <w:rsid w:val="59B46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ind w:firstLine="579" w:firstLineChars="200"/>
    </w:pPr>
    <w:rPr>
      <w:rFonts w:cs="宋体"/>
      <w:sz w:val="28"/>
    </w:rPr>
  </w:style>
  <w:style w:type="paragraph" w:styleId="5">
    <w:name w:val="annotation text"/>
    <w:basedOn w:val="1"/>
    <w:uiPriority w:val="0"/>
    <w:pPr>
      <w:jc w:val="left"/>
    </w:pPr>
  </w:style>
  <w:style w:type="paragraph" w:styleId="8">
    <w:name w:val="No Spacing"/>
    <w:qFormat/>
    <w:uiPriority w:val="1"/>
    <w:rPr>
      <w:rFonts w:ascii="Times New Roman" w:hAnsi="Times New Roman" w:eastAsia="宋体" w:cs="Times New Roman"/>
      <w:sz w:val="22"/>
      <w:szCs w:val="22"/>
      <w:lang w:val="en-US" w:eastAsia="zh-CN" w:bidi="ar-SA"/>
    </w:rPr>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1540</Words>
  <Characters>1813</Characters>
  <Lines>0</Lines>
  <Paragraphs>0</Paragraphs>
  <TotalTime>0</TotalTime>
  <ScaleCrop>false</ScaleCrop>
  <LinksUpToDate>false</LinksUpToDate>
  <CharactersWithSpaces>1848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2026-02-09T08:24:00Z</dcterms:created>
  <dc:creator>上海容基</dc:creator>
  <cp:lastModifiedBy>猫屿☃✨</cp:lastModifiedBy>
  <dcterms:modified xsi:type="dcterms:W3CDTF">2026-02-09T08:25:38Z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3707A94A94B04DEE96FA48C4620D335E_13</vt:lpwstr>
  </property>
  <property fmtid="{D5CDD505-2E9C-101B-9397-08002B2CF9AE}" pid="4" name="KSOTemplateDocerSaveRecord">
    <vt:lpwstr>eyJoZGlkIjoiNGQyMTdiOTMyMzUzYTdkZjJiYjZiOGU3N2E0NGYwYTciLCJ1c2VySWQiOiI0MDEyNDM3NDUifQ==</vt:lpwstr>
  </property>
</Properties>
</file>