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1D56C">
      <w:pPr>
        <w:spacing w:before="120" w:beforeLines="50" w:after="120" w:afterLines="50" w:line="360" w:lineRule="auto"/>
        <w:ind w:firstLine="643" w:firstLineChars="200"/>
        <w:jc w:val="center"/>
        <w:rPr>
          <w:rFonts w:hint="eastAsia" w:ascii="宋体" w:hAnsi="宋体" w:cs="宋体"/>
          <w:b/>
          <w:bCs/>
          <w:color w:val="auto"/>
          <w:kern w:val="0"/>
          <w:sz w:val="32"/>
          <w:szCs w:val="32"/>
          <w:highlight w:val="none"/>
          <w:lang w:val="hr-HR"/>
        </w:rPr>
      </w:pPr>
      <w:bookmarkStart w:id="35" w:name="_GoBack"/>
      <w:r>
        <w:rPr>
          <w:rFonts w:hint="eastAsia" w:ascii="宋体" w:hAnsi="宋体" w:cs="宋体"/>
          <w:b/>
          <w:bCs/>
          <w:color w:val="auto"/>
          <w:kern w:val="0"/>
          <w:sz w:val="32"/>
          <w:szCs w:val="32"/>
          <w:highlight w:val="none"/>
          <w:lang w:eastAsia="zh-CN"/>
        </w:rPr>
        <w:t>鄂州空港航空地面服务有限公司2026年设备维修综合服务供应商采购</w:t>
      </w:r>
      <w:r>
        <w:rPr>
          <w:rFonts w:hint="eastAsia" w:ascii="宋体" w:hAnsi="宋体" w:cs="宋体"/>
          <w:b/>
          <w:bCs/>
          <w:color w:val="auto"/>
          <w:kern w:val="0"/>
          <w:sz w:val="32"/>
          <w:szCs w:val="32"/>
          <w:highlight w:val="none"/>
          <w:lang w:val="hr-HR"/>
        </w:rPr>
        <w:t>磋商</w:t>
      </w:r>
      <w:r>
        <w:rPr>
          <w:rFonts w:hint="eastAsia" w:ascii="宋体" w:hAnsi="宋体" w:cs="宋体"/>
          <w:b/>
          <w:bCs/>
          <w:color w:val="auto"/>
          <w:kern w:val="0"/>
          <w:sz w:val="32"/>
          <w:szCs w:val="32"/>
          <w:highlight w:val="none"/>
        </w:rPr>
        <w:t>谈判</w:t>
      </w:r>
      <w:r>
        <w:rPr>
          <w:rFonts w:hint="eastAsia" w:ascii="宋体" w:hAnsi="宋体" w:cs="宋体"/>
          <w:b/>
          <w:bCs/>
          <w:color w:val="auto"/>
          <w:kern w:val="0"/>
          <w:sz w:val="32"/>
          <w:szCs w:val="32"/>
          <w:highlight w:val="none"/>
          <w:lang w:val="hr-HR"/>
        </w:rPr>
        <w:t>公告</w:t>
      </w:r>
    </w:p>
    <w:bookmarkEnd w:id="35"/>
    <w:p w14:paraId="1F2C0C9C">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湖北路港工程咨询有限公司（以下简称“</w:t>
      </w:r>
      <w:r>
        <w:rPr>
          <w:rFonts w:hint="eastAsia" w:ascii="宋体" w:hAnsi="宋体" w:cs="宋体"/>
          <w:color w:val="auto"/>
          <w:kern w:val="1"/>
          <w:sz w:val="24"/>
          <w:szCs w:val="24"/>
          <w:highlight w:val="none"/>
          <w:lang w:eastAsia="zh-CN"/>
        </w:rPr>
        <w:t>采购代理机构</w:t>
      </w:r>
      <w:r>
        <w:rPr>
          <w:rFonts w:hint="eastAsia" w:ascii="宋体" w:hAnsi="宋体" w:cs="宋体"/>
          <w:color w:val="auto"/>
          <w:kern w:val="1"/>
          <w:sz w:val="24"/>
          <w:szCs w:val="24"/>
          <w:highlight w:val="none"/>
        </w:rPr>
        <w:t>”）受</w:t>
      </w:r>
      <w:r>
        <w:rPr>
          <w:rFonts w:hint="eastAsia" w:ascii="宋体" w:hAnsi="宋体" w:cs="宋体"/>
          <w:color w:val="auto"/>
          <w:kern w:val="1"/>
          <w:sz w:val="24"/>
          <w:szCs w:val="24"/>
          <w:highlight w:val="none"/>
          <w:lang w:eastAsia="zh-CN"/>
        </w:rPr>
        <w:t>鄂州空港航空地面服务有限公司</w:t>
      </w:r>
      <w:r>
        <w:rPr>
          <w:rFonts w:hint="eastAsia" w:ascii="宋体" w:hAnsi="宋体" w:cs="宋体"/>
          <w:color w:val="auto"/>
          <w:kern w:val="1"/>
          <w:sz w:val="24"/>
          <w:szCs w:val="24"/>
          <w:highlight w:val="none"/>
        </w:rPr>
        <w:t>的委托，就</w:t>
      </w:r>
      <w:r>
        <w:rPr>
          <w:rFonts w:hint="eastAsia" w:ascii="宋体" w:hAnsi="宋体" w:cs="宋体"/>
          <w:color w:val="auto"/>
          <w:kern w:val="1"/>
          <w:sz w:val="24"/>
          <w:szCs w:val="24"/>
          <w:highlight w:val="none"/>
          <w:u w:val="none"/>
          <w:lang w:eastAsia="zh-CN"/>
        </w:rPr>
        <w:t>鄂州空港航空地面服务有限公司2026年设备维修综合服务供应商采购</w:t>
      </w:r>
      <w:r>
        <w:rPr>
          <w:rFonts w:hint="eastAsia" w:ascii="宋体" w:hAnsi="宋体" w:cs="宋体"/>
          <w:color w:val="auto"/>
          <w:kern w:val="1"/>
          <w:sz w:val="24"/>
          <w:szCs w:val="24"/>
          <w:highlight w:val="none"/>
        </w:rPr>
        <w:t>进行磋商谈判采购。</w:t>
      </w:r>
    </w:p>
    <w:p w14:paraId="10BEDDAA">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一、项目基本情况</w:t>
      </w:r>
    </w:p>
    <w:p w14:paraId="1C88A4F1">
      <w:pPr>
        <w:tabs>
          <w:tab w:val="left" w:pos="0"/>
        </w:tabs>
        <w:spacing w:line="360" w:lineRule="auto"/>
        <w:ind w:firstLine="480" w:firstLineChars="200"/>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1.项目编号：</w:t>
      </w:r>
      <w:r>
        <w:rPr>
          <w:rFonts w:hint="eastAsia" w:ascii="宋体" w:hAnsi="宋体" w:cs="宋体"/>
          <w:color w:val="auto"/>
          <w:kern w:val="1"/>
          <w:sz w:val="24"/>
          <w:szCs w:val="24"/>
          <w:highlight w:val="none"/>
          <w:lang w:val="en-US" w:eastAsia="zh-CN"/>
        </w:rPr>
        <w:t xml:space="preserve"> LGZB-2026-036</w:t>
      </w:r>
    </w:p>
    <w:p w14:paraId="5E567B32">
      <w:pPr>
        <w:tabs>
          <w:tab w:val="left" w:pos="0"/>
        </w:tabs>
        <w:spacing w:line="360" w:lineRule="auto"/>
        <w:ind w:firstLine="480" w:firstLineChars="20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2.项目名称：鄂州空港航空地面服务有限公司2026年设备维修综合服务供应商采购</w:t>
      </w:r>
    </w:p>
    <w:p w14:paraId="71DE4B88">
      <w:pPr>
        <w:tabs>
          <w:tab w:val="left" w:pos="0"/>
        </w:tabs>
        <w:spacing w:line="360" w:lineRule="auto"/>
        <w:ind w:left="547" w:leftChars="228" w:firstLine="0" w:firstLineChars="0"/>
        <w:rPr>
          <w:rFonts w:hint="eastAsia" w:ascii="宋体" w:hAnsi="宋体" w:eastAsia="宋体" w:cs="宋体"/>
          <w:color w:val="auto"/>
          <w:kern w:val="1"/>
          <w:sz w:val="24"/>
          <w:szCs w:val="24"/>
          <w:highlight w:val="none"/>
          <w:lang w:eastAsia="zh-CN"/>
        </w:rPr>
      </w:pPr>
      <w:r>
        <w:rPr>
          <w:rFonts w:hint="eastAsia" w:ascii="宋体" w:hAnsi="宋体" w:cs="宋体"/>
          <w:color w:val="auto"/>
          <w:kern w:val="1"/>
          <w:sz w:val="24"/>
          <w:szCs w:val="24"/>
          <w:highlight w:val="none"/>
        </w:rPr>
        <w:t>3.采购方式：磋商谈判</w:t>
      </w:r>
    </w:p>
    <w:p w14:paraId="24837E4F">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4.项目</w:t>
      </w:r>
      <w:r>
        <w:rPr>
          <w:rFonts w:hint="eastAsia" w:ascii="宋体" w:hAnsi="宋体" w:cs="宋体"/>
          <w:color w:val="auto"/>
          <w:kern w:val="1"/>
          <w:sz w:val="24"/>
          <w:szCs w:val="24"/>
          <w:highlight w:val="none"/>
          <w:lang w:val="en-US" w:eastAsia="zh-CN"/>
        </w:rPr>
        <w:t>控制价</w:t>
      </w:r>
      <w:r>
        <w:rPr>
          <w:rFonts w:hint="eastAsia" w:ascii="宋体" w:hAnsi="宋体" w:cs="宋体"/>
          <w:color w:val="auto"/>
          <w:kern w:val="1"/>
          <w:sz w:val="24"/>
          <w:szCs w:val="24"/>
          <w:highlight w:val="none"/>
        </w:rPr>
        <w:t>：</w:t>
      </w:r>
      <w:r>
        <w:rPr>
          <w:rFonts w:hint="eastAsia" w:ascii="宋体" w:hAnsi="宋体" w:cs="宋体"/>
          <w:color w:val="auto"/>
          <w:kern w:val="1"/>
          <w:sz w:val="24"/>
          <w:szCs w:val="24"/>
          <w:highlight w:val="none"/>
          <w:lang w:val="en-US" w:eastAsia="zh-CN"/>
        </w:rPr>
        <w:t>本项目采用折扣率报价，控制价为折扣率90 %，</w:t>
      </w:r>
      <w:r>
        <w:rPr>
          <w:rFonts w:hint="eastAsia" w:ascii="宋体" w:hAnsi="宋体" w:cs="宋体"/>
          <w:color w:val="auto"/>
          <w:kern w:val="1"/>
          <w:sz w:val="24"/>
          <w:szCs w:val="24"/>
          <w:highlight w:val="none"/>
        </w:rPr>
        <w:t>供应商响应报价超过</w:t>
      </w:r>
      <w:r>
        <w:rPr>
          <w:rFonts w:hint="eastAsia" w:ascii="宋体" w:hAnsi="宋体" w:cs="宋体"/>
          <w:color w:val="auto"/>
          <w:kern w:val="1"/>
          <w:sz w:val="24"/>
          <w:szCs w:val="24"/>
          <w:highlight w:val="none"/>
          <w:lang w:val="en-US" w:eastAsia="zh-CN"/>
        </w:rPr>
        <w:t>控制价</w:t>
      </w:r>
      <w:r>
        <w:rPr>
          <w:rFonts w:hint="eastAsia" w:ascii="宋体" w:hAnsi="宋体" w:cs="宋体"/>
          <w:color w:val="auto"/>
          <w:kern w:val="1"/>
          <w:sz w:val="24"/>
          <w:szCs w:val="24"/>
          <w:highlight w:val="none"/>
        </w:rPr>
        <w:t>的，其竞标为无效竞标。</w:t>
      </w:r>
    </w:p>
    <w:p w14:paraId="6030C6BF">
      <w:pPr>
        <w:tabs>
          <w:tab w:val="left" w:pos="0"/>
        </w:tabs>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kern w:val="1"/>
          <w:sz w:val="24"/>
          <w:szCs w:val="24"/>
          <w:highlight w:val="none"/>
        </w:rPr>
        <w:t>5.采购内容：鄂州空港</w:t>
      </w:r>
      <w:r>
        <w:rPr>
          <w:rFonts w:hint="eastAsia" w:ascii="宋体" w:hAnsi="宋体" w:cs="宋体"/>
          <w:color w:val="auto"/>
          <w:kern w:val="1"/>
          <w:sz w:val="24"/>
          <w:szCs w:val="24"/>
          <w:highlight w:val="none"/>
          <w:lang w:val="en-US" w:eastAsia="zh-CN"/>
        </w:rPr>
        <w:t>航空地面服务有限</w:t>
      </w:r>
      <w:r>
        <w:rPr>
          <w:rFonts w:hint="eastAsia" w:ascii="宋体" w:hAnsi="宋体" w:cs="宋体"/>
          <w:color w:val="auto"/>
          <w:kern w:val="1"/>
          <w:sz w:val="24"/>
          <w:szCs w:val="24"/>
          <w:highlight w:val="none"/>
        </w:rPr>
        <w:t>公司</w:t>
      </w:r>
      <w:r>
        <w:rPr>
          <w:rFonts w:hint="eastAsia" w:ascii="宋体" w:hAnsi="宋体" w:cs="宋体"/>
          <w:color w:val="auto"/>
          <w:kern w:val="1"/>
          <w:sz w:val="24"/>
          <w:szCs w:val="24"/>
          <w:highlight w:val="none"/>
          <w:lang w:val="en-US" w:eastAsia="zh-CN"/>
        </w:rPr>
        <w:t>采</w:t>
      </w:r>
      <w:r>
        <w:rPr>
          <w:rFonts w:hint="eastAsia" w:ascii="宋体" w:hAnsi="宋体" w:cs="宋体"/>
          <w:color w:val="auto"/>
          <w:kern w:val="1"/>
          <w:sz w:val="24"/>
          <w:szCs w:val="24"/>
          <w:highlight w:val="none"/>
        </w:rPr>
        <w:t>购一家供应商对无动力设备维修服务（含定期巡检、故障维修、备件更换）。</w:t>
      </w:r>
      <w:r>
        <w:rPr>
          <w:rFonts w:hint="eastAsia" w:ascii="宋体" w:hAnsi="宋体" w:cs="宋体"/>
          <w:color w:val="auto"/>
          <w:kern w:val="1"/>
          <w:sz w:val="24"/>
          <w:szCs w:val="24"/>
          <w:highlight w:val="none"/>
          <w:lang w:val="en-US" w:eastAsia="zh-CN"/>
        </w:rPr>
        <w:t>服务范围为对</w:t>
      </w:r>
      <w:r>
        <w:rPr>
          <w:rFonts w:hint="eastAsia" w:ascii="宋体" w:hAnsi="宋体" w:cs="宋体"/>
          <w:color w:val="auto"/>
          <w:kern w:val="1"/>
          <w:sz w:val="24"/>
          <w:szCs w:val="24"/>
          <w:highlight w:val="none"/>
        </w:rPr>
        <w:t>现管辖无动力客梯车6台、开门工作梯4台、托盘车543台、平板车80台，共633台保障设备进行定期检查和维修，了解掌握设备的技术状况，对可能出现的设备故障预检查、预维修，提前发现和排除故障隐患，减少设备故障发生率，提高设备完好率。</w:t>
      </w:r>
      <w:r>
        <w:rPr>
          <w:rFonts w:hint="eastAsia" w:ascii="宋体" w:hAnsi="宋体" w:cs="宋体"/>
          <w:color w:val="auto"/>
          <w:kern w:val="1"/>
          <w:sz w:val="24"/>
          <w:szCs w:val="24"/>
          <w:highlight w:val="none"/>
          <w:lang w:eastAsia="zh-CN"/>
        </w:rPr>
        <w:t>具体详见第三章项目需求，本次采购不允许分包。</w:t>
      </w:r>
    </w:p>
    <w:p w14:paraId="5814BB11">
      <w:pPr>
        <w:tabs>
          <w:tab w:val="left" w:pos="0"/>
        </w:tabs>
        <w:spacing w:line="360" w:lineRule="auto"/>
        <w:ind w:firstLine="480" w:firstLineChars="200"/>
        <w:rPr>
          <w:rFonts w:hint="eastAsia" w:ascii="宋体" w:hAnsi="宋体" w:cs="宋体"/>
          <w:color w:val="auto"/>
          <w:kern w:val="1"/>
          <w:sz w:val="24"/>
          <w:szCs w:val="24"/>
          <w:highlight w:val="none"/>
          <w:lang w:val="en-US" w:eastAsia="zh-CN"/>
        </w:rPr>
      </w:pPr>
      <w:r>
        <w:rPr>
          <w:rFonts w:hint="eastAsia" w:ascii="宋体" w:hAnsi="宋体" w:cs="宋体"/>
          <w:color w:val="auto"/>
          <w:kern w:val="1"/>
          <w:sz w:val="24"/>
          <w:szCs w:val="24"/>
          <w:highlight w:val="none"/>
        </w:rPr>
        <w:t>6.</w:t>
      </w:r>
      <w:r>
        <w:rPr>
          <w:rFonts w:hint="eastAsia" w:ascii="宋体" w:hAnsi="宋体" w:cs="宋体"/>
          <w:color w:val="auto"/>
          <w:kern w:val="1"/>
          <w:sz w:val="24"/>
          <w:szCs w:val="24"/>
          <w:highlight w:val="none"/>
          <w:lang w:val="en-US" w:eastAsia="zh-CN"/>
        </w:rPr>
        <w:t>服务期</w:t>
      </w:r>
      <w:r>
        <w:rPr>
          <w:rFonts w:hint="eastAsia" w:ascii="宋体" w:hAnsi="宋体" w:cs="宋体"/>
          <w:color w:val="auto"/>
          <w:kern w:val="1"/>
          <w:sz w:val="24"/>
          <w:szCs w:val="24"/>
          <w:highlight w:val="none"/>
        </w:rPr>
        <w:t>：</w:t>
      </w:r>
      <w:bookmarkStart w:id="0" w:name="_Toc28359013"/>
      <w:bookmarkStart w:id="1" w:name="_Toc28359090"/>
      <w:bookmarkStart w:id="2" w:name="_Toc35393630"/>
      <w:bookmarkStart w:id="3" w:name="_Toc35393799"/>
      <w:r>
        <w:rPr>
          <w:rFonts w:hint="eastAsia"/>
          <w:color w:val="auto"/>
          <w:highlight w:val="none"/>
          <w:lang w:val="en-US" w:eastAsia="zh-CN"/>
        </w:rPr>
        <w:t>一年，在服务期内</w:t>
      </w:r>
      <w:r>
        <w:rPr>
          <w:rFonts w:hint="eastAsia" w:ascii="宋体" w:hAnsi="宋体" w:cs="宋体"/>
          <w:color w:val="auto"/>
          <w:kern w:val="1"/>
          <w:sz w:val="24"/>
          <w:szCs w:val="24"/>
          <w:highlight w:val="none"/>
          <w:lang w:val="en-US" w:eastAsia="zh-CN"/>
        </w:rPr>
        <w:t>无需采购或不需更换配件的维修项目，接到采购人通知后24个小时内完成维修及交车，需定制的配件与采购人协商送货时间后按要求交货及维修。</w:t>
      </w:r>
    </w:p>
    <w:p w14:paraId="496A3A53">
      <w:pPr>
        <w:tabs>
          <w:tab w:val="left" w:pos="0"/>
        </w:tabs>
        <w:spacing w:line="360" w:lineRule="auto"/>
        <w:ind w:firstLine="480" w:firstLineChars="200"/>
        <w:rPr>
          <w:rFonts w:hint="eastAsia" w:ascii="宋体" w:hAnsi="宋体" w:eastAsia="宋体" w:cs="宋体"/>
          <w:color w:val="auto"/>
          <w:kern w:val="1"/>
          <w:sz w:val="24"/>
          <w:szCs w:val="24"/>
          <w:highlight w:val="none"/>
          <w:lang w:val="en-US" w:eastAsia="zh-CN"/>
        </w:rPr>
      </w:pPr>
      <w:r>
        <w:rPr>
          <w:rFonts w:hint="eastAsia" w:ascii="宋体" w:hAnsi="宋体" w:eastAsia="宋体" w:cs="宋体"/>
          <w:color w:val="auto"/>
          <w:kern w:val="1"/>
          <w:sz w:val="24"/>
          <w:szCs w:val="24"/>
          <w:highlight w:val="none"/>
          <w:lang w:val="en-US" w:eastAsia="zh-CN"/>
        </w:rPr>
        <w:t>7.质保期：半年，</w:t>
      </w:r>
      <w:r>
        <w:rPr>
          <w:rFonts w:hint="eastAsia" w:ascii="宋体" w:hAnsi="宋体" w:cs="宋体"/>
          <w:color w:val="auto"/>
          <w:kern w:val="1"/>
          <w:sz w:val="24"/>
          <w:szCs w:val="24"/>
          <w:highlight w:val="none"/>
          <w:lang w:val="en-US" w:eastAsia="zh-CN"/>
        </w:rPr>
        <w:t>其中</w:t>
      </w:r>
      <w:r>
        <w:rPr>
          <w:rFonts w:hint="eastAsia" w:ascii="宋体" w:hAnsi="宋体" w:eastAsia="宋体" w:cs="宋体"/>
          <w:color w:val="auto"/>
          <w:kern w:val="1"/>
          <w:sz w:val="24"/>
          <w:szCs w:val="24"/>
          <w:highlight w:val="none"/>
          <w:lang w:val="en-US" w:eastAsia="zh-CN"/>
        </w:rPr>
        <w:t>维修配件单价在</w:t>
      </w:r>
      <w:r>
        <w:rPr>
          <w:rFonts w:hint="eastAsia" w:ascii="宋体" w:hAnsi="宋体" w:cs="宋体"/>
          <w:color w:val="auto"/>
          <w:kern w:val="1"/>
          <w:sz w:val="24"/>
          <w:szCs w:val="24"/>
          <w:highlight w:val="none"/>
          <w:lang w:val="en-US" w:eastAsia="zh-CN"/>
        </w:rPr>
        <w:t>1</w:t>
      </w:r>
      <w:r>
        <w:rPr>
          <w:rFonts w:hint="eastAsia" w:ascii="宋体" w:hAnsi="宋体" w:eastAsia="宋体" w:cs="宋体"/>
          <w:color w:val="auto"/>
          <w:kern w:val="1"/>
          <w:sz w:val="24"/>
          <w:szCs w:val="24"/>
          <w:highlight w:val="none"/>
          <w:lang w:val="en-US" w:eastAsia="zh-CN"/>
        </w:rPr>
        <w:t>000元以上质保期1年（不含轮胎），自货物验收合格之日起算。</w:t>
      </w:r>
    </w:p>
    <w:p w14:paraId="70E3F879">
      <w:pPr>
        <w:tabs>
          <w:tab w:val="left" w:pos="0"/>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二、供应商的资格要求：</w:t>
      </w:r>
      <w:bookmarkEnd w:id="0"/>
      <w:bookmarkEnd w:id="1"/>
      <w:bookmarkEnd w:id="2"/>
      <w:bookmarkEnd w:id="3"/>
    </w:p>
    <w:p w14:paraId="1DA5FD7F">
      <w:pPr>
        <w:tabs>
          <w:tab w:val="left" w:pos="0"/>
          <w:tab w:val="left" w:pos="576"/>
        </w:tabs>
        <w:spacing w:line="360" w:lineRule="auto"/>
        <w:ind w:firstLine="480" w:firstLineChars="200"/>
        <w:rPr>
          <w:rFonts w:hint="eastAsia" w:ascii="宋体" w:hAnsi="宋体" w:cs="宋体"/>
          <w:color w:val="auto"/>
          <w:sz w:val="24"/>
          <w:szCs w:val="24"/>
          <w:highlight w:val="none"/>
        </w:rPr>
      </w:pPr>
      <w:bookmarkStart w:id="4" w:name="_Toc28359091"/>
      <w:bookmarkStart w:id="5" w:name="_Toc35393631"/>
      <w:bookmarkStart w:id="6" w:name="_Toc28359014"/>
      <w:bookmarkStart w:id="7" w:name="_Toc35393800"/>
      <w:r>
        <w:rPr>
          <w:rFonts w:hint="eastAsia" w:ascii="宋体" w:hAnsi="宋体" w:cs="宋体"/>
          <w:color w:val="auto"/>
          <w:sz w:val="24"/>
          <w:szCs w:val="24"/>
          <w:highlight w:val="none"/>
        </w:rPr>
        <w:t>1.供应商须是国内注册的独立法人，具备合法有效的营业执照；</w:t>
      </w:r>
    </w:p>
    <w:p w14:paraId="3BAF9893">
      <w:pPr>
        <w:tabs>
          <w:tab w:val="left" w:pos="0"/>
          <w:tab w:val="left" w:pos="576"/>
        </w:tabs>
        <w:spacing w:line="360" w:lineRule="auto"/>
        <w:ind w:firstLine="480" w:firstLineChars="20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color w:val="auto"/>
          <w:highlight w:val="none"/>
        </w:rPr>
        <w:t>供应商具有无动力设备或车辆维修或机械设备维修</w:t>
      </w:r>
      <w:r>
        <w:rPr>
          <w:rFonts w:hint="eastAsia" w:ascii="宋体" w:hAnsi="宋体" w:cs="宋体"/>
          <w:color w:val="auto"/>
          <w:szCs w:val="24"/>
          <w:highlight w:val="none"/>
          <w:lang w:val="en-US" w:eastAsia="zh-CN"/>
        </w:rPr>
        <w:t>经验（提供合同或其他相关证明材料）</w:t>
      </w:r>
      <w:r>
        <w:rPr>
          <w:rFonts w:hint="eastAsia"/>
          <w:color w:val="auto"/>
          <w:highlight w:val="none"/>
        </w:rPr>
        <w:t>。</w:t>
      </w:r>
    </w:p>
    <w:p w14:paraId="6B5B20D0">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供应商未被列入“信用中国”网站（www.creditchina.gov.cn）或中国执行信息公开网（http://zxgk.court.gov.cn）失信被执行人名单；（提供查询截图）</w:t>
      </w:r>
    </w:p>
    <w:p w14:paraId="1682F41F">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.供应商须针对《湖北机场集团“供应商不良行为”管理暂行办法》在响应文件中做出承诺，格式详见</w:t>
      </w:r>
      <w:r>
        <w:rPr>
          <w:rFonts w:hint="eastAsia" w:ascii="宋体" w:hAnsi="宋体" w:cs="宋体"/>
          <w:color w:val="auto"/>
          <w:sz w:val="24"/>
          <w:szCs w:val="24"/>
          <w:highlight w:val="none"/>
          <w:lang w:val="en-US" w:eastAsia="zh-CN"/>
        </w:rPr>
        <w:t>磋商谈判</w:t>
      </w:r>
      <w:r>
        <w:rPr>
          <w:rFonts w:hint="eastAsia" w:ascii="宋体" w:hAnsi="宋体" w:cs="宋体"/>
          <w:color w:val="auto"/>
          <w:sz w:val="24"/>
          <w:szCs w:val="24"/>
          <w:highlight w:val="none"/>
        </w:rPr>
        <w:t>文件“第六章磋商响应文件格式”。</w:t>
      </w:r>
    </w:p>
    <w:p w14:paraId="425A408F">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.本项目不接受联合体响应。</w:t>
      </w:r>
    </w:p>
    <w:p w14:paraId="60CD49C2">
      <w:pPr>
        <w:tabs>
          <w:tab w:val="left" w:pos="0"/>
          <w:tab w:val="left" w:pos="576"/>
        </w:tabs>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资格要求为本次项目供应商应具备的基本条件，参加报价的供应商必须满足资格要求中的所有条款，并按照相关规定在响应文件中递交资格证明文件。</w:t>
      </w:r>
    </w:p>
    <w:p w14:paraId="44D8F68F">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r>
        <w:rPr>
          <w:rFonts w:hint="eastAsia" w:ascii="宋体" w:hAnsi="宋体" w:cs="宋体"/>
          <w:b/>
          <w:bCs/>
          <w:color w:val="auto"/>
          <w:kern w:val="1"/>
          <w:sz w:val="24"/>
          <w:szCs w:val="24"/>
          <w:highlight w:val="none"/>
        </w:rPr>
        <w:t>三、获取采购文件</w:t>
      </w:r>
      <w:bookmarkEnd w:id="4"/>
      <w:bookmarkEnd w:id="5"/>
      <w:bookmarkEnd w:id="6"/>
      <w:bookmarkEnd w:id="7"/>
    </w:p>
    <w:p w14:paraId="061FEA72">
      <w:pPr>
        <w:spacing w:line="360" w:lineRule="auto"/>
        <w:ind w:firstLine="480" w:firstLineChars="200"/>
        <w:rPr>
          <w:rFonts w:hint="eastAsia" w:ascii="宋体" w:hAnsi="宋体" w:cs="宋体"/>
          <w:color w:val="auto"/>
          <w:sz w:val="24"/>
          <w:szCs w:val="24"/>
          <w:highlight w:val="none"/>
        </w:rPr>
      </w:pPr>
      <w:bookmarkStart w:id="8" w:name="_Toc23214"/>
      <w:bookmarkStart w:id="9" w:name="_Toc261337134"/>
      <w:bookmarkStart w:id="10" w:name="_Toc261363588"/>
      <w:r>
        <w:rPr>
          <w:rFonts w:hint="eastAsia" w:ascii="宋体" w:hAnsi="宋体" w:cs="宋体"/>
          <w:color w:val="auto"/>
          <w:sz w:val="24"/>
          <w:szCs w:val="24"/>
          <w:highlight w:val="none"/>
        </w:rPr>
        <w:t>1.202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05</w:t>
      </w:r>
      <w:r>
        <w:rPr>
          <w:rFonts w:hint="eastAsia" w:ascii="宋体" w:hAnsi="宋体" w:cs="宋体"/>
          <w:color w:val="auto"/>
          <w:sz w:val="24"/>
          <w:szCs w:val="24"/>
          <w:highlight w:val="none"/>
        </w:rPr>
        <w:t>日起至202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11</w:t>
      </w:r>
      <w:r>
        <w:rPr>
          <w:rFonts w:hint="eastAsia" w:ascii="宋体" w:hAnsi="宋体" w:cs="宋体"/>
          <w:color w:val="auto"/>
          <w:sz w:val="24"/>
          <w:szCs w:val="24"/>
          <w:highlight w:val="none"/>
        </w:rPr>
        <w:t>日，每天上午8</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30～12</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00、下午14：00～17</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rPr>
        <w:t>30（节假日除外）。</w:t>
      </w:r>
    </w:p>
    <w:p w14:paraId="772BD8A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2.获取地点：湖北省武汉市武昌区民主路洪广大酒店A座14楼湖北路港工程咨询有限公司。 </w:t>
      </w:r>
    </w:p>
    <w:p w14:paraId="1570DB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3.售价：人民币500元/本，售后不退。</w:t>
      </w:r>
    </w:p>
    <w:p w14:paraId="08C70D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获取方式：（一）现场获取，符合资格的供应商应当在以上获取时间内，携带法定代表人身份证明书及法定代表人身份证或法定代表人授权书及受托人身份证等资料在湖北路港工程咨询有限公司（武汉市民主路782号洪广大酒店A座14楼）领取磋商谈判文件。（二）线上获取，符合资格的供应商应当在以上获取时间内，将以下材料扫描件（按顺序扫描为一个PDF文件）发至邮箱</w:t>
      </w:r>
      <w:r>
        <w:rPr>
          <w:rFonts w:hint="eastAsia" w:ascii="宋体" w:hAnsi="宋体" w:cs="宋体"/>
          <w:color w:val="auto"/>
          <w:sz w:val="24"/>
          <w:szCs w:val="24"/>
          <w:highlight w:val="none"/>
          <w:lang w:val="en-US" w:eastAsia="zh-CN"/>
        </w:rPr>
        <w:t>2697358739</w:t>
      </w:r>
      <w:r>
        <w:rPr>
          <w:rFonts w:hint="eastAsia" w:ascii="宋体" w:hAnsi="宋体" w:cs="宋体"/>
          <w:color w:val="auto"/>
          <w:sz w:val="24"/>
          <w:szCs w:val="24"/>
          <w:highlight w:val="none"/>
        </w:rPr>
        <w:t>@qq.com，邮件主题注明项目名称，获取文件时效性以收到邮件时间为准。</w:t>
      </w:r>
    </w:p>
    <w:p w14:paraId="4E0B12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（1）法定代表人自己领取的，须提供法定代表人身份证明书及法定代表人身份证（扫描件）；</w:t>
      </w:r>
    </w:p>
    <w:p w14:paraId="4D2FE6C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（2）法定代表人委托他人领取的，须提供法定代表人授权书及受托人身份证（扫描件）。</w:t>
      </w:r>
    </w:p>
    <w:bookmarkEnd w:id="8"/>
    <w:bookmarkEnd w:id="9"/>
    <w:bookmarkEnd w:id="10"/>
    <w:p w14:paraId="62986E48">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1" w:name="_Toc35393801"/>
      <w:bookmarkStart w:id="12" w:name="_Toc28359015"/>
      <w:bookmarkStart w:id="13" w:name="_Toc28359092"/>
      <w:bookmarkStart w:id="14" w:name="_Toc35393632"/>
      <w:r>
        <w:rPr>
          <w:rFonts w:hint="eastAsia" w:ascii="宋体" w:hAnsi="宋体" w:cs="宋体"/>
          <w:b/>
          <w:bCs/>
          <w:color w:val="auto"/>
          <w:kern w:val="1"/>
          <w:sz w:val="24"/>
          <w:szCs w:val="24"/>
          <w:highlight w:val="none"/>
        </w:rPr>
        <w:t>四、响应文件提交</w:t>
      </w:r>
      <w:bookmarkEnd w:id="11"/>
      <w:bookmarkEnd w:id="12"/>
      <w:bookmarkEnd w:id="13"/>
      <w:bookmarkEnd w:id="14"/>
    </w:p>
    <w:p w14:paraId="5C3A33BF">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截止时间：202</w:t>
      </w:r>
      <w:r>
        <w:rPr>
          <w:rFonts w:hint="eastAsia" w:ascii="宋体" w:hAnsi="宋体" w:cs="宋体"/>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12227733">
      <w:pPr>
        <w:spacing w:line="360" w:lineRule="auto"/>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地点：湖北路港工程咨询有限公司（武汉市民主路782号洪广大酒店A座14楼</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号会议室）</w:t>
      </w:r>
    </w:p>
    <w:p w14:paraId="05E01A4B">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5" w:name="_Toc35393633"/>
      <w:bookmarkStart w:id="16" w:name="_Toc28359093"/>
      <w:bookmarkStart w:id="17" w:name="_Toc35393802"/>
      <w:bookmarkStart w:id="18" w:name="_Toc28359016"/>
      <w:r>
        <w:rPr>
          <w:rFonts w:hint="eastAsia" w:ascii="宋体" w:hAnsi="宋体" w:cs="宋体"/>
          <w:b/>
          <w:bCs/>
          <w:color w:val="auto"/>
          <w:kern w:val="1"/>
          <w:sz w:val="24"/>
          <w:szCs w:val="24"/>
          <w:highlight w:val="none"/>
        </w:rPr>
        <w:t>五、开启</w:t>
      </w:r>
      <w:bookmarkEnd w:id="15"/>
      <w:bookmarkEnd w:id="16"/>
      <w:bookmarkEnd w:id="17"/>
      <w:bookmarkEnd w:id="18"/>
    </w:p>
    <w:p w14:paraId="290E8676">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时间：202</w:t>
      </w:r>
      <w:r>
        <w:rPr>
          <w:rFonts w:hint="eastAsia" w:ascii="宋体" w:hAnsi="宋体" w:cs="宋体"/>
          <w:color w:val="auto"/>
          <w:sz w:val="24"/>
          <w:szCs w:val="24"/>
          <w:highlight w:val="none"/>
          <w:lang w:val="en-US" w:eastAsia="zh-CN"/>
        </w:rPr>
        <w:t>6</w:t>
      </w:r>
      <w:r>
        <w:rPr>
          <w:rFonts w:hint="eastAsia" w:ascii="宋体" w:hAnsi="宋体" w:cs="宋体"/>
          <w:bCs/>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cs="宋体"/>
          <w:bCs/>
          <w:color w:val="auto"/>
          <w:sz w:val="24"/>
          <w:szCs w:val="24"/>
          <w:highlight w:val="none"/>
        </w:rPr>
        <w:t>月</w:t>
      </w:r>
      <w:r>
        <w:rPr>
          <w:rFonts w:hint="eastAsia" w:ascii="宋体" w:hAnsi="宋体" w:cs="宋体"/>
          <w:color w:val="auto"/>
          <w:sz w:val="24"/>
          <w:szCs w:val="24"/>
          <w:highlight w:val="none"/>
          <w:lang w:val="en-US" w:eastAsia="zh-CN"/>
        </w:rPr>
        <w:t>28</w:t>
      </w:r>
      <w:r>
        <w:rPr>
          <w:rFonts w:hint="eastAsia" w:ascii="宋体" w:hAnsi="宋体" w:cs="宋体"/>
          <w:bCs/>
          <w:color w:val="auto"/>
          <w:sz w:val="24"/>
          <w:szCs w:val="24"/>
          <w:highlight w:val="none"/>
        </w:rPr>
        <w:t>日</w:t>
      </w:r>
      <w:r>
        <w:rPr>
          <w:rFonts w:hint="eastAsia" w:ascii="宋体" w:hAnsi="宋体" w:cs="宋体"/>
          <w:color w:val="auto"/>
          <w:sz w:val="24"/>
          <w:szCs w:val="24"/>
          <w:highlight w:val="none"/>
          <w:lang w:val="en-US" w:eastAsia="zh-CN"/>
        </w:rPr>
        <w:t>14</w:t>
      </w:r>
      <w:r>
        <w:rPr>
          <w:rFonts w:hint="eastAsia" w:ascii="宋体" w:hAnsi="宋体" w:cs="宋体"/>
          <w:bCs/>
          <w:color w:val="auto"/>
          <w:sz w:val="24"/>
          <w:szCs w:val="24"/>
          <w:highlight w:val="none"/>
        </w:rPr>
        <w:t>点</w:t>
      </w:r>
      <w:r>
        <w:rPr>
          <w:rFonts w:hint="eastAsia" w:ascii="宋体" w:hAnsi="宋体" w:cs="宋体"/>
          <w:color w:val="auto"/>
          <w:sz w:val="24"/>
          <w:szCs w:val="24"/>
          <w:highlight w:val="none"/>
        </w:rPr>
        <w:t>30</w:t>
      </w:r>
      <w:r>
        <w:rPr>
          <w:rFonts w:hint="eastAsia" w:ascii="宋体" w:hAnsi="宋体" w:cs="宋体"/>
          <w:bCs/>
          <w:color w:val="auto"/>
          <w:sz w:val="24"/>
          <w:szCs w:val="24"/>
          <w:highlight w:val="none"/>
        </w:rPr>
        <w:t>分（北京时间）</w:t>
      </w:r>
    </w:p>
    <w:p w14:paraId="5588A5FE">
      <w:pPr>
        <w:spacing w:line="360" w:lineRule="auto"/>
        <w:ind w:firstLine="480" w:firstLineChars="200"/>
        <w:rPr>
          <w:rFonts w:hint="eastAsia" w:ascii="宋体" w:hAnsi="宋体" w:cs="宋体"/>
          <w:bCs/>
          <w:color w:val="auto"/>
          <w:sz w:val="24"/>
          <w:szCs w:val="24"/>
          <w:highlight w:val="none"/>
          <w:u w:val="single"/>
        </w:rPr>
      </w:pPr>
      <w:r>
        <w:rPr>
          <w:rFonts w:hint="eastAsia" w:ascii="宋体" w:hAnsi="宋体" w:cs="宋体"/>
          <w:color w:val="auto"/>
          <w:sz w:val="24"/>
          <w:szCs w:val="24"/>
          <w:highlight w:val="none"/>
        </w:rPr>
        <w:t>地点：</w:t>
      </w:r>
      <w:r>
        <w:rPr>
          <w:rFonts w:hint="eastAsia" w:ascii="宋体" w:hAnsi="宋体" w:cs="宋体"/>
          <w:bCs/>
          <w:color w:val="auto"/>
          <w:sz w:val="24"/>
          <w:szCs w:val="24"/>
          <w:highlight w:val="none"/>
        </w:rPr>
        <w:t>湖北路港工程咨询有限公司（武汉市民主路782号洪广大酒店A座14楼</w:t>
      </w:r>
      <w:r>
        <w:rPr>
          <w:rFonts w:hint="eastAsia" w:ascii="宋体" w:hAnsi="宋体" w:cs="宋体"/>
          <w:bCs/>
          <w:color w:val="auto"/>
          <w:sz w:val="24"/>
          <w:szCs w:val="24"/>
          <w:highlight w:val="none"/>
          <w:lang w:val="en-US" w:eastAsia="zh-CN"/>
        </w:rPr>
        <w:t>2</w:t>
      </w:r>
      <w:r>
        <w:rPr>
          <w:rFonts w:hint="eastAsia" w:ascii="宋体" w:hAnsi="宋体" w:cs="宋体"/>
          <w:bCs/>
          <w:color w:val="auto"/>
          <w:sz w:val="24"/>
          <w:szCs w:val="24"/>
          <w:highlight w:val="none"/>
        </w:rPr>
        <w:t>号会议室）</w:t>
      </w:r>
    </w:p>
    <w:p w14:paraId="5A2F3880">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19" w:name="_Toc35393635"/>
      <w:bookmarkStart w:id="20" w:name="_Toc35393804"/>
      <w:r>
        <w:rPr>
          <w:rFonts w:hint="eastAsia" w:ascii="宋体" w:hAnsi="宋体" w:cs="宋体"/>
          <w:b/>
          <w:bCs/>
          <w:color w:val="auto"/>
          <w:kern w:val="1"/>
          <w:sz w:val="24"/>
          <w:szCs w:val="24"/>
          <w:highlight w:val="none"/>
          <w:lang w:val="en-US" w:eastAsia="zh-CN"/>
        </w:rPr>
        <w:t>六</w:t>
      </w:r>
      <w:r>
        <w:rPr>
          <w:rFonts w:hint="eastAsia" w:ascii="宋体" w:hAnsi="宋体" w:cs="宋体"/>
          <w:b/>
          <w:bCs/>
          <w:color w:val="auto"/>
          <w:kern w:val="1"/>
          <w:sz w:val="24"/>
          <w:szCs w:val="24"/>
          <w:highlight w:val="none"/>
        </w:rPr>
        <w:t>、其他补充事宜</w:t>
      </w:r>
      <w:bookmarkEnd w:id="19"/>
      <w:bookmarkEnd w:id="20"/>
    </w:p>
    <w:p w14:paraId="088F2550">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发布媒体：中国招标投标公共服务平台、湖北机场集团有限公司</w:t>
      </w:r>
      <w:r>
        <w:rPr>
          <w:rFonts w:hint="eastAsia" w:ascii="宋体" w:hAnsi="宋体" w:cs="宋体"/>
          <w:color w:val="auto"/>
          <w:sz w:val="24"/>
          <w:szCs w:val="24"/>
          <w:highlight w:val="none"/>
        </w:rPr>
        <w:t>（www.whairport.com）、</w:t>
      </w:r>
      <w:r>
        <w:rPr>
          <w:rFonts w:hint="eastAsia" w:ascii="宋体" w:hAnsi="宋体" w:cs="宋体"/>
          <w:color w:val="auto"/>
          <w:kern w:val="0"/>
          <w:sz w:val="24"/>
          <w:szCs w:val="24"/>
          <w:highlight w:val="none"/>
        </w:rPr>
        <w:t>湖北路港工程咨询有限公司（http://www.hblgzx.cn）。</w:t>
      </w:r>
    </w:p>
    <w:p w14:paraId="4E85FCC8">
      <w:pPr>
        <w:tabs>
          <w:tab w:val="left" w:pos="0"/>
          <w:tab w:val="left" w:pos="576"/>
        </w:tabs>
        <w:spacing w:line="360" w:lineRule="auto"/>
        <w:ind w:firstLine="482" w:firstLineChars="200"/>
        <w:rPr>
          <w:rFonts w:hint="eastAsia" w:ascii="宋体" w:hAnsi="宋体" w:cs="宋体"/>
          <w:b/>
          <w:bCs/>
          <w:color w:val="auto"/>
          <w:kern w:val="1"/>
          <w:sz w:val="24"/>
          <w:szCs w:val="24"/>
          <w:highlight w:val="none"/>
        </w:rPr>
      </w:pPr>
      <w:bookmarkStart w:id="21" w:name="_Toc28359095"/>
      <w:bookmarkStart w:id="22" w:name="_Toc35393636"/>
      <w:bookmarkStart w:id="23" w:name="_Toc28359018"/>
      <w:bookmarkStart w:id="24" w:name="_Toc35393805"/>
      <w:r>
        <w:rPr>
          <w:rFonts w:hint="eastAsia" w:ascii="宋体" w:hAnsi="宋体" w:cs="宋体"/>
          <w:b/>
          <w:bCs/>
          <w:color w:val="auto"/>
          <w:kern w:val="1"/>
          <w:sz w:val="24"/>
          <w:szCs w:val="24"/>
          <w:highlight w:val="none"/>
          <w:lang w:val="en-US" w:eastAsia="zh-CN"/>
        </w:rPr>
        <w:t>七</w:t>
      </w:r>
      <w:r>
        <w:rPr>
          <w:rFonts w:hint="eastAsia" w:ascii="宋体" w:hAnsi="宋体" w:cs="宋体"/>
          <w:b/>
          <w:bCs/>
          <w:color w:val="auto"/>
          <w:kern w:val="1"/>
          <w:sz w:val="24"/>
          <w:szCs w:val="24"/>
          <w:highlight w:val="none"/>
        </w:rPr>
        <w:t>、凡对本次采购提出询问，请按以下方式联系。</w:t>
      </w:r>
      <w:bookmarkEnd w:id="21"/>
      <w:bookmarkEnd w:id="22"/>
      <w:bookmarkEnd w:id="23"/>
      <w:bookmarkEnd w:id="24"/>
    </w:p>
    <w:p w14:paraId="44AE3B78">
      <w:pPr>
        <w:spacing w:line="360" w:lineRule="auto"/>
        <w:ind w:firstLine="480" w:firstLineChars="200"/>
        <w:rPr>
          <w:rFonts w:hint="eastAsia" w:ascii="宋体" w:hAnsi="宋体" w:cs="宋体"/>
          <w:color w:val="auto"/>
          <w:sz w:val="24"/>
          <w:szCs w:val="24"/>
          <w:highlight w:val="none"/>
        </w:rPr>
      </w:pPr>
      <w:bookmarkStart w:id="25" w:name="_Toc35393806"/>
      <w:bookmarkStart w:id="26" w:name="_Toc21781"/>
      <w:bookmarkStart w:id="27" w:name="_Toc28359019"/>
      <w:bookmarkStart w:id="28" w:name="_Toc35393637"/>
      <w:bookmarkStart w:id="29" w:name="_Toc28359096"/>
      <w:r>
        <w:rPr>
          <w:rFonts w:hint="eastAsia" w:ascii="宋体" w:hAnsi="宋体" w:cs="宋体"/>
          <w:color w:val="auto"/>
          <w:sz w:val="24"/>
          <w:szCs w:val="24"/>
          <w:highlight w:val="none"/>
        </w:rPr>
        <w:t>1.采购人信息</w:t>
      </w:r>
      <w:bookmarkEnd w:id="25"/>
      <w:bookmarkEnd w:id="26"/>
      <w:bookmarkEnd w:id="27"/>
      <w:bookmarkEnd w:id="28"/>
      <w:bookmarkEnd w:id="29"/>
    </w:p>
    <w:p w14:paraId="7DD2E44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sz w:val="24"/>
          <w:szCs w:val="24"/>
          <w:highlight w:val="none"/>
          <w:lang w:eastAsia="zh-CN"/>
        </w:rPr>
        <w:t>鄂州空港航空地面服务有限公司</w:t>
      </w:r>
      <w:r>
        <w:rPr>
          <w:rFonts w:hint="eastAsia" w:ascii="宋体" w:hAnsi="宋体" w:cs="宋体"/>
          <w:color w:val="auto"/>
          <w:sz w:val="24"/>
          <w:szCs w:val="24"/>
          <w:highlight w:val="none"/>
        </w:rPr>
        <w:t xml:space="preserve"> </w:t>
      </w:r>
      <w:r>
        <w:rPr>
          <w:rFonts w:hint="eastAsia" w:ascii="宋体" w:hAnsi="宋体" w:cs="宋体"/>
          <w:color w:val="auto"/>
          <w:kern w:val="1"/>
          <w:sz w:val="24"/>
          <w:szCs w:val="24"/>
          <w:highlight w:val="none"/>
        </w:rPr>
        <w:t xml:space="preserve"> </w:t>
      </w:r>
    </w:p>
    <w:p w14:paraId="7B10DB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址：湖北省鄂州市临空经济区鄂州花湖国际机场数字化中心</w:t>
      </w:r>
    </w:p>
    <w:p w14:paraId="7BAC567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联系方式：</w:t>
      </w:r>
      <w:bookmarkStart w:id="30" w:name="_Toc35393807"/>
      <w:bookmarkStart w:id="31" w:name="_Toc28359020"/>
      <w:bookmarkStart w:id="32" w:name="_Toc26499"/>
      <w:bookmarkStart w:id="33" w:name="_Toc35393638"/>
      <w:bookmarkStart w:id="34" w:name="_Toc28359097"/>
      <w:r>
        <w:rPr>
          <w:rFonts w:hint="eastAsia" w:ascii="宋体" w:hAnsi="宋体" w:cs="宋体"/>
          <w:color w:val="auto"/>
          <w:sz w:val="24"/>
          <w:szCs w:val="24"/>
          <w:highlight w:val="none"/>
          <w:lang w:val="en-US" w:eastAsia="zh-CN"/>
        </w:rPr>
        <w:t>黄晶    18908685327</w:t>
      </w:r>
      <w:r>
        <w:rPr>
          <w:rFonts w:hint="eastAsia" w:ascii="宋体" w:hAnsi="宋体" w:cs="宋体"/>
          <w:color w:val="auto"/>
          <w:sz w:val="24"/>
          <w:szCs w:val="24"/>
          <w:highlight w:val="none"/>
        </w:rPr>
        <w:t xml:space="preserve">     </w:t>
      </w:r>
    </w:p>
    <w:p w14:paraId="74F0092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2.采购代理机构信息</w:t>
      </w:r>
      <w:bookmarkEnd w:id="30"/>
      <w:bookmarkEnd w:id="31"/>
      <w:bookmarkEnd w:id="32"/>
      <w:bookmarkEnd w:id="33"/>
      <w:bookmarkEnd w:id="34"/>
    </w:p>
    <w:p w14:paraId="68A39CFA">
      <w:pPr>
        <w:spacing w:line="360" w:lineRule="auto"/>
        <w:ind w:firstLine="480" w:firstLineChars="200"/>
        <w:rPr>
          <w:rFonts w:hint="eastAsia" w:ascii="宋体" w:hAnsi="宋体" w:cs="宋体"/>
          <w:color w:val="auto"/>
          <w:kern w:val="1"/>
          <w:sz w:val="24"/>
          <w:szCs w:val="24"/>
          <w:highlight w:val="none"/>
        </w:rPr>
      </w:pPr>
      <w:r>
        <w:rPr>
          <w:rFonts w:hint="eastAsia" w:ascii="宋体" w:hAnsi="宋体" w:cs="宋体"/>
          <w:color w:val="auto"/>
          <w:sz w:val="24"/>
          <w:szCs w:val="24"/>
          <w:highlight w:val="none"/>
        </w:rPr>
        <w:t>名    称：</w:t>
      </w:r>
      <w:r>
        <w:rPr>
          <w:rFonts w:hint="eastAsia" w:ascii="宋体" w:hAnsi="宋体" w:cs="宋体"/>
          <w:color w:val="auto"/>
          <w:kern w:val="1"/>
          <w:sz w:val="24"/>
          <w:szCs w:val="24"/>
          <w:highlight w:val="none"/>
        </w:rPr>
        <w:t>湖北路港工程咨询有限公司</w:t>
      </w:r>
    </w:p>
    <w:p w14:paraId="50A502E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　　址：</w:t>
      </w:r>
      <w:r>
        <w:rPr>
          <w:rFonts w:hint="eastAsia" w:ascii="宋体" w:hAnsi="宋体" w:cs="宋体"/>
          <w:color w:val="auto"/>
          <w:kern w:val="1"/>
          <w:sz w:val="24"/>
          <w:szCs w:val="24"/>
          <w:highlight w:val="none"/>
        </w:rPr>
        <w:t>武汉市武昌区民主路782号洪广大酒店A座14楼</w:t>
      </w:r>
    </w:p>
    <w:p w14:paraId="3949E37F">
      <w:pPr>
        <w:spacing w:line="360" w:lineRule="auto"/>
        <w:ind w:firstLine="480" w:firstLineChars="200"/>
        <w:rPr>
          <w:rFonts w:hint="eastAsia" w:ascii="宋体" w:hAnsi="宋体" w:cs="宋体"/>
          <w:color w:val="auto"/>
          <w:kern w:val="1"/>
          <w:sz w:val="24"/>
          <w:szCs w:val="24"/>
          <w:highlight w:val="none"/>
          <w:lang w:val="en-US" w:eastAsia="zh-CN"/>
        </w:rPr>
      </w:pPr>
      <w:r>
        <w:rPr>
          <w:rFonts w:hint="eastAsia" w:ascii="宋体" w:hAnsi="宋体" w:cs="宋体"/>
          <w:color w:val="auto"/>
          <w:sz w:val="24"/>
          <w:szCs w:val="24"/>
          <w:highlight w:val="none"/>
        </w:rPr>
        <w:t>联系方式：</w:t>
      </w:r>
      <w:r>
        <w:rPr>
          <w:rFonts w:hint="eastAsia" w:ascii="宋体" w:hAnsi="宋体" w:cs="宋体"/>
          <w:color w:val="auto"/>
          <w:kern w:val="1"/>
          <w:sz w:val="24"/>
          <w:szCs w:val="24"/>
          <w:highlight w:val="none"/>
        </w:rPr>
        <w:t>向彩红</w:t>
      </w:r>
      <w:r>
        <w:rPr>
          <w:rFonts w:hint="eastAsia" w:ascii="宋体" w:hAnsi="宋体" w:cs="宋体"/>
          <w:color w:val="auto"/>
          <w:kern w:val="1"/>
          <w:sz w:val="24"/>
          <w:szCs w:val="24"/>
          <w:highlight w:val="none"/>
          <w:lang w:eastAsia="zh-CN"/>
        </w:rPr>
        <w:t>、</w:t>
      </w:r>
      <w:r>
        <w:rPr>
          <w:rFonts w:hint="eastAsia" w:ascii="宋体" w:hAnsi="宋体" w:cs="宋体"/>
          <w:color w:val="auto"/>
          <w:kern w:val="1"/>
          <w:sz w:val="24"/>
          <w:szCs w:val="24"/>
          <w:highlight w:val="none"/>
          <w:lang w:val="en-US" w:eastAsia="zh-CN"/>
        </w:rPr>
        <w:t>张朗</w:t>
      </w:r>
      <w:r>
        <w:rPr>
          <w:rFonts w:hint="eastAsia" w:ascii="宋体" w:hAnsi="宋体" w:cs="宋体"/>
          <w:color w:val="auto"/>
          <w:kern w:val="1"/>
          <w:sz w:val="24"/>
          <w:szCs w:val="24"/>
          <w:highlight w:val="none"/>
        </w:rPr>
        <w:t xml:space="preserve">     13026165768</w:t>
      </w:r>
      <w:r>
        <w:rPr>
          <w:rFonts w:hint="eastAsia" w:ascii="宋体" w:hAnsi="宋体" w:cs="宋体"/>
          <w:color w:val="auto"/>
          <w:kern w:val="1"/>
          <w:sz w:val="24"/>
          <w:szCs w:val="24"/>
          <w:highlight w:val="none"/>
          <w:lang w:val="en-US" w:eastAsia="zh-CN"/>
        </w:rPr>
        <w:t xml:space="preserve">       </w:t>
      </w:r>
    </w:p>
    <w:p w14:paraId="54B3D172">
      <w:pPr>
        <w:spacing w:line="360" w:lineRule="auto"/>
        <w:jc w:val="right"/>
        <w:rPr>
          <w:rFonts w:hint="eastAsia" w:ascii="宋体" w:hAnsi="宋体" w:cs="宋体"/>
          <w:color w:val="auto"/>
          <w:sz w:val="24"/>
          <w:szCs w:val="24"/>
          <w:highlight w:val="none"/>
        </w:rPr>
      </w:pPr>
      <w:r>
        <w:rPr>
          <w:rFonts w:hint="eastAsia" w:ascii="宋体" w:hAnsi="宋体" w:cs="宋体"/>
          <w:color w:val="auto"/>
          <w:kern w:val="1"/>
          <w:sz w:val="24"/>
          <w:szCs w:val="24"/>
          <w:highlight w:val="none"/>
          <w:lang w:val="en-US" w:eastAsia="zh-CN"/>
        </w:rPr>
        <w:t xml:space="preserve"> </w:t>
      </w:r>
      <w:r>
        <w:rPr>
          <w:rFonts w:hint="eastAsia" w:ascii="宋体" w:hAnsi="宋体" w:cs="宋体"/>
          <w:color w:val="auto"/>
          <w:sz w:val="24"/>
          <w:szCs w:val="24"/>
          <w:highlight w:val="none"/>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rPr>
        <w:t>年</w:t>
      </w:r>
      <w:r>
        <w:rPr>
          <w:rFonts w:hint="eastAsia" w:ascii="宋体" w:hAnsi="宋体" w:cs="宋体"/>
          <w:color w:val="auto"/>
          <w:sz w:val="24"/>
          <w:szCs w:val="24"/>
          <w:highlight w:val="none"/>
          <w:lang w:val="en-US" w:eastAsia="zh-CN"/>
        </w:rPr>
        <w:t>02</w:t>
      </w:r>
      <w:r>
        <w:rPr>
          <w:rFonts w:hint="eastAsia" w:ascii="宋体" w:hAnsi="宋体" w:cs="宋体"/>
          <w:color w:val="auto"/>
          <w:sz w:val="24"/>
          <w:szCs w:val="24"/>
          <w:highlight w:val="none"/>
        </w:rPr>
        <w:t>月</w:t>
      </w:r>
      <w:r>
        <w:rPr>
          <w:rFonts w:hint="eastAsia" w:ascii="宋体" w:hAnsi="宋体" w:cs="宋体"/>
          <w:color w:val="auto"/>
          <w:sz w:val="24"/>
          <w:szCs w:val="24"/>
          <w:highlight w:val="none"/>
          <w:lang w:val="en-US" w:eastAsia="zh-CN"/>
        </w:rPr>
        <w:t>04</w:t>
      </w:r>
      <w:r>
        <w:rPr>
          <w:rFonts w:hint="eastAsia" w:ascii="宋体" w:hAnsi="宋体" w:cs="宋体"/>
          <w:color w:val="auto"/>
          <w:sz w:val="24"/>
          <w:szCs w:val="24"/>
          <w:highlight w:val="none"/>
        </w:rPr>
        <w:t>日</w:t>
      </w:r>
    </w:p>
    <w:p w14:paraId="0B870AD3"/>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B91FC1"/>
    <w:rsid w:val="004415C5"/>
    <w:rsid w:val="04311621"/>
    <w:rsid w:val="08E5550A"/>
    <w:rsid w:val="0A5C00BF"/>
    <w:rsid w:val="10AC760C"/>
    <w:rsid w:val="12176D07"/>
    <w:rsid w:val="13877EBC"/>
    <w:rsid w:val="150177FB"/>
    <w:rsid w:val="161C2FE7"/>
    <w:rsid w:val="1E1D6F05"/>
    <w:rsid w:val="1E71283C"/>
    <w:rsid w:val="1EBA2307"/>
    <w:rsid w:val="1FFD2F98"/>
    <w:rsid w:val="222817CA"/>
    <w:rsid w:val="23AB480C"/>
    <w:rsid w:val="254F1478"/>
    <w:rsid w:val="2681079B"/>
    <w:rsid w:val="2A2D4D21"/>
    <w:rsid w:val="2CC87124"/>
    <w:rsid w:val="2D8477E3"/>
    <w:rsid w:val="2D957D90"/>
    <w:rsid w:val="2DFB7E0A"/>
    <w:rsid w:val="2E0E011B"/>
    <w:rsid w:val="2E8F689F"/>
    <w:rsid w:val="31926A3D"/>
    <w:rsid w:val="32E935AD"/>
    <w:rsid w:val="334E24BA"/>
    <w:rsid w:val="387E62F6"/>
    <w:rsid w:val="3A89306C"/>
    <w:rsid w:val="3A9479A4"/>
    <w:rsid w:val="3AD66EB0"/>
    <w:rsid w:val="3AF557A8"/>
    <w:rsid w:val="3B082189"/>
    <w:rsid w:val="3C0E446D"/>
    <w:rsid w:val="3ECD655B"/>
    <w:rsid w:val="3F3F133C"/>
    <w:rsid w:val="3FE80120"/>
    <w:rsid w:val="451D1BC0"/>
    <w:rsid w:val="46317690"/>
    <w:rsid w:val="46B50AA1"/>
    <w:rsid w:val="486A716F"/>
    <w:rsid w:val="487171B8"/>
    <w:rsid w:val="4AF866A5"/>
    <w:rsid w:val="4B580820"/>
    <w:rsid w:val="4BD12B3A"/>
    <w:rsid w:val="4C471DC9"/>
    <w:rsid w:val="55AB10D0"/>
    <w:rsid w:val="560735DA"/>
    <w:rsid w:val="5E167238"/>
    <w:rsid w:val="5E6D09FC"/>
    <w:rsid w:val="5F6F6BEE"/>
    <w:rsid w:val="60B91FC1"/>
    <w:rsid w:val="60E26D6B"/>
    <w:rsid w:val="623B5A94"/>
    <w:rsid w:val="631072CC"/>
    <w:rsid w:val="63F07540"/>
    <w:rsid w:val="64001D88"/>
    <w:rsid w:val="64F01FA4"/>
    <w:rsid w:val="672B29D6"/>
    <w:rsid w:val="6AC55192"/>
    <w:rsid w:val="6BC27CCC"/>
    <w:rsid w:val="6D503DDE"/>
    <w:rsid w:val="6DCF19AE"/>
    <w:rsid w:val="732A7B9F"/>
    <w:rsid w:val="73A25E38"/>
    <w:rsid w:val="762A4A3C"/>
    <w:rsid w:val="76A70FC2"/>
    <w:rsid w:val="79C17848"/>
    <w:rsid w:val="7DEB266E"/>
    <w:rsid w:val="7E3645D0"/>
    <w:rsid w:val="7E8D7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link w:val="14"/>
    <w:qFormat/>
    <w:uiPriority w:val="0"/>
    <w:pPr>
      <w:keepNext/>
      <w:keepLines/>
      <w:spacing w:line="360" w:lineRule="auto"/>
      <w:ind w:firstLine="800" w:firstLineChars="200"/>
      <w:jc w:val="left"/>
      <w:outlineLvl w:val="0"/>
    </w:pPr>
    <w:rPr>
      <w:rFonts w:ascii="Times New Roman" w:hAnsi="Times New Roman" w:eastAsia="黑体" w:cs="黑体"/>
      <w:b/>
      <w:kern w:val="44"/>
      <w:sz w:val="28"/>
      <w:szCs w:val="20"/>
    </w:rPr>
  </w:style>
  <w:style w:type="paragraph" w:styleId="4">
    <w:name w:val="heading 2"/>
    <w:basedOn w:val="1"/>
    <w:next w:val="1"/>
    <w:link w:val="13"/>
    <w:semiHidden/>
    <w:unhideWhenUsed/>
    <w:qFormat/>
    <w:uiPriority w:val="0"/>
    <w:pPr>
      <w:jc w:val="left"/>
      <w:outlineLvl w:val="1"/>
    </w:pPr>
    <w:rPr>
      <w:rFonts w:ascii="Times New Roman" w:hAnsi="Times New Roman" w:eastAsia="黑体"/>
      <w:b/>
      <w:sz w:val="24"/>
      <w:szCs w:val="22"/>
    </w:rPr>
  </w:style>
  <w:style w:type="paragraph" w:styleId="5">
    <w:name w:val="heading 3"/>
    <w:basedOn w:val="1"/>
    <w:next w:val="1"/>
    <w:link w:val="12"/>
    <w:semiHidden/>
    <w:unhideWhenUsed/>
    <w:qFormat/>
    <w:uiPriority w:val="0"/>
    <w:pPr>
      <w:jc w:val="left"/>
      <w:outlineLvl w:val="2"/>
    </w:pPr>
    <w:rPr>
      <w:rFonts w:ascii="Times New Roman" w:hAnsi="Times New Roman" w:eastAsia="黑体"/>
      <w:sz w:val="24"/>
      <w:szCs w:val="22"/>
    </w:rPr>
  </w:style>
  <w:style w:type="paragraph" w:styleId="6">
    <w:name w:val="heading 4"/>
    <w:basedOn w:val="1"/>
    <w:next w:val="1"/>
    <w:link w:val="16"/>
    <w:semiHidden/>
    <w:unhideWhenUsed/>
    <w:qFormat/>
    <w:uiPriority w:val="0"/>
    <w:pPr>
      <w:keepNext/>
      <w:keepLines/>
      <w:spacing w:line="360" w:lineRule="auto"/>
      <w:outlineLvl w:val="3"/>
    </w:pPr>
    <w:rPr>
      <w:rFonts w:ascii="Arial" w:hAnsi="Arial" w:eastAsia="仿宋"/>
      <w:b/>
      <w:sz w:val="28"/>
      <w:szCs w:val="20"/>
    </w:rPr>
  </w:style>
  <w:style w:type="paragraph" w:styleId="7">
    <w:name w:val="heading 5"/>
    <w:basedOn w:val="1"/>
    <w:next w:val="1"/>
    <w:link w:val="15"/>
    <w:semiHidden/>
    <w:unhideWhenUsed/>
    <w:qFormat/>
    <w:uiPriority w:val="0"/>
    <w:pPr>
      <w:keepNext/>
      <w:keepLines/>
      <w:spacing w:line="360" w:lineRule="auto"/>
      <w:outlineLvl w:val="4"/>
    </w:pPr>
    <w:rPr>
      <w:rFonts w:ascii="Times New Roman" w:hAnsi="Times New Roman" w:cs="仿宋"/>
      <w:b/>
      <w:bCs/>
      <w:color w:val="000000"/>
      <w:kern w:val="0"/>
      <w:sz w:val="28"/>
      <w:szCs w:val="28"/>
    </w:rPr>
  </w:style>
  <w:style w:type="character" w:default="1" w:styleId="11">
    <w:name w:val="Default Paragraph Font"/>
    <w:autoRedefine/>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customStyle="1" w:styleId="2">
    <w:name w:val="样式1"/>
    <w:basedOn w:val="1"/>
    <w:uiPriority w:val="0"/>
    <w:pPr>
      <w:tabs>
        <w:tab w:val="left" w:pos="709"/>
      </w:tabs>
      <w:adjustRightInd w:val="0"/>
      <w:ind w:left="709" w:hanging="709"/>
      <w:textAlignment w:val="baseline"/>
    </w:pPr>
    <w:rPr>
      <w:rFonts w:ascii="宋体" w:hAnsi="宋体"/>
      <w:kern w:val="0"/>
      <w:szCs w:val="21"/>
    </w:rPr>
  </w:style>
  <w:style w:type="paragraph" w:styleId="8">
    <w:name w:val="Body Text Indent"/>
    <w:basedOn w:val="1"/>
    <w:qFormat/>
    <w:uiPriority w:val="0"/>
    <w:pPr>
      <w:spacing w:after="120" w:afterLines="0" w:afterAutospacing="0"/>
      <w:ind w:left="420" w:leftChars="200"/>
    </w:pPr>
  </w:style>
  <w:style w:type="paragraph" w:styleId="9">
    <w:name w:val="Body Text First Indent 2"/>
    <w:basedOn w:val="8"/>
    <w:qFormat/>
    <w:uiPriority w:val="0"/>
    <w:pPr>
      <w:ind w:firstLine="420" w:firstLineChars="200"/>
    </w:pPr>
  </w:style>
  <w:style w:type="character" w:customStyle="1" w:styleId="12">
    <w:name w:val="标题 3 Char2"/>
    <w:link w:val="5"/>
    <w:autoRedefine/>
    <w:qFormat/>
    <w:uiPriority w:val="0"/>
    <w:rPr>
      <w:rFonts w:ascii="Times New Roman" w:hAnsi="Times New Roman" w:eastAsia="宋体" w:cs="Times New Roman"/>
      <w:b/>
      <w:bCs/>
      <w:kern w:val="0"/>
      <w:sz w:val="24"/>
      <w:szCs w:val="22"/>
      <w:lang w:eastAsia="en-US" w:bidi="en-US"/>
    </w:rPr>
  </w:style>
  <w:style w:type="character" w:customStyle="1" w:styleId="13">
    <w:name w:val="标题 2 字符"/>
    <w:link w:val="4"/>
    <w:autoRedefine/>
    <w:qFormat/>
    <w:locked/>
    <w:uiPriority w:val="0"/>
    <w:rPr>
      <w:rFonts w:ascii="Times New Roman" w:hAnsi="Times New Roman" w:eastAsia="宋体" w:cs="宋体"/>
      <w:b/>
      <w:color w:val="auto"/>
      <w:kern w:val="2"/>
      <w:sz w:val="28"/>
      <w:szCs w:val="22"/>
      <w:highlight w:val="none"/>
      <w:lang w:val="en-US" w:eastAsia="zh-CN" w:bidi="ar-SA"/>
    </w:rPr>
  </w:style>
  <w:style w:type="character" w:customStyle="1" w:styleId="14">
    <w:name w:val="标题 1 字符"/>
    <w:link w:val="3"/>
    <w:autoRedefine/>
    <w:qFormat/>
    <w:uiPriority w:val="0"/>
    <w:rPr>
      <w:rFonts w:ascii="Times New Roman" w:hAnsi="Times New Roman" w:eastAsia="宋体" w:cs="黑体"/>
      <w:b/>
      <w:kern w:val="44"/>
      <w:sz w:val="30"/>
      <w:lang w:eastAsia="en-US" w:bidi="en-US"/>
    </w:rPr>
  </w:style>
  <w:style w:type="character" w:customStyle="1" w:styleId="15">
    <w:name w:val="标题 5 Char"/>
    <w:link w:val="7"/>
    <w:semiHidden/>
    <w:qFormat/>
    <w:uiPriority w:val="9"/>
    <w:rPr>
      <w:rFonts w:ascii="Times New Roman" w:hAnsi="Times New Roman" w:cs="仿宋"/>
      <w:b/>
      <w:bCs/>
      <w:color w:val="000000"/>
      <w:kern w:val="0"/>
      <w:sz w:val="28"/>
      <w:szCs w:val="28"/>
    </w:rPr>
  </w:style>
  <w:style w:type="character" w:customStyle="1" w:styleId="16">
    <w:name w:val="标题 4 Char"/>
    <w:link w:val="6"/>
    <w:qFormat/>
    <w:uiPriority w:val="0"/>
    <w:rPr>
      <w:rFonts w:ascii="Arial" w:hAnsi="Arial" w:eastAsia="宋体" w:cs="Times New Roman"/>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1529</Words>
  <Characters>1753</Characters>
  <Lines>0</Lines>
  <Paragraphs>0</Paragraphs>
  <TotalTime>0</TotalTime>
  <ScaleCrop>false</ScaleCrop>
  <LinksUpToDate>false</LinksUpToDate>
  <CharactersWithSpaces>1794</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2026-02-04T08:49:00Z</dcterms:created>
  <dc:creator>小向</dc:creator>
  <cp:lastModifiedBy>天回</cp:lastModifiedBy>
  <dcterms:modified xsi:type="dcterms:W3CDTF">2026-02-05T02:22:20Z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CA869C51A98647FABD694C5B417CBD78_13</vt:lpwstr>
  </property>
  <property fmtid="{D5CDD505-2E9C-101B-9397-08002B2CF9AE}" pid="4" name="KSOTemplateDocerSaveRecord">
    <vt:lpwstr>eyJoZGlkIjoiNzVhOGM2ZjM5NGQ2OGVkMTJkMWE0NjFhN2NkNjA5MDIiLCJ1c2VySWQiOiIzMDQxMzQ3NzAifQ==</vt:lpwstr>
  </property>
</Properties>
</file>