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40F30">
      <w:pPr>
        <w:widowControl/>
        <w:jc w:val="center"/>
        <w:rPr>
          <w:b/>
          <w:color w:val="auto"/>
          <w:sz w:val="28"/>
          <w:szCs w:val="28"/>
          <w:highlight w:val="none"/>
        </w:rPr>
      </w:pPr>
      <w:r>
        <w:rPr>
          <w:rFonts w:hint="eastAsia"/>
          <w:b/>
          <w:color w:val="auto"/>
          <w:sz w:val="28"/>
          <w:szCs w:val="28"/>
          <w:highlight w:val="none"/>
        </w:rPr>
        <w:t>湖北机场集团“业财税资法”一体化财务数字化平台公开招标公告</w:t>
      </w:r>
    </w:p>
    <w:p w14:paraId="55D0D3BC">
      <w:pPr>
        <w:spacing w:line="400" w:lineRule="exact"/>
        <w:ind w:firstLine="480" w:firstLineChars="200"/>
        <w:rPr>
          <w:color w:val="auto"/>
          <w:sz w:val="24"/>
          <w:szCs w:val="24"/>
          <w:highlight w:val="none"/>
          <w:u w:val="single"/>
        </w:rPr>
      </w:pPr>
      <w:bookmarkStart w:id="48" w:name="_GoBack"/>
      <w:bookmarkEnd w:id="48"/>
    </w:p>
    <w:p w14:paraId="66FF517C">
      <w:pPr>
        <w:spacing w:line="360" w:lineRule="auto"/>
        <w:ind w:firstLine="420" w:firstLineChars="200"/>
        <w:rPr>
          <w:rFonts w:ascii="Times New Roman" w:hAnsi="Times New Roman" w:eastAsia="宋体" w:cs="Times New Roman"/>
          <w:color w:val="auto"/>
          <w:szCs w:val="21"/>
          <w:highlight w:val="none"/>
          <w:u w:val="none"/>
        </w:rPr>
      </w:pPr>
      <w:bookmarkStart w:id="0" w:name="OLE_LINK47"/>
      <w:bookmarkStart w:id="1" w:name="_Toc72415540"/>
      <w:r>
        <w:rPr>
          <w:rFonts w:hint="eastAsia" w:ascii="Times New Roman" w:hAnsi="Times New Roman" w:eastAsia="宋体" w:cs="Times New Roman"/>
          <w:color w:val="auto"/>
          <w:szCs w:val="21"/>
          <w:highlight w:val="none"/>
          <w:u w:val="none"/>
        </w:rPr>
        <w:t>湖北省成套招标股份有限公司（以下简称“招标代理机构”）受</w:t>
      </w:r>
      <w:bookmarkStart w:id="2" w:name="OLE_LINK46"/>
      <w:r>
        <w:rPr>
          <w:rFonts w:ascii="Times New Roman" w:hAnsi="Times New Roman" w:eastAsia="宋体" w:cs="Times New Roman"/>
          <w:b/>
          <w:color w:val="auto"/>
          <w:szCs w:val="21"/>
          <w:highlight w:val="none"/>
          <w:u w:val="none"/>
        </w:rPr>
        <w:t xml:space="preserve"> </w:t>
      </w:r>
      <w:bookmarkEnd w:id="2"/>
      <w:r>
        <w:rPr>
          <w:rFonts w:hint="eastAsia" w:ascii="Times New Roman" w:hAnsi="Times New Roman" w:eastAsia="宋体" w:cs="Times New Roman"/>
          <w:b w:val="0"/>
          <w:bCs/>
          <w:color w:val="auto"/>
          <w:szCs w:val="21"/>
          <w:highlight w:val="none"/>
          <w:u w:val="none"/>
          <w:lang w:eastAsia="zh-CN"/>
        </w:rPr>
        <w:t>湖北机场集团有限公司</w:t>
      </w:r>
      <w:r>
        <w:rPr>
          <w:rFonts w:ascii="Times New Roman" w:hAnsi="Times New Roman" w:eastAsia="宋体" w:cs="Times New Roman"/>
          <w:b w:val="0"/>
          <w:bCs/>
          <w:color w:val="auto"/>
          <w:szCs w:val="21"/>
          <w:highlight w:val="none"/>
          <w:u w:val="none"/>
        </w:rPr>
        <w:t xml:space="preserve"> </w:t>
      </w:r>
      <w:r>
        <w:rPr>
          <w:rFonts w:hint="eastAsia" w:ascii="Times New Roman" w:hAnsi="Times New Roman" w:eastAsia="宋体" w:cs="Times New Roman"/>
          <w:color w:val="auto"/>
          <w:szCs w:val="21"/>
          <w:highlight w:val="none"/>
          <w:u w:val="none"/>
        </w:rPr>
        <w:t>（以下简称“招标人”）的委托</w:t>
      </w:r>
      <w:bookmarkEnd w:id="0"/>
      <w:r>
        <w:rPr>
          <w:rFonts w:hint="eastAsia" w:ascii="Times New Roman" w:hAnsi="Times New Roman" w:eastAsia="宋体" w:cs="Times New Roman"/>
          <w:color w:val="auto"/>
          <w:szCs w:val="21"/>
          <w:highlight w:val="none"/>
          <w:u w:val="none"/>
        </w:rPr>
        <w:t>，对本项目组织公开招标，现公开邀请潜在投标人参加投标。</w:t>
      </w:r>
    </w:p>
    <w:bookmarkEnd w:id="1"/>
    <w:p w14:paraId="420E12B7">
      <w:pPr>
        <w:pStyle w:val="3"/>
        <w:spacing w:line="300" w:lineRule="exact"/>
        <w:rPr>
          <w:rFonts w:asciiTheme="majorEastAsia" w:hAnsiTheme="majorEastAsia"/>
          <w:color w:val="auto"/>
          <w:sz w:val="21"/>
          <w:szCs w:val="21"/>
          <w:highlight w:val="none"/>
          <w:u w:val="none"/>
        </w:rPr>
      </w:pPr>
      <w:bookmarkStart w:id="3" w:name="_Toc27849"/>
      <w:bookmarkStart w:id="4" w:name="_Toc25171"/>
      <w:bookmarkStart w:id="5" w:name="_Toc23422"/>
      <w:r>
        <w:rPr>
          <w:rFonts w:asciiTheme="majorEastAsia" w:hAnsiTheme="majorEastAsia"/>
          <w:color w:val="auto"/>
          <w:sz w:val="21"/>
          <w:szCs w:val="21"/>
          <w:highlight w:val="none"/>
          <w:u w:val="none"/>
        </w:rPr>
        <w:t>1</w:t>
      </w:r>
      <w:r>
        <w:rPr>
          <w:rFonts w:hint="eastAsia" w:asciiTheme="majorEastAsia" w:hAnsiTheme="majorEastAsia"/>
          <w:color w:val="auto"/>
          <w:sz w:val="21"/>
          <w:szCs w:val="21"/>
          <w:highlight w:val="none"/>
          <w:u w:val="none"/>
        </w:rPr>
        <w:t>．项目概况及招标范围</w:t>
      </w:r>
      <w:bookmarkEnd w:id="3"/>
      <w:bookmarkEnd w:id="4"/>
      <w:bookmarkEnd w:id="5"/>
    </w:p>
    <w:p w14:paraId="717711CF">
      <w:pPr>
        <w:spacing w:line="400" w:lineRule="exact"/>
        <w:rPr>
          <w:rFonts w:hint="eastAsia" w:asciiTheme="minorEastAsia" w:hAnsiTheme="minorEastAsia" w:eastAsiaTheme="minorEastAsia"/>
          <w:color w:val="auto"/>
          <w:szCs w:val="21"/>
          <w:highlight w:val="none"/>
          <w:u w:val="none"/>
          <w:lang w:val="en-US" w:eastAsia="zh-CN"/>
        </w:rPr>
      </w:pPr>
      <w:r>
        <w:rPr>
          <w:rFonts w:hint="eastAsia" w:asciiTheme="minorEastAsia" w:hAnsiTheme="minorEastAsia"/>
          <w:color w:val="auto"/>
          <w:szCs w:val="21"/>
          <w:highlight w:val="none"/>
          <w:u w:val="none"/>
        </w:rPr>
        <w:t>1.1项目名称</w:t>
      </w:r>
      <w:r>
        <w:rPr>
          <w:rFonts w:asciiTheme="minorEastAsia" w:hAnsiTheme="minorEastAsia"/>
          <w:color w:val="auto"/>
          <w:szCs w:val="21"/>
          <w:highlight w:val="none"/>
          <w:u w:val="none"/>
        </w:rPr>
        <w:t>：</w:t>
      </w:r>
      <w:r>
        <w:rPr>
          <w:rFonts w:hint="eastAsia" w:asciiTheme="minorEastAsia" w:hAnsiTheme="minorEastAsia"/>
          <w:color w:val="auto"/>
          <w:szCs w:val="21"/>
          <w:highlight w:val="none"/>
          <w:u w:val="none"/>
          <w:lang w:eastAsia="zh-CN"/>
        </w:rPr>
        <w:t>湖北机场集团“业财税资法”一体化财务数字化平台</w:t>
      </w:r>
    </w:p>
    <w:p w14:paraId="7C6A72E0">
      <w:pPr>
        <w:spacing w:line="400" w:lineRule="exact"/>
        <w:rPr>
          <w:rFonts w:asciiTheme="minorEastAsia" w:hAnsiTheme="minorEastAsia"/>
          <w:color w:val="auto"/>
          <w:szCs w:val="21"/>
          <w:highlight w:val="none"/>
          <w:u w:val="none"/>
        </w:rPr>
      </w:pPr>
      <w:r>
        <w:rPr>
          <w:rFonts w:hint="eastAsia" w:asciiTheme="minorEastAsia" w:hAnsiTheme="minorEastAsia"/>
          <w:color w:val="auto"/>
          <w:szCs w:val="21"/>
          <w:highlight w:val="none"/>
          <w:u w:val="none"/>
        </w:rPr>
        <w:t>1.2项目编号：</w:t>
      </w:r>
      <w:bookmarkStart w:id="6" w:name="OLE_LINK45"/>
      <w:r>
        <w:rPr>
          <w:rFonts w:hint="eastAsia" w:asciiTheme="minorEastAsia" w:hAnsiTheme="minorEastAsia"/>
          <w:color w:val="auto"/>
          <w:szCs w:val="21"/>
          <w:highlight w:val="none"/>
          <w:u w:val="none"/>
          <w:lang w:eastAsia="zh-CN"/>
        </w:rPr>
        <w:t>HBCZ-2306021134-</w:t>
      </w:r>
      <w:bookmarkEnd w:id="6"/>
      <w:r>
        <w:rPr>
          <w:rFonts w:hint="eastAsia" w:asciiTheme="minorEastAsia" w:hAnsiTheme="minorEastAsia"/>
          <w:color w:val="auto"/>
          <w:szCs w:val="21"/>
          <w:highlight w:val="none"/>
          <w:u w:val="none"/>
          <w:lang w:eastAsia="zh-CN"/>
        </w:rPr>
        <w:t>254761</w:t>
      </w:r>
    </w:p>
    <w:p w14:paraId="33173770">
      <w:pPr>
        <w:spacing w:line="440" w:lineRule="exact"/>
        <w:rPr>
          <w:rFonts w:hint="eastAsia" w:asciiTheme="minorEastAsia" w:hAnsiTheme="minorEastAsia"/>
          <w:color w:val="auto"/>
          <w:szCs w:val="21"/>
          <w:u w:val="none"/>
        </w:rPr>
      </w:pPr>
      <w:r>
        <w:rPr>
          <w:rFonts w:hint="eastAsia" w:asciiTheme="minorEastAsia" w:hAnsiTheme="minorEastAsia"/>
          <w:color w:val="auto"/>
          <w:szCs w:val="21"/>
          <w:highlight w:val="none"/>
          <w:u w:val="none"/>
        </w:rPr>
        <w:t>1.3招标内容及范围</w:t>
      </w:r>
      <w:r>
        <w:rPr>
          <w:rFonts w:asciiTheme="minorEastAsia" w:hAnsiTheme="minorEastAsia"/>
          <w:color w:val="auto"/>
          <w:szCs w:val="21"/>
          <w:highlight w:val="none"/>
          <w:u w:val="none"/>
        </w:rPr>
        <w:t>：</w:t>
      </w:r>
      <w:bookmarkStart w:id="7" w:name="OLE_LINK21"/>
      <w:r>
        <w:rPr>
          <w:rFonts w:hint="eastAsia" w:asciiTheme="minorEastAsia" w:hAnsiTheme="minorEastAsia"/>
          <w:color w:val="auto"/>
          <w:szCs w:val="21"/>
          <w:highlight w:val="none"/>
          <w:u w:val="none"/>
          <w:lang w:val="en-US" w:eastAsia="zh-CN"/>
        </w:rPr>
        <w:t>本项目主要建设内容包括全域重构财务共享平台,迭代更新会计核算、全面预算管理功能，新建司库管理、合并报表、税务管理、商旅管理、影像管理、电子会计档案等功能模块，新增集成外部关联系统，打通业务、财务数据，实现全级次覆盖和上下联动、横向互通，为资源配置优化与战略决策提供数据支撑。项目建设分三个阶段进行。一期:新建财务系统，完成会计核算、共享报账、资金结算、进项发票管理等模块建设，试点单位上线运行;完成历史财务数据迁移;完成与收入管理平台、资产管理系统、外部商旅平台的集成；二期:建设司库管理，拓展财务共享服务业务范围，销项发票管理系统的建设;根据业务系统建设进度，推进与人力、项目管理、合同和主数据的集成应用;同步完成全级次核算主体上线；三期:重点落地全面预算、合并报表、数据分析等高阶功能应用的建设;建设纳税申报模块、电子会计档案系统等;进一步丰富智能化场景应用及大数据分析应用。具体</w:t>
      </w:r>
      <w:r>
        <w:rPr>
          <w:rFonts w:hint="eastAsia" w:asciiTheme="minorEastAsia" w:hAnsiTheme="minorEastAsia"/>
          <w:color w:val="auto"/>
          <w:szCs w:val="21"/>
          <w:highlight w:val="none"/>
          <w:u w:val="none"/>
        </w:rPr>
        <w:t>详见第五章</w:t>
      </w:r>
      <w:r>
        <w:rPr>
          <w:rFonts w:hint="eastAsia" w:asciiTheme="minorEastAsia" w:hAnsiTheme="minorEastAsia"/>
          <w:color w:val="auto"/>
          <w:szCs w:val="21"/>
          <w:highlight w:val="none"/>
          <w:u w:val="none"/>
          <w:lang w:val="en-US" w:eastAsia="zh-CN"/>
        </w:rPr>
        <w:t>采购需求</w:t>
      </w:r>
      <w:r>
        <w:rPr>
          <w:rFonts w:hint="eastAsia" w:asciiTheme="minorEastAsia" w:hAnsiTheme="minorEastAsia"/>
          <w:color w:val="auto"/>
          <w:szCs w:val="21"/>
          <w:highlight w:val="none"/>
          <w:u w:val="none"/>
        </w:rPr>
        <w:t>。</w:t>
      </w:r>
      <w:bookmarkEnd w:id="7"/>
    </w:p>
    <w:p w14:paraId="5BCD2DD1">
      <w:pPr>
        <w:spacing w:line="440" w:lineRule="exact"/>
        <w:rPr>
          <w:rFonts w:asciiTheme="minorEastAsia" w:hAnsiTheme="minorEastAsia"/>
          <w:color w:val="auto"/>
          <w:szCs w:val="21"/>
          <w:highlight w:val="none"/>
          <w:u w:val="none"/>
        </w:rPr>
      </w:pPr>
      <w:r>
        <w:rPr>
          <w:rFonts w:hint="eastAsia" w:asciiTheme="minorEastAsia" w:hAnsiTheme="minorEastAsia"/>
          <w:color w:val="auto"/>
          <w:szCs w:val="21"/>
          <w:highlight w:val="none"/>
          <w:u w:val="none"/>
        </w:rPr>
        <w:t>1.</w:t>
      </w:r>
      <w:r>
        <w:rPr>
          <w:rFonts w:hint="eastAsia" w:asciiTheme="minorEastAsia" w:hAnsiTheme="minorEastAsia"/>
          <w:color w:val="auto"/>
          <w:szCs w:val="21"/>
          <w:highlight w:val="none"/>
          <w:u w:val="none"/>
          <w:lang w:val="en-US" w:eastAsia="zh-CN"/>
        </w:rPr>
        <w:t>5</w:t>
      </w:r>
      <w:bookmarkStart w:id="8" w:name="OLE_LINK23"/>
      <w:r>
        <w:rPr>
          <w:rFonts w:hint="eastAsia" w:asciiTheme="minorEastAsia" w:hAnsiTheme="minorEastAsia"/>
          <w:color w:val="auto"/>
          <w:szCs w:val="21"/>
          <w:highlight w:val="none"/>
          <w:u w:val="none"/>
          <w:lang w:val="en-US" w:eastAsia="zh-CN"/>
        </w:rPr>
        <w:t>最高限价</w:t>
      </w:r>
      <w:r>
        <w:rPr>
          <w:rFonts w:hint="eastAsia" w:asciiTheme="minorEastAsia" w:hAnsiTheme="minorEastAsia"/>
          <w:color w:val="auto"/>
          <w:szCs w:val="21"/>
          <w:highlight w:val="none"/>
          <w:u w:val="none"/>
        </w:rPr>
        <w:t>：</w:t>
      </w:r>
      <w:bookmarkEnd w:id="8"/>
      <w:r>
        <w:rPr>
          <w:rFonts w:hint="eastAsia" w:asciiTheme="minorEastAsia" w:hAnsiTheme="minorEastAsia"/>
          <w:color w:val="auto"/>
          <w:szCs w:val="21"/>
          <w:highlight w:val="none"/>
          <w:u w:val="none"/>
        </w:rPr>
        <w:t>1550.26万元</w:t>
      </w:r>
    </w:p>
    <w:p w14:paraId="1588FAC0">
      <w:pPr>
        <w:pStyle w:val="6"/>
        <w:spacing w:line="440" w:lineRule="exact"/>
        <w:ind w:firstLine="0" w:firstLineChars="0"/>
        <w:rPr>
          <w:rFonts w:hint="default" w:asciiTheme="minorEastAsia" w:hAnsiTheme="minorEastAsia" w:eastAsiaTheme="minorEastAsia"/>
          <w:color w:val="auto"/>
          <w:szCs w:val="21"/>
          <w:highlight w:val="none"/>
          <w:u w:val="none"/>
          <w:lang w:val="en-US" w:eastAsia="zh-CN"/>
        </w:rPr>
      </w:pPr>
      <w:r>
        <w:rPr>
          <w:rFonts w:hint="eastAsia" w:asciiTheme="minorEastAsia" w:hAnsiTheme="minorEastAsia"/>
          <w:color w:val="auto"/>
          <w:szCs w:val="21"/>
          <w:highlight w:val="none"/>
          <w:u w:val="none"/>
        </w:rPr>
        <w:t>1.</w:t>
      </w:r>
      <w:r>
        <w:rPr>
          <w:rFonts w:hint="eastAsia" w:asciiTheme="minorEastAsia" w:hAnsiTheme="minorEastAsia"/>
          <w:color w:val="auto"/>
          <w:szCs w:val="21"/>
          <w:highlight w:val="none"/>
          <w:u w:val="none"/>
          <w:lang w:val="en-US" w:eastAsia="zh-CN"/>
        </w:rPr>
        <w:t>6</w:t>
      </w:r>
      <w:bookmarkStart w:id="9" w:name="OLE_LINK24"/>
      <w:r>
        <w:rPr>
          <w:rFonts w:hint="eastAsia" w:asciiTheme="minorEastAsia" w:hAnsiTheme="minorEastAsia"/>
          <w:color w:val="auto"/>
          <w:szCs w:val="21"/>
          <w:highlight w:val="none"/>
          <w:u w:val="none"/>
          <w:lang w:val="en-US" w:eastAsia="zh-CN"/>
        </w:rPr>
        <w:t>服务期限</w:t>
      </w:r>
      <w:r>
        <w:rPr>
          <w:rFonts w:hint="eastAsia" w:asciiTheme="minorEastAsia" w:hAnsiTheme="minorEastAsia"/>
          <w:color w:val="auto"/>
          <w:szCs w:val="21"/>
          <w:highlight w:val="none"/>
          <w:u w:val="none"/>
        </w:rPr>
        <w:t>：</w:t>
      </w:r>
      <w:bookmarkEnd w:id="9"/>
      <w:r>
        <w:rPr>
          <w:rFonts w:hint="eastAsia" w:asciiTheme="minorEastAsia" w:hAnsiTheme="minorEastAsia"/>
          <w:color w:val="auto"/>
          <w:szCs w:val="21"/>
          <w:highlight w:val="none"/>
          <w:u w:val="none"/>
        </w:rPr>
        <w:t>自合同签订之日起至项目质保期满之日止。本项目对进度的具体要求为：合同签订之日起</w:t>
      </w:r>
      <w:r>
        <w:rPr>
          <w:rFonts w:hint="eastAsia" w:asciiTheme="minorEastAsia" w:hAnsiTheme="minorEastAsia"/>
          <w:color w:val="auto"/>
          <w:szCs w:val="21"/>
          <w:highlight w:val="none"/>
          <w:u w:val="none"/>
          <w:lang w:val="en-US" w:eastAsia="zh-CN"/>
        </w:rPr>
        <w:t>24个月</w:t>
      </w:r>
      <w:r>
        <w:rPr>
          <w:rFonts w:hint="eastAsia" w:asciiTheme="minorEastAsia" w:hAnsiTheme="minorEastAsia"/>
          <w:color w:val="auto"/>
          <w:szCs w:val="21"/>
          <w:highlight w:val="none"/>
          <w:u w:val="none"/>
        </w:rPr>
        <w:t>内完成系统设计、系统开发、系统安装布置、</w:t>
      </w:r>
      <w:r>
        <w:rPr>
          <w:rFonts w:hint="eastAsia" w:asciiTheme="minorEastAsia" w:hAnsiTheme="minorEastAsia"/>
          <w:color w:val="auto"/>
          <w:szCs w:val="21"/>
          <w:highlight w:val="none"/>
          <w:u w:val="none"/>
          <w:lang w:val="en-US" w:eastAsia="zh-CN"/>
        </w:rPr>
        <w:t>软件上线测评（按等保二级预定级）</w:t>
      </w:r>
      <w:r>
        <w:rPr>
          <w:rFonts w:hint="eastAsia" w:asciiTheme="minorEastAsia" w:hAnsiTheme="minorEastAsia"/>
          <w:color w:val="auto"/>
          <w:szCs w:val="21"/>
          <w:highlight w:val="none"/>
          <w:u w:val="none"/>
        </w:rPr>
        <w:t>、用户培训、系统上线等项目建设内容并完成初验，初验完成后开展时长不少于</w:t>
      </w:r>
      <w:r>
        <w:rPr>
          <w:rFonts w:hint="eastAsia" w:asciiTheme="minorEastAsia" w:hAnsiTheme="minorEastAsia"/>
          <w:color w:val="auto"/>
          <w:szCs w:val="21"/>
          <w:highlight w:val="none"/>
          <w:u w:val="none"/>
          <w:lang w:val="en-US" w:eastAsia="zh-CN"/>
        </w:rPr>
        <w:t>6</w:t>
      </w:r>
      <w:r>
        <w:rPr>
          <w:rFonts w:hint="eastAsia" w:asciiTheme="minorEastAsia" w:hAnsiTheme="minorEastAsia"/>
          <w:color w:val="auto"/>
          <w:szCs w:val="21"/>
          <w:highlight w:val="none"/>
          <w:u w:val="none"/>
        </w:rPr>
        <w:t>个月的试运行，试运行结束且达到终验条件后，</w:t>
      </w:r>
      <w:r>
        <w:rPr>
          <w:rFonts w:hint="eastAsia" w:asciiTheme="minorEastAsia" w:hAnsiTheme="minorEastAsia"/>
          <w:color w:val="auto"/>
          <w:szCs w:val="21"/>
          <w:highlight w:val="none"/>
          <w:u w:val="none"/>
          <w:lang w:val="en-US" w:eastAsia="zh-CN"/>
        </w:rPr>
        <w:t>中标人聘请第三方进行测试</w:t>
      </w:r>
      <w:r>
        <w:rPr>
          <w:rFonts w:hint="eastAsia" w:asciiTheme="minorEastAsia" w:hAnsiTheme="minorEastAsia"/>
          <w:color w:val="auto"/>
          <w:szCs w:val="21"/>
          <w:highlight w:val="none"/>
          <w:u w:val="none"/>
          <w:lang w:eastAsia="zh-CN"/>
        </w:rPr>
        <w:t>，</w:t>
      </w:r>
      <w:r>
        <w:rPr>
          <w:rFonts w:hint="eastAsia" w:asciiTheme="minorEastAsia" w:hAnsiTheme="minorEastAsia"/>
          <w:color w:val="auto"/>
          <w:szCs w:val="21"/>
          <w:highlight w:val="none"/>
          <w:u w:val="none"/>
          <w:lang w:val="en-US" w:eastAsia="zh-CN"/>
        </w:rPr>
        <w:t>通过</w:t>
      </w:r>
      <w:r>
        <w:rPr>
          <w:rFonts w:hint="eastAsia" w:asciiTheme="minorEastAsia" w:hAnsiTheme="minorEastAsia"/>
          <w:color w:val="auto"/>
          <w:szCs w:val="21"/>
          <w:highlight w:val="none"/>
          <w:u w:val="none"/>
        </w:rPr>
        <w:t>招标人</w:t>
      </w:r>
      <w:r>
        <w:rPr>
          <w:rFonts w:hint="eastAsia" w:asciiTheme="minorEastAsia" w:hAnsiTheme="minorEastAsia"/>
          <w:color w:val="auto"/>
          <w:szCs w:val="21"/>
          <w:highlight w:val="none"/>
          <w:u w:val="none"/>
          <w:lang w:val="en-US" w:eastAsia="zh-CN"/>
        </w:rPr>
        <w:t>组织的</w:t>
      </w:r>
      <w:r>
        <w:rPr>
          <w:rFonts w:hint="eastAsia" w:asciiTheme="minorEastAsia" w:hAnsiTheme="minorEastAsia"/>
          <w:color w:val="auto"/>
          <w:szCs w:val="21"/>
          <w:highlight w:val="none"/>
          <w:u w:val="none"/>
        </w:rPr>
        <w:t>终验。质保期从最终验收合格之日起计算</w:t>
      </w:r>
      <w:r>
        <w:rPr>
          <w:rFonts w:hint="eastAsia" w:asciiTheme="minorEastAsia" w:hAnsiTheme="minorEastAsia"/>
          <w:color w:val="auto"/>
          <w:szCs w:val="21"/>
          <w:highlight w:val="none"/>
          <w:u w:val="none"/>
          <w:lang w:eastAsia="zh-CN"/>
        </w:rPr>
        <w:t>（</w:t>
      </w:r>
      <w:r>
        <w:rPr>
          <w:rFonts w:hint="eastAsia" w:asciiTheme="minorEastAsia" w:hAnsiTheme="minorEastAsia"/>
          <w:color w:val="auto"/>
          <w:szCs w:val="21"/>
          <w:highlight w:val="none"/>
          <w:u w:val="none"/>
          <w:lang w:val="en-US" w:eastAsia="zh-CN"/>
        </w:rPr>
        <w:t>质保期要求详见第五章3.7售后及质保要求</w:t>
      </w:r>
      <w:r>
        <w:rPr>
          <w:rFonts w:hint="eastAsia" w:asciiTheme="minorEastAsia" w:hAnsiTheme="minorEastAsia"/>
          <w:color w:val="auto"/>
          <w:szCs w:val="21"/>
          <w:highlight w:val="none"/>
          <w:u w:val="none"/>
          <w:lang w:eastAsia="zh-CN"/>
        </w:rPr>
        <w:t>）</w:t>
      </w:r>
      <w:r>
        <w:rPr>
          <w:rFonts w:hint="eastAsia" w:asciiTheme="minorEastAsia" w:hAnsiTheme="minorEastAsia"/>
          <w:color w:val="auto"/>
          <w:szCs w:val="21"/>
          <w:highlight w:val="none"/>
          <w:u w:val="none"/>
        </w:rPr>
        <w:t>。</w:t>
      </w:r>
    </w:p>
    <w:p w14:paraId="2DD3089A">
      <w:pPr>
        <w:pStyle w:val="3"/>
        <w:spacing w:line="300" w:lineRule="exact"/>
        <w:rPr>
          <w:rFonts w:hint="eastAsia" w:asciiTheme="majorEastAsia" w:hAnsiTheme="majorEastAsia" w:eastAsiaTheme="majorEastAsia"/>
          <w:color w:val="auto"/>
          <w:sz w:val="21"/>
          <w:szCs w:val="21"/>
          <w:highlight w:val="yellow"/>
          <w:u w:val="none"/>
          <w:lang w:eastAsia="zh-CN"/>
        </w:rPr>
      </w:pPr>
      <w:bookmarkStart w:id="10" w:name="_Toc10977"/>
      <w:bookmarkStart w:id="11" w:name="_Toc7341"/>
      <w:bookmarkStart w:id="12" w:name="_Toc23566"/>
      <w:r>
        <w:rPr>
          <w:rFonts w:asciiTheme="majorEastAsia" w:hAnsiTheme="majorEastAsia"/>
          <w:color w:val="auto"/>
          <w:sz w:val="21"/>
          <w:szCs w:val="21"/>
          <w:highlight w:val="none"/>
          <w:u w:val="none"/>
        </w:rPr>
        <w:t>2</w:t>
      </w:r>
      <w:r>
        <w:rPr>
          <w:rFonts w:hint="eastAsia" w:asciiTheme="majorEastAsia" w:hAnsiTheme="majorEastAsia"/>
          <w:color w:val="auto"/>
          <w:sz w:val="21"/>
          <w:szCs w:val="21"/>
          <w:highlight w:val="none"/>
          <w:u w:val="none"/>
        </w:rPr>
        <w:t>．投标人资格要求</w:t>
      </w:r>
      <w:bookmarkEnd w:id="10"/>
      <w:bookmarkEnd w:id="11"/>
      <w:bookmarkEnd w:id="12"/>
    </w:p>
    <w:p w14:paraId="6173468A">
      <w:pPr>
        <w:spacing w:line="440" w:lineRule="exact"/>
        <w:rPr>
          <w:rFonts w:asciiTheme="minorEastAsia" w:hAnsiTheme="minorEastAsia"/>
          <w:color w:val="auto"/>
          <w:szCs w:val="21"/>
          <w:highlight w:val="none"/>
          <w:u w:val="none"/>
        </w:rPr>
      </w:pPr>
      <w:r>
        <w:rPr>
          <w:rFonts w:asciiTheme="minorEastAsia" w:hAnsiTheme="minorEastAsia"/>
          <w:color w:val="auto"/>
          <w:szCs w:val="21"/>
          <w:highlight w:val="none"/>
          <w:u w:val="none"/>
        </w:rPr>
        <w:t>2</w:t>
      </w:r>
      <w:r>
        <w:rPr>
          <w:rFonts w:hint="eastAsia" w:asciiTheme="minorEastAsia" w:hAnsiTheme="minorEastAsia"/>
          <w:color w:val="auto"/>
          <w:szCs w:val="21"/>
          <w:highlight w:val="none"/>
          <w:u w:val="none"/>
        </w:rPr>
        <w:t>.1</w:t>
      </w:r>
      <w:r>
        <w:rPr>
          <w:rFonts w:hint="eastAsia" w:asciiTheme="minorEastAsia" w:hAnsiTheme="minorEastAsia"/>
          <w:color w:val="auto"/>
          <w:szCs w:val="21"/>
          <w:highlight w:val="none"/>
          <w:u w:val="none"/>
        </w:rPr>
        <w:tab/>
      </w:r>
      <w:r>
        <w:rPr>
          <w:rFonts w:hint="eastAsia" w:asciiTheme="minorEastAsia" w:hAnsiTheme="minorEastAsia"/>
          <w:color w:val="auto"/>
          <w:szCs w:val="21"/>
          <w:highlight w:val="none"/>
          <w:u w:val="none"/>
        </w:rPr>
        <w:t>投标人须具备</w:t>
      </w:r>
    </w:p>
    <w:p w14:paraId="5C469EE0">
      <w:pPr>
        <w:spacing w:line="440" w:lineRule="exact"/>
        <w:rPr>
          <w:rFonts w:hint="eastAsia" w:asciiTheme="minorEastAsia" w:hAnsiTheme="minorEastAsia"/>
          <w:color w:val="auto"/>
          <w:szCs w:val="21"/>
          <w:highlight w:val="none"/>
          <w:u w:val="none"/>
        </w:rPr>
      </w:pPr>
      <w:r>
        <w:rPr>
          <w:rFonts w:hint="eastAsia" w:asciiTheme="minorEastAsia" w:hAnsiTheme="minorEastAsia"/>
          <w:color w:val="auto"/>
          <w:szCs w:val="21"/>
          <w:highlight w:val="none"/>
          <w:u w:val="none"/>
          <w:lang w:val="en-US" w:eastAsia="zh-CN"/>
        </w:rPr>
        <w:t>①投标人为依法在中华人民共和国境内注册的法人，取得营业执照且具有独立承担民事责任的能力；</w:t>
      </w:r>
    </w:p>
    <w:p w14:paraId="25D9D025">
      <w:pPr>
        <w:spacing w:line="440" w:lineRule="exact"/>
        <w:rPr>
          <w:rFonts w:hint="eastAsia" w:ascii="宋体" w:hAnsi="宋体" w:cs="宋体"/>
          <w:bCs/>
          <w:color w:val="auto"/>
          <w:szCs w:val="21"/>
          <w:highlight w:val="none"/>
          <w:u w:val="none"/>
          <w:lang w:val="en-US" w:eastAsia="zh-CN"/>
        </w:rPr>
      </w:pPr>
      <w:r>
        <w:rPr>
          <w:rFonts w:hint="eastAsia" w:ascii="宋体" w:hAnsi="宋体" w:cs="宋体"/>
          <w:bCs/>
          <w:color w:val="auto"/>
          <w:szCs w:val="21"/>
          <w:u w:val="none"/>
          <w:lang w:val="en-US" w:eastAsia="zh-CN"/>
        </w:rPr>
        <w:t>②投标人近5年（2020年12月1日至投标截止日前一日，以验收时间为准）至少完成一个单项合同金额800万元及以上的财务信息化项目业绩</w:t>
      </w:r>
      <w:r>
        <w:rPr>
          <w:rFonts w:hint="eastAsia" w:ascii="宋体" w:hAnsi="宋体" w:cs="宋体"/>
          <w:bCs/>
          <w:color w:val="auto"/>
          <w:szCs w:val="21"/>
          <w:highlight w:val="none"/>
          <w:u w:val="none"/>
          <w:lang w:val="en-US" w:eastAsia="zh-CN"/>
        </w:rPr>
        <w:t>（提供①完整的合同复印件和②</w:t>
      </w:r>
      <w:r>
        <w:rPr>
          <w:rFonts w:hint="eastAsia" w:ascii="宋体" w:hAnsi="宋体" w:cs="宋体"/>
          <w:bCs/>
          <w:color w:val="auto"/>
          <w:szCs w:val="21"/>
          <w:u w:val="none"/>
          <w:lang w:val="en-US" w:eastAsia="zh-CN"/>
        </w:rPr>
        <w:t>验收证明文件和</w:t>
      </w:r>
      <w:r>
        <w:rPr>
          <w:rFonts w:hint="eastAsia" w:ascii="宋体" w:hAnsi="宋体" w:cs="宋体"/>
          <w:bCs/>
          <w:color w:val="auto"/>
          <w:szCs w:val="21"/>
          <w:highlight w:val="none"/>
          <w:u w:val="none"/>
          <w:lang w:val="en-US" w:eastAsia="zh-CN"/>
        </w:rPr>
        <w:t>③项目合同金额50%及以上的发票（发票二维码清晰可查并提供国家税务总局全国增值税发票查验平台（https://inv-veri.chinatax.gov.cn）查询截图，发票开具时间须在本项目采购公告发布之日前））；</w:t>
      </w:r>
    </w:p>
    <w:p w14:paraId="1F32754A">
      <w:pPr>
        <w:spacing w:line="440" w:lineRule="exact"/>
        <w:rPr>
          <w:rFonts w:hint="eastAsia" w:ascii="宋体" w:hAnsi="宋体" w:cs="宋体"/>
          <w:bCs/>
          <w:color w:val="auto"/>
          <w:szCs w:val="21"/>
          <w:highlight w:val="none"/>
          <w:u w:val="none"/>
          <w:lang w:val="en-US" w:eastAsia="zh-CN"/>
        </w:rPr>
      </w:pPr>
      <w:r>
        <w:rPr>
          <w:rFonts w:hint="eastAsia" w:ascii="宋体" w:hAnsi="宋体" w:cs="宋体"/>
          <w:bCs/>
          <w:color w:val="auto"/>
          <w:szCs w:val="21"/>
          <w:highlight w:val="none"/>
          <w:u w:val="none"/>
          <w:lang w:val="en-US" w:eastAsia="zh-CN"/>
        </w:rPr>
        <w:t>③所供产品、服务不侵犯任何第三方知识产权和其他在先合法权益（提供承诺函）；</w:t>
      </w:r>
    </w:p>
    <w:p w14:paraId="1C246905">
      <w:pPr>
        <w:spacing w:line="440" w:lineRule="exact"/>
        <w:rPr>
          <w:rFonts w:hint="eastAsia" w:asciiTheme="minorEastAsia" w:hAnsiTheme="minorEastAsia"/>
          <w:color w:val="auto"/>
          <w:szCs w:val="21"/>
          <w:highlight w:val="none"/>
          <w:u w:val="none"/>
        </w:rPr>
      </w:pPr>
      <w:r>
        <w:rPr>
          <w:rFonts w:hint="eastAsia" w:ascii="宋体" w:hAnsi="宋体" w:cs="宋体"/>
          <w:bCs/>
          <w:color w:val="auto"/>
          <w:szCs w:val="21"/>
          <w:highlight w:val="none"/>
          <w:u w:val="none"/>
          <w:lang w:val="en-US" w:eastAsia="zh-CN"/>
        </w:rPr>
        <w:t>④投标人未被列</w:t>
      </w:r>
      <w:r>
        <w:rPr>
          <w:rFonts w:hint="eastAsia" w:ascii="宋体" w:hAnsi="宋体" w:cs="宋体"/>
          <w:bCs/>
          <w:color w:val="auto"/>
          <w:szCs w:val="21"/>
          <w:u w:val="none"/>
          <w:lang w:val="en-US" w:eastAsia="zh-CN"/>
        </w:rPr>
        <w:t>入“信用中国”网站（www.creditchina.gov.cn）或中国执行信息公开网（http://zxgk.court.gov.cn）失信被执行人名单（提供查询截图）；</w:t>
      </w:r>
    </w:p>
    <w:p w14:paraId="1B13ACCF">
      <w:pPr>
        <w:spacing w:line="440" w:lineRule="exact"/>
        <w:rPr>
          <w:rFonts w:hint="eastAsia" w:asciiTheme="minorEastAsia" w:hAnsiTheme="minorEastAsia"/>
          <w:color w:val="auto"/>
          <w:szCs w:val="21"/>
          <w:highlight w:val="none"/>
          <w:u w:val="none"/>
        </w:rPr>
      </w:pPr>
      <w:r>
        <w:rPr>
          <w:rFonts w:hint="eastAsia" w:asciiTheme="minorEastAsia" w:hAnsiTheme="minorEastAsia"/>
          <w:color w:val="auto"/>
          <w:szCs w:val="21"/>
          <w:highlight w:val="none"/>
          <w:u w:val="none"/>
          <w:lang w:val="en-US" w:eastAsia="zh-CN"/>
        </w:rPr>
        <w:t>⑤</w:t>
      </w:r>
      <w:r>
        <w:rPr>
          <w:rFonts w:hint="eastAsia" w:ascii="宋体" w:hAnsi="宋体" w:cs="宋体"/>
          <w:bCs/>
          <w:color w:val="auto"/>
          <w:szCs w:val="21"/>
          <w:u w:val="none"/>
          <w:lang w:val="en-US" w:eastAsia="zh-CN"/>
        </w:rPr>
        <w:t>投标人</w:t>
      </w:r>
      <w:r>
        <w:rPr>
          <w:rFonts w:hint="eastAsia" w:asciiTheme="minorEastAsia" w:hAnsiTheme="minorEastAsia"/>
          <w:color w:val="auto"/>
          <w:szCs w:val="21"/>
          <w:highlight w:val="none"/>
          <w:u w:val="none"/>
          <w:lang w:val="en-US" w:eastAsia="zh-CN"/>
        </w:rPr>
        <w:t>须针对《湖北机场集团有限公司“供应商不良行为”管理办法》在投标文件中做出承诺，格式详见招标文件“第六章  投标文件格式”；</w:t>
      </w:r>
    </w:p>
    <w:p w14:paraId="437F015B">
      <w:pPr>
        <w:spacing w:line="440" w:lineRule="exact"/>
        <w:rPr>
          <w:rFonts w:asciiTheme="minorEastAsia" w:hAnsiTheme="minorEastAsia"/>
          <w:color w:val="auto"/>
          <w:szCs w:val="21"/>
          <w:highlight w:val="none"/>
          <w:u w:val="none"/>
        </w:rPr>
      </w:pPr>
      <w:r>
        <w:rPr>
          <w:rFonts w:asciiTheme="minorEastAsia" w:hAnsiTheme="minorEastAsia"/>
          <w:color w:val="auto"/>
          <w:szCs w:val="21"/>
          <w:highlight w:val="none"/>
          <w:u w:val="none"/>
        </w:rPr>
        <w:t>2</w:t>
      </w:r>
      <w:r>
        <w:rPr>
          <w:rFonts w:hint="eastAsia" w:asciiTheme="minorEastAsia" w:hAnsiTheme="minorEastAsia"/>
          <w:color w:val="auto"/>
          <w:szCs w:val="21"/>
          <w:highlight w:val="none"/>
          <w:u w:val="none"/>
        </w:rPr>
        <w:t xml:space="preserve">.2 </w:t>
      </w:r>
      <w:r>
        <w:rPr>
          <w:rFonts w:hint="eastAsia" w:ascii="宋体" w:hAnsi="宋体" w:cs="微软雅黑"/>
          <w:color w:val="auto"/>
          <w:szCs w:val="21"/>
          <w:highlight w:val="none"/>
          <w:u w:val="none"/>
        </w:rPr>
        <w:t>本项目</w:t>
      </w:r>
      <w:r>
        <w:rPr>
          <w:rFonts w:hint="eastAsia" w:ascii="宋体" w:hAnsi="宋体" w:cs="微软雅黑"/>
          <w:color w:val="auto"/>
          <w:szCs w:val="21"/>
          <w:highlight w:val="none"/>
          <w:u w:val="none"/>
          <w:lang w:val="en-US" w:eastAsia="zh-CN"/>
        </w:rPr>
        <w:t>不</w:t>
      </w:r>
      <w:r>
        <w:rPr>
          <w:rFonts w:hint="eastAsia" w:ascii="宋体" w:hAnsi="宋体" w:cs="微软雅黑"/>
          <w:color w:val="auto"/>
          <w:szCs w:val="21"/>
          <w:highlight w:val="none"/>
          <w:u w:val="none"/>
        </w:rPr>
        <w:t>接受联合体投标</w:t>
      </w:r>
      <w:r>
        <w:rPr>
          <w:rFonts w:hint="eastAsia" w:ascii="宋体" w:hAnsi="宋体" w:cs="微软雅黑"/>
          <w:color w:val="auto"/>
          <w:szCs w:val="21"/>
          <w:highlight w:val="none"/>
          <w:u w:val="none"/>
          <w:lang w:eastAsia="zh-CN"/>
        </w:rPr>
        <w:t>，</w:t>
      </w:r>
      <w:r>
        <w:rPr>
          <w:rFonts w:hint="eastAsia" w:ascii="宋体" w:hAnsi="宋体" w:cs="微软雅黑"/>
          <w:color w:val="auto"/>
          <w:szCs w:val="21"/>
          <w:highlight w:val="none"/>
          <w:u w:val="none"/>
          <w:lang w:val="en-US" w:eastAsia="zh-CN"/>
        </w:rPr>
        <w:t>不允许分包、转包</w:t>
      </w:r>
      <w:r>
        <w:rPr>
          <w:rFonts w:ascii="宋体" w:hAnsi="宋体" w:cs="微软雅黑"/>
          <w:color w:val="auto"/>
          <w:szCs w:val="21"/>
          <w:highlight w:val="none"/>
          <w:u w:val="none"/>
        </w:rPr>
        <w:t>。</w:t>
      </w:r>
    </w:p>
    <w:p w14:paraId="18EF739F">
      <w:pPr>
        <w:keepNext/>
        <w:keepLines/>
        <w:spacing w:before="260" w:after="260" w:line="300" w:lineRule="exact"/>
        <w:outlineLvl w:val="1"/>
        <w:rPr>
          <w:rFonts w:ascii="宋体" w:hAnsi="宋体"/>
          <w:b/>
          <w:bCs/>
          <w:color w:val="auto"/>
          <w:szCs w:val="21"/>
          <w:u w:val="none"/>
        </w:rPr>
      </w:pPr>
      <w:bookmarkStart w:id="13" w:name="_Toc130540936"/>
      <w:bookmarkStart w:id="14" w:name="_Toc15493"/>
      <w:bookmarkStart w:id="15" w:name="_Toc7860"/>
      <w:bookmarkStart w:id="16" w:name="_Toc26278"/>
      <w:r>
        <w:rPr>
          <w:rFonts w:hint="eastAsia" w:ascii="宋体" w:hAnsi="宋体"/>
          <w:b/>
          <w:bCs/>
          <w:color w:val="auto"/>
          <w:szCs w:val="21"/>
          <w:u w:val="none"/>
        </w:rPr>
        <w:t>3．招标文件的获取</w:t>
      </w:r>
      <w:bookmarkEnd w:id="13"/>
      <w:bookmarkEnd w:id="14"/>
    </w:p>
    <w:p w14:paraId="24BDF462">
      <w:pPr>
        <w:tabs>
          <w:tab w:val="left" w:pos="0"/>
        </w:tabs>
        <w:spacing w:line="360" w:lineRule="auto"/>
        <w:rPr>
          <w:rFonts w:ascii="宋体" w:hAnsi="宋体"/>
          <w:color w:val="auto"/>
          <w:szCs w:val="21"/>
          <w:u w:val="none"/>
        </w:rPr>
      </w:pPr>
      <w:r>
        <w:rPr>
          <w:rFonts w:hint="eastAsia" w:ascii="宋体" w:hAnsi="宋体"/>
          <w:color w:val="auto"/>
          <w:szCs w:val="21"/>
          <w:u w:val="none"/>
        </w:rPr>
        <w:t>3.</w:t>
      </w:r>
      <w:r>
        <w:rPr>
          <w:rFonts w:ascii="宋体" w:hAnsi="宋体"/>
          <w:color w:val="auto"/>
          <w:szCs w:val="21"/>
          <w:u w:val="none"/>
        </w:rPr>
        <w:t xml:space="preserve">1 </w:t>
      </w:r>
      <w:r>
        <w:rPr>
          <w:rFonts w:hint="eastAsia" w:ascii="宋体" w:hAnsi="宋体"/>
          <w:color w:val="auto"/>
          <w:szCs w:val="21"/>
          <w:u w:val="none"/>
        </w:rPr>
        <w:t>文件获取开始时间：</w:t>
      </w:r>
      <w:r>
        <w:rPr>
          <w:rFonts w:hint="eastAsia" w:ascii="宋体" w:hAnsi="宋体"/>
          <w:color w:val="auto"/>
          <w:szCs w:val="21"/>
          <w:u w:val="none"/>
          <w:lang w:val="en-US" w:eastAsia="zh-CN"/>
        </w:rPr>
        <w:t>2026</w:t>
      </w:r>
      <w:r>
        <w:rPr>
          <w:rFonts w:hint="eastAsia" w:ascii="宋体" w:hAnsi="宋体"/>
          <w:color w:val="auto"/>
          <w:szCs w:val="21"/>
          <w:u w:val="none"/>
        </w:rPr>
        <w:t>年</w:t>
      </w:r>
      <w:r>
        <w:rPr>
          <w:rFonts w:hint="eastAsia" w:ascii="宋体" w:hAnsi="宋体"/>
          <w:color w:val="auto"/>
          <w:szCs w:val="21"/>
          <w:u w:val="none"/>
          <w:lang w:val="en-US" w:eastAsia="zh-CN"/>
        </w:rPr>
        <w:t>01</w:t>
      </w:r>
      <w:r>
        <w:rPr>
          <w:rFonts w:hint="eastAsia" w:ascii="宋体" w:hAnsi="宋体"/>
          <w:color w:val="auto"/>
          <w:szCs w:val="21"/>
          <w:u w:val="none"/>
        </w:rPr>
        <w:t>月</w:t>
      </w:r>
      <w:r>
        <w:rPr>
          <w:rFonts w:hint="eastAsia" w:ascii="宋体" w:hAnsi="宋体"/>
          <w:color w:val="auto"/>
          <w:szCs w:val="21"/>
          <w:u w:val="none"/>
          <w:lang w:val="en-US" w:eastAsia="zh-CN"/>
        </w:rPr>
        <w:t>01</w:t>
      </w:r>
      <w:r>
        <w:rPr>
          <w:rFonts w:hint="eastAsia" w:ascii="宋体" w:hAnsi="宋体"/>
          <w:color w:val="auto"/>
          <w:szCs w:val="21"/>
          <w:u w:val="none"/>
        </w:rPr>
        <w:t>日</w:t>
      </w:r>
      <w:r>
        <w:rPr>
          <w:rFonts w:hint="eastAsia" w:ascii="宋体" w:hAnsi="宋体"/>
          <w:color w:val="auto"/>
          <w:szCs w:val="21"/>
          <w:u w:val="none"/>
          <w:lang w:val="en-US" w:eastAsia="zh-CN"/>
        </w:rPr>
        <w:t>0</w:t>
      </w:r>
      <w:r>
        <w:rPr>
          <w:rFonts w:hint="eastAsia" w:ascii="宋体" w:hAnsi="宋体"/>
          <w:color w:val="auto"/>
          <w:szCs w:val="21"/>
          <w:u w:val="none"/>
        </w:rPr>
        <w:t>8时30分（北京时间）</w:t>
      </w:r>
    </w:p>
    <w:p w14:paraId="2114C0E4">
      <w:pPr>
        <w:tabs>
          <w:tab w:val="left" w:pos="0"/>
        </w:tabs>
        <w:spacing w:line="360" w:lineRule="auto"/>
        <w:ind w:firstLine="420" w:firstLineChars="200"/>
        <w:rPr>
          <w:rFonts w:ascii="宋体" w:hAnsi="宋体"/>
          <w:color w:val="auto"/>
          <w:szCs w:val="21"/>
          <w:u w:val="none"/>
        </w:rPr>
      </w:pPr>
      <w:r>
        <w:rPr>
          <w:rFonts w:hint="eastAsia" w:ascii="宋体" w:hAnsi="宋体"/>
          <w:color w:val="auto"/>
          <w:szCs w:val="21"/>
          <w:u w:val="none"/>
        </w:rPr>
        <w:t>文件获取截止时间：</w:t>
      </w:r>
      <w:bookmarkStart w:id="17" w:name="OLE_LINK25"/>
      <w:r>
        <w:rPr>
          <w:rFonts w:hint="eastAsia" w:ascii="宋体" w:hAnsi="宋体"/>
          <w:color w:val="auto"/>
          <w:szCs w:val="21"/>
          <w:u w:val="none"/>
          <w:lang w:val="en-US" w:eastAsia="zh-CN"/>
        </w:rPr>
        <w:t>2026</w:t>
      </w:r>
      <w:r>
        <w:rPr>
          <w:rFonts w:hint="eastAsia" w:ascii="宋体" w:hAnsi="宋体"/>
          <w:color w:val="auto"/>
          <w:szCs w:val="21"/>
          <w:u w:val="none"/>
        </w:rPr>
        <w:t>年</w:t>
      </w:r>
      <w:r>
        <w:rPr>
          <w:rFonts w:hint="eastAsia" w:ascii="宋体" w:hAnsi="宋体"/>
          <w:color w:val="auto"/>
          <w:szCs w:val="21"/>
          <w:u w:val="none"/>
          <w:lang w:val="en-US" w:eastAsia="zh-CN"/>
        </w:rPr>
        <w:t>01</w:t>
      </w:r>
      <w:r>
        <w:rPr>
          <w:rFonts w:hint="eastAsia" w:ascii="宋体" w:hAnsi="宋体"/>
          <w:color w:val="auto"/>
          <w:szCs w:val="21"/>
          <w:u w:val="none"/>
        </w:rPr>
        <w:t>月</w:t>
      </w:r>
      <w:r>
        <w:rPr>
          <w:rFonts w:hint="eastAsia" w:ascii="宋体" w:hAnsi="宋体"/>
          <w:color w:val="auto"/>
          <w:szCs w:val="21"/>
          <w:u w:val="none"/>
          <w:lang w:val="en-US" w:eastAsia="zh-CN"/>
        </w:rPr>
        <w:t>08</w:t>
      </w:r>
      <w:r>
        <w:rPr>
          <w:rFonts w:hint="eastAsia" w:ascii="宋体" w:hAnsi="宋体"/>
          <w:color w:val="auto"/>
          <w:szCs w:val="21"/>
          <w:u w:val="none"/>
        </w:rPr>
        <w:t>日</w:t>
      </w:r>
      <w:bookmarkEnd w:id="17"/>
      <w:r>
        <w:rPr>
          <w:rFonts w:ascii="宋体" w:hAnsi="宋体"/>
          <w:color w:val="auto"/>
          <w:szCs w:val="21"/>
          <w:u w:val="none"/>
        </w:rPr>
        <w:t>16</w:t>
      </w:r>
      <w:r>
        <w:rPr>
          <w:rFonts w:hint="eastAsia" w:ascii="宋体" w:hAnsi="宋体"/>
          <w:color w:val="auto"/>
          <w:szCs w:val="21"/>
          <w:u w:val="none"/>
        </w:rPr>
        <w:t>时30分（北京时间）</w:t>
      </w:r>
    </w:p>
    <w:p w14:paraId="0F3D29DE">
      <w:pPr>
        <w:tabs>
          <w:tab w:val="left" w:pos="0"/>
        </w:tabs>
        <w:spacing w:line="360" w:lineRule="auto"/>
        <w:rPr>
          <w:rFonts w:ascii="宋体" w:hAnsi="宋体"/>
          <w:color w:val="auto"/>
          <w:szCs w:val="21"/>
          <w:u w:val="none"/>
        </w:rPr>
      </w:pPr>
      <w:r>
        <w:rPr>
          <w:rFonts w:hint="eastAsia" w:ascii="宋体" w:hAnsi="宋体"/>
          <w:color w:val="auto"/>
          <w:szCs w:val="21"/>
          <w:u w:val="none"/>
        </w:rPr>
        <w:t>3.</w:t>
      </w:r>
      <w:r>
        <w:rPr>
          <w:rFonts w:ascii="宋体" w:hAnsi="宋体"/>
          <w:color w:val="auto"/>
          <w:szCs w:val="21"/>
          <w:u w:val="none"/>
        </w:rPr>
        <w:t>2</w:t>
      </w:r>
      <w:r>
        <w:rPr>
          <w:rFonts w:hint="eastAsia" w:ascii="宋体" w:hAnsi="宋体"/>
          <w:color w:val="auto"/>
          <w:szCs w:val="21"/>
          <w:u w:val="none"/>
        </w:rPr>
        <w:t>获取方式：</w:t>
      </w:r>
      <w:r>
        <w:rPr>
          <w:rFonts w:ascii="宋体" w:hAnsi="宋体"/>
          <w:color w:val="auto"/>
          <w:szCs w:val="21"/>
          <w:u w:val="none"/>
        </w:rPr>
        <w:t xml:space="preserve"> </w:t>
      </w:r>
    </w:p>
    <w:p w14:paraId="360A1396">
      <w:pPr>
        <w:tabs>
          <w:tab w:val="left" w:pos="0"/>
        </w:tabs>
        <w:spacing w:line="360" w:lineRule="auto"/>
        <w:rPr>
          <w:rFonts w:ascii="宋体" w:hAnsi="宋体"/>
          <w:color w:val="auto"/>
          <w:szCs w:val="21"/>
          <w:u w:val="none"/>
        </w:rPr>
      </w:pPr>
      <w:r>
        <w:rPr>
          <w:rFonts w:hint="eastAsia" w:ascii="等线" w:hAnsi="等线"/>
          <w:color w:val="auto"/>
          <w:szCs w:val="21"/>
          <w:u w:val="none"/>
        </w:rPr>
        <w:sym w:font="Wingdings 2" w:char="0052"/>
      </w:r>
      <w:r>
        <w:rPr>
          <w:rFonts w:hint="eastAsia" w:ascii="宋体" w:hAnsi="宋体"/>
          <w:color w:val="auto"/>
          <w:szCs w:val="21"/>
          <w:u w:val="none"/>
        </w:rPr>
        <w:t>现场获取：</w:t>
      </w:r>
      <w:r>
        <w:rPr>
          <w:rFonts w:hint="eastAsia" w:ascii="宋体" w:hAnsi="宋体"/>
          <w:color w:val="auto"/>
          <w:szCs w:val="21"/>
          <w:u w:val="none"/>
          <w:lang w:val="en-US" w:eastAsia="zh-CN"/>
        </w:rPr>
        <w:t>投标人</w:t>
      </w:r>
      <w:r>
        <w:rPr>
          <w:rFonts w:hint="eastAsia" w:ascii="宋体" w:hAnsi="宋体"/>
          <w:color w:val="auto"/>
          <w:szCs w:val="21"/>
          <w:u w:val="none"/>
        </w:rPr>
        <w:t>的委托代理人携带法定代表人授权委托书（如是法定代表人本人，则凭法定代表人身份证明书）、本人身份证等资料原件于工作时间</w:t>
      </w:r>
      <w:r>
        <w:rPr>
          <w:rFonts w:hint="eastAsia" w:ascii="宋体" w:hAnsi="宋体" w:cs="宋体"/>
          <w:color w:val="auto"/>
          <w:szCs w:val="21"/>
          <w:u w:val="none"/>
        </w:rPr>
        <w:t>（上午08:30-12:00，下午14：00-16:30）</w:t>
      </w:r>
      <w:r>
        <w:rPr>
          <w:rFonts w:hint="eastAsia" w:ascii="宋体" w:hAnsi="宋体"/>
          <w:color w:val="auto"/>
          <w:szCs w:val="21"/>
          <w:u w:val="none"/>
        </w:rPr>
        <w:t>到平安财富中心B座7楼（湖北省成套招标股份有限公司服务大厅）</w:t>
      </w:r>
      <w:r>
        <w:rPr>
          <w:rFonts w:ascii="宋体" w:hAnsi="宋体"/>
          <w:color w:val="auto"/>
          <w:szCs w:val="21"/>
          <w:u w:val="none"/>
        </w:rPr>
        <w:t xml:space="preserve"> </w:t>
      </w:r>
      <w:r>
        <w:rPr>
          <w:rFonts w:hint="eastAsia" w:ascii="宋体" w:hAnsi="宋体"/>
          <w:color w:val="auto"/>
          <w:szCs w:val="21"/>
          <w:u w:val="none"/>
        </w:rPr>
        <w:t xml:space="preserve">现场获取。 </w:t>
      </w:r>
    </w:p>
    <w:p w14:paraId="78A96EC1">
      <w:pPr>
        <w:tabs>
          <w:tab w:val="left" w:pos="0"/>
        </w:tabs>
        <w:spacing w:line="360" w:lineRule="auto"/>
        <w:rPr>
          <w:rFonts w:ascii="宋体" w:hAnsi="宋体"/>
          <w:color w:val="auto"/>
          <w:szCs w:val="21"/>
          <w:u w:val="none"/>
        </w:rPr>
      </w:pPr>
      <w:r>
        <w:rPr>
          <w:rFonts w:hint="eastAsia" w:ascii="等线" w:hAnsi="等线"/>
          <w:color w:val="auto"/>
          <w:szCs w:val="21"/>
          <w:u w:val="none"/>
        </w:rPr>
        <w:sym w:font="Wingdings 2" w:char="0052"/>
      </w:r>
      <w:r>
        <w:rPr>
          <w:rFonts w:hint="eastAsia" w:ascii="等线" w:hAnsi="等线"/>
          <w:color w:val="auto"/>
          <w:szCs w:val="21"/>
          <w:u w:val="none"/>
        </w:rPr>
        <w:t>线上</w:t>
      </w:r>
      <w:r>
        <w:rPr>
          <w:rFonts w:hint="eastAsia" w:ascii="宋体" w:hAnsi="宋体"/>
          <w:color w:val="auto"/>
          <w:szCs w:val="21"/>
          <w:u w:val="none"/>
        </w:rPr>
        <w:t>获取：采用线上下载方式获取文件的，</w:t>
      </w:r>
      <w:r>
        <w:rPr>
          <w:rFonts w:hint="eastAsia" w:ascii="宋体" w:hAnsi="宋体"/>
          <w:color w:val="auto"/>
          <w:szCs w:val="21"/>
          <w:u w:val="none"/>
          <w:lang w:val="en-US" w:eastAsia="zh-CN"/>
        </w:rPr>
        <w:t>投标人</w:t>
      </w:r>
      <w:r>
        <w:rPr>
          <w:rFonts w:hint="eastAsia" w:ascii="宋体" w:hAnsi="宋体"/>
          <w:color w:val="auto"/>
          <w:szCs w:val="21"/>
          <w:u w:val="none"/>
        </w:rPr>
        <w:t>请在湖北省成套招标股份有限公司网（网址：https://www.hubeibidding.com/）本公告最下方“相关下载”版块内点击下载按钮登录并提交报名信息，报名信息审核通过后即可下载文件【①文件获取的具体操作流程可在湖北省成套招标股份有限公司门户网站首页右侧“下载专区”下载《线上获取标书操作指引》查看；②线上获取标书应填写、上传的材料包括：法定代表人授权书加盖公章扫描件、被授权人身份证正反面照片（被授权人应与登录账号的联系人为同一人）、如需缴纳信息费的还应提供付款凭证截图或照片，同时请扫码填写开票信息，电子发票开具后将以邮件形式发送至注册邮箱】。</w:t>
      </w:r>
    </w:p>
    <w:p w14:paraId="60C17D36">
      <w:pPr>
        <w:tabs>
          <w:tab w:val="left" w:pos="0"/>
        </w:tabs>
        <w:spacing w:line="360" w:lineRule="auto"/>
        <w:rPr>
          <w:rFonts w:ascii="宋体" w:hAnsi="宋体"/>
          <w:color w:val="auto"/>
          <w:szCs w:val="21"/>
          <w:u w:val="none"/>
        </w:rPr>
      </w:pPr>
      <w:r>
        <w:rPr>
          <w:rFonts w:hint="eastAsia" w:ascii="宋体" w:hAnsi="宋体"/>
          <w:color w:val="auto"/>
          <w:szCs w:val="21"/>
          <w:u w:val="none"/>
        </w:rPr>
        <w:t>3.3售价：人民币</w:t>
      </w:r>
      <w:r>
        <w:rPr>
          <w:rFonts w:ascii="宋体" w:hAnsi="宋体"/>
          <w:color w:val="auto"/>
          <w:szCs w:val="21"/>
          <w:u w:val="none"/>
        </w:rPr>
        <w:t xml:space="preserve"> </w:t>
      </w:r>
      <w:r>
        <w:rPr>
          <w:rFonts w:hint="eastAsia" w:ascii="宋体" w:hAnsi="宋体"/>
          <w:color w:val="auto"/>
          <w:szCs w:val="21"/>
          <w:u w:val="none"/>
          <w:lang w:val="en-US" w:eastAsia="zh-CN"/>
        </w:rPr>
        <w:t>500</w:t>
      </w:r>
      <w:r>
        <w:rPr>
          <w:rFonts w:ascii="宋体" w:hAnsi="宋体"/>
          <w:color w:val="auto"/>
          <w:szCs w:val="21"/>
          <w:u w:val="none"/>
        </w:rPr>
        <w:t xml:space="preserve"> </w:t>
      </w:r>
      <w:r>
        <w:rPr>
          <w:rFonts w:hint="eastAsia" w:ascii="宋体" w:hAnsi="宋体"/>
          <w:color w:val="auto"/>
          <w:szCs w:val="21"/>
          <w:u w:val="none"/>
        </w:rPr>
        <w:t>元/</w:t>
      </w:r>
      <w:r>
        <w:rPr>
          <w:rFonts w:hint="eastAsia" w:ascii="宋体" w:hAnsi="宋体"/>
          <w:color w:val="auto"/>
          <w:szCs w:val="21"/>
          <w:u w:val="none"/>
          <w:lang w:val="en-US" w:eastAsia="zh-CN"/>
        </w:rPr>
        <w:t>本</w:t>
      </w:r>
      <w:r>
        <w:rPr>
          <w:rFonts w:hint="eastAsia" w:ascii="宋体" w:hAnsi="宋体"/>
          <w:color w:val="auto"/>
          <w:szCs w:val="21"/>
          <w:u w:val="none"/>
        </w:rPr>
        <w:t>，售后不退。</w:t>
      </w:r>
    </w:p>
    <w:p w14:paraId="484230F9">
      <w:pPr>
        <w:tabs>
          <w:tab w:val="left" w:pos="0"/>
        </w:tabs>
        <w:spacing w:line="360" w:lineRule="auto"/>
        <w:rPr>
          <w:rFonts w:ascii="宋体" w:hAnsi="宋体"/>
          <w:color w:val="auto"/>
          <w:szCs w:val="21"/>
          <w:u w:val="none"/>
        </w:rPr>
      </w:pPr>
      <w:r>
        <w:rPr>
          <w:rFonts w:hint="eastAsia" w:ascii="宋体" w:hAnsi="宋体"/>
          <w:color w:val="auto"/>
          <w:szCs w:val="21"/>
          <w:u w:val="none"/>
        </w:rPr>
        <w:t>3.4</w:t>
      </w:r>
      <w:r>
        <w:rPr>
          <w:rFonts w:hint="eastAsia" w:ascii="宋体" w:hAnsi="宋体"/>
          <w:color w:val="auto"/>
          <w:szCs w:val="21"/>
          <w:u w:val="none"/>
          <w:lang w:val="en-US" w:eastAsia="zh-CN"/>
        </w:rPr>
        <w:t>账</w:t>
      </w:r>
      <w:r>
        <w:rPr>
          <w:rFonts w:hint="eastAsia" w:ascii="宋体" w:hAnsi="宋体"/>
          <w:color w:val="auto"/>
          <w:szCs w:val="21"/>
          <w:u w:val="none"/>
        </w:rPr>
        <w:t>户信息</w:t>
      </w:r>
    </w:p>
    <w:p w14:paraId="35612AAE">
      <w:pPr>
        <w:tabs>
          <w:tab w:val="left" w:pos="0"/>
        </w:tabs>
        <w:spacing w:line="360" w:lineRule="auto"/>
        <w:ind w:firstLine="367" w:firstLineChars="175"/>
        <w:rPr>
          <w:rFonts w:ascii="宋体" w:hAnsi="宋体"/>
          <w:color w:val="auto"/>
          <w:szCs w:val="21"/>
          <w:u w:val="none"/>
        </w:rPr>
      </w:pPr>
      <w:r>
        <w:rPr>
          <w:rFonts w:hint="eastAsia" w:ascii="宋体" w:hAnsi="宋体"/>
          <w:color w:val="auto"/>
          <w:szCs w:val="21"/>
          <w:u w:val="none"/>
        </w:rPr>
        <w:t>户名：湖北省成套招标股份有限公司</w:t>
      </w:r>
    </w:p>
    <w:p w14:paraId="3DD8283C">
      <w:pPr>
        <w:tabs>
          <w:tab w:val="left" w:pos="0"/>
        </w:tabs>
        <w:spacing w:line="360" w:lineRule="auto"/>
        <w:ind w:firstLine="367" w:firstLineChars="175"/>
        <w:rPr>
          <w:rFonts w:ascii="宋体" w:hAnsi="宋体"/>
          <w:color w:val="auto"/>
          <w:szCs w:val="21"/>
          <w:u w:val="none"/>
        </w:rPr>
      </w:pPr>
      <w:r>
        <w:rPr>
          <w:rFonts w:hint="eastAsia" w:ascii="宋体" w:hAnsi="宋体"/>
          <w:color w:val="auto"/>
          <w:szCs w:val="21"/>
          <w:u w:val="none"/>
          <w:lang w:val="en-US" w:eastAsia="zh-CN"/>
        </w:rPr>
        <w:t>账</w:t>
      </w:r>
      <w:r>
        <w:rPr>
          <w:rFonts w:hint="eastAsia" w:ascii="宋体" w:hAnsi="宋体"/>
          <w:color w:val="auto"/>
          <w:szCs w:val="21"/>
          <w:u w:val="none"/>
        </w:rPr>
        <w:t>号：572976591978   清算行号：840085  大额支付系统行号：104521004672</w:t>
      </w:r>
    </w:p>
    <w:p w14:paraId="2405A157">
      <w:pPr>
        <w:tabs>
          <w:tab w:val="left" w:pos="0"/>
        </w:tabs>
        <w:spacing w:line="360" w:lineRule="auto"/>
        <w:ind w:firstLine="367" w:firstLineChars="175"/>
        <w:rPr>
          <w:rFonts w:ascii="宋体" w:hAnsi="宋体"/>
          <w:color w:val="auto"/>
          <w:szCs w:val="21"/>
          <w:u w:val="none"/>
        </w:rPr>
      </w:pPr>
      <w:r>
        <w:rPr>
          <w:rFonts w:hint="eastAsia" w:ascii="宋体" w:hAnsi="宋体"/>
          <w:color w:val="auto"/>
          <w:szCs w:val="21"/>
          <w:u w:val="none"/>
        </w:rPr>
        <w:t>开户银行：中国银行湖北省武汉市中南路支行</w:t>
      </w:r>
    </w:p>
    <w:p w14:paraId="4116247D">
      <w:pPr>
        <w:tabs>
          <w:tab w:val="left" w:pos="0"/>
        </w:tabs>
        <w:spacing w:line="360" w:lineRule="auto"/>
        <w:ind w:firstLine="369" w:firstLineChars="175"/>
        <w:rPr>
          <w:rFonts w:ascii="等线" w:hAnsi="等线"/>
          <w:color w:val="auto"/>
          <w:szCs w:val="21"/>
          <w:u w:val="none"/>
        </w:rPr>
      </w:pPr>
      <w:r>
        <w:rPr>
          <w:rFonts w:hint="eastAsia" w:ascii="宋体" w:hAnsi="宋体"/>
          <w:b/>
          <w:color w:val="auto"/>
          <w:szCs w:val="21"/>
          <w:u w:val="none"/>
        </w:rPr>
        <w:t>财务查询电话：027-87311206</w:t>
      </w:r>
    </w:p>
    <w:bookmarkEnd w:id="15"/>
    <w:bookmarkEnd w:id="16"/>
    <w:p w14:paraId="3411A318">
      <w:pPr>
        <w:pStyle w:val="3"/>
        <w:spacing w:line="300" w:lineRule="exact"/>
        <w:rPr>
          <w:rFonts w:asciiTheme="majorEastAsia" w:hAnsiTheme="majorEastAsia"/>
          <w:color w:val="auto"/>
          <w:sz w:val="21"/>
          <w:szCs w:val="21"/>
          <w:u w:val="none"/>
        </w:rPr>
      </w:pPr>
      <w:bookmarkStart w:id="18" w:name="_Toc25424"/>
      <w:bookmarkStart w:id="19" w:name="_Toc9719"/>
      <w:bookmarkStart w:id="20" w:name="_Toc13237"/>
      <w:r>
        <w:rPr>
          <w:rFonts w:hint="eastAsia" w:asciiTheme="majorEastAsia" w:hAnsiTheme="majorEastAsia"/>
          <w:color w:val="auto"/>
          <w:sz w:val="21"/>
          <w:szCs w:val="21"/>
          <w:u w:val="none"/>
        </w:rPr>
        <w:t>4．投标文件的递交</w:t>
      </w:r>
      <w:bookmarkEnd w:id="18"/>
      <w:bookmarkEnd w:id="19"/>
      <w:bookmarkEnd w:id="20"/>
    </w:p>
    <w:p w14:paraId="76DB2EB3">
      <w:pPr>
        <w:rPr>
          <w:color w:val="auto"/>
          <w:szCs w:val="21"/>
          <w:u w:val="none"/>
        </w:rPr>
      </w:pPr>
      <w:r>
        <w:rPr>
          <w:rFonts w:asciiTheme="minorEastAsia" w:hAnsiTheme="minorEastAsia"/>
          <w:color w:val="auto"/>
          <w:szCs w:val="21"/>
          <w:u w:val="none"/>
        </w:rPr>
        <w:t>4</w:t>
      </w:r>
      <w:r>
        <w:rPr>
          <w:rFonts w:hint="eastAsia" w:asciiTheme="minorEastAsia" w:hAnsiTheme="minorEastAsia"/>
          <w:color w:val="auto"/>
          <w:szCs w:val="21"/>
          <w:u w:val="none"/>
        </w:rPr>
        <w:t>.1投标文件递交的开始时间：</w:t>
      </w:r>
      <w:r>
        <w:rPr>
          <w:rFonts w:hint="eastAsia" w:asciiTheme="minorEastAsia" w:hAnsiTheme="minorEastAsia"/>
          <w:color w:val="auto"/>
          <w:szCs w:val="21"/>
          <w:u w:val="none"/>
          <w:lang w:val="en-US" w:eastAsia="zh-CN"/>
        </w:rPr>
        <w:t>2026</w:t>
      </w:r>
      <w:r>
        <w:rPr>
          <w:rFonts w:hint="eastAsia" w:asciiTheme="minorEastAsia" w:hAnsiTheme="minorEastAsia"/>
          <w:color w:val="auto"/>
          <w:szCs w:val="21"/>
          <w:u w:val="none"/>
        </w:rPr>
        <w:t>年</w:t>
      </w:r>
      <w:r>
        <w:rPr>
          <w:rFonts w:hint="eastAsia" w:asciiTheme="minorEastAsia" w:hAnsiTheme="minorEastAsia"/>
          <w:color w:val="auto"/>
          <w:szCs w:val="21"/>
          <w:u w:val="none"/>
          <w:lang w:val="en-US" w:eastAsia="zh-CN"/>
        </w:rPr>
        <w:t>01</w:t>
      </w:r>
      <w:r>
        <w:rPr>
          <w:rFonts w:hint="eastAsia" w:asciiTheme="minorEastAsia" w:hAnsiTheme="minorEastAsia"/>
          <w:color w:val="auto"/>
          <w:szCs w:val="21"/>
          <w:u w:val="none"/>
        </w:rPr>
        <w:t>月</w:t>
      </w:r>
      <w:r>
        <w:rPr>
          <w:rFonts w:hint="eastAsia" w:asciiTheme="minorEastAsia" w:hAnsiTheme="minorEastAsia"/>
          <w:color w:val="auto"/>
          <w:szCs w:val="21"/>
          <w:u w:val="none"/>
          <w:lang w:val="en-US" w:eastAsia="zh-CN"/>
        </w:rPr>
        <w:t>26</w:t>
      </w:r>
      <w:r>
        <w:rPr>
          <w:rFonts w:hint="eastAsia" w:asciiTheme="minorEastAsia" w:hAnsiTheme="minorEastAsia"/>
          <w:color w:val="auto"/>
          <w:szCs w:val="21"/>
          <w:u w:val="none"/>
        </w:rPr>
        <w:t xml:space="preserve">日 </w:t>
      </w:r>
      <w:r>
        <w:rPr>
          <w:rFonts w:hint="eastAsia" w:asciiTheme="minorEastAsia" w:hAnsiTheme="minorEastAsia"/>
          <w:color w:val="auto"/>
          <w:szCs w:val="21"/>
          <w:u w:val="none"/>
          <w:lang w:val="en-US" w:eastAsia="zh-CN"/>
        </w:rPr>
        <w:t>08</w:t>
      </w:r>
      <w:r>
        <w:rPr>
          <w:rFonts w:hint="eastAsia" w:asciiTheme="minorEastAsia" w:hAnsiTheme="minorEastAsia"/>
          <w:color w:val="auto"/>
          <w:szCs w:val="21"/>
          <w:u w:val="none"/>
        </w:rPr>
        <w:t xml:space="preserve"> 时 </w:t>
      </w:r>
      <w:r>
        <w:rPr>
          <w:rFonts w:hint="eastAsia" w:asciiTheme="minorEastAsia" w:hAnsiTheme="minorEastAsia"/>
          <w:color w:val="auto"/>
          <w:szCs w:val="21"/>
          <w:u w:val="none"/>
          <w:lang w:val="en-US" w:eastAsia="zh-CN"/>
        </w:rPr>
        <w:t>30</w:t>
      </w:r>
      <w:r>
        <w:rPr>
          <w:rFonts w:hint="eastAsia" w:asciiTheme="minorEastAsia" w:hAnsiTheme="minorEastAsia"/>
          <w:color w:val="auto"/>
          <w:szCs w:val="21"/>
          <w:u w:val="none"/>
        </w:rPr>
        <w:t xml:space="preserve">分 </w:t>
      </w:r>
      <w:bookmarkStart w:id="21" w:name="_Hlk129097271"/>
      <w:r>
        <w:rPr>
          <w:rFonts w:asciiTheme="minorEastAsia" w:hAnsiTheme="minorEastAsia"/>
          <w:color w:val="auto"/>
          <w:szCs w:val="21"/>
          <w:u w:val="none"/>
        </w:rPr>
        <w:t xml:space="preserve">00 </w:t>
      </w:r>
      <w:r>
        <w:rPr>
          <w:rFonts w:hint="eastAsia" w:asciiTheme="minorEastAsia" w:hAnsiTheme="minorEastAsia"/>
          <w:color w:val="auto"/>
          <w:szCs w:val="21"/>
          <w:u w:val="none"/>
        </w:rPr>
        <w:t>秒</w:t>
      </w:r>
      <w:bookmarkEnd w:id="21"/>
    </w:p>
    <w:p w14:paraId="44392E95">
      <w:pPr>
        <w:pStyle w:val="6"/>
        <w:spacing w:line="440" w:lineRule="exact"/>
        <w:ind w:firstLine="0" w:firstLineChars="0"/>
        <w:rPr>
          <w:rFonts w:asciiTheme="minorEastAsia" w:hAnsiTheme="minorEastAsia"/>
          <w:color w:val="auto"/>
          <w:szCs w:val="21"/>
          <w:u w:val="none"/>
        </w:rPr>
      </w:pPr>
      <w:r>
        <w:rPr>
          <w:rFonts w:asciiTheme="minorEastAsia" w:hAnsiTheme="minorEastAsia"/>
          <w:color w:val="auto"/>
          <w:szCs w:val="21"/>
          <w:u w:val="none"/>
        </w:rPr>
        <w:t>4</w:t>
      </w:r>
      <w:r>
        <w:rPr>
          <w:rFonts w:hint="eastAsia" w:asciiTheme="minorEastAsia" w:hAnsiTheme="minorEastAsia"/>
          <w:color w:val="auto"/>
          <w:szCs w:val="21"/>
          <w:u w:val="none"/>
        </w:rPr>
        <w:t>.2</w:t>
      </w:r>
      <w:r>
        <w:rPr>
          <w:rFonts w:asciiTheme="minorEastAsia" w:hAnsiTheme="minorEastAsia"/>
          <w:color w:val="auto"/>
          <w:szCs w:val="21"/>
          <w:u w:val="none"/>
        </w:rPr>
        <w:t xml:space="preserve"> </w:t>
      </w:r>
      <w:r>
        <w:rPr>
          <w:rFonts w:hint="eastAsia" w:asciiTheme="minorEastAsia" w:hAnsiTheme="minorEastAsia"/>
          <w:color w:val="auto"/>
          <w:szCs w:val="21"/>
          <w:u w:val="none"/>
        </w:rPr>
        <w:t>投标文件递交的截止时间：</w:t>
      </w:r>
      <w:bookmarkStart w:id="22" w:name="OLE_LINK49"/>
      <w:bookmarkStart w:id="23" w:name="OLE_LINK43"/>
      <w:r>
        <w:rPr>
          <w:rFonts w:hint="eastAsia" w:asciiTheme="minorEastAsia" w:hAnsiTheme="minorEastAsia"/>
          <w:color w:val="auto"/>
          <w:szCs w:val="21"/>
          <w:u w:val="none"/>
          <w:lang w:val="en-US" w:eastAsia="zh-CN"/>
        </w:rPr>
        <w:t>2026</w:t>
      </w:r>
      <w:r>
        <w:rPr>
          <w:rFonts w:hint="eastAsia" w:asciiTheme="minorEastAsia" w:hAnsiTheme="minorEastAsia"/>
          <w:color w:val="auto"/>
          <w:szCs w:val="21"/>
          <w:u w:val="none"/>
        </w:rPr>
        <w:t>年</w:t>
      </w:r>
      <w:r>
        <w:rPr>
          <w:rFonts w:hint="eastAsia" w:asciiTheme="minorEastAsia" w:hAnsiTheme="minorEastAsia"/>
          <w:color w:val="auto"/>
          <w:szCs w:val="21"/>
          <w:u w:val="none"/>
          <w:lang w:val="en-US" w:eastAsia="zh-CN"/>
        </w:rPr>
        <w:t>01月26</w:t>
      </w:r>
      <w:r>
        <w:rPr>
          <w:rFonts w:hint="eastAsia" w:asciiTheme="minorEastAsia" w:hAnsiTheme="minorEastAsia"/>
          <w:color w:val="auto"/>
          <w:szCs w:val="21"/>
          <w:u w:val="none"/>
        </w:rPr>
        <w:t>日</w:t>
      </w:r>
      <w:bookmarkEnd w:id="22"/>
      <w:r>
        <w:rPr>
          <w:rFonts w:hint="eastAsia" w:asciiTheme="minorEastAsia" w:hAnsiTheme="minorEastAsia"/>
          <w:color w:val="auto"/>
          <w:szCs w:val="21"/>
          <w:u w:val="none"/>
        </w:rPr>
        <w:t xml:space="preserve"> </w:t>
      </w:r>
      <w:bookmarkStart w:id="24" w:name="OLE_LINK44"/>
      <w:r>
        <w:rPr>
          <w:rFonts w:hint="eastAsia" w:asciiTheme="minorEastAsia" w:hAnsiTheme="minorEastAsia"/>
          <w:color w:val="auto"/>
          <w:szCs w:val="21"/>
          <w:u w:val="none"/>
          <w:lang w:val="en-US" w:eastAsia="zh-CN"/>
        </w:rPr>
        <w:t>09</w:t>
      </w:r>
      <w:r>
        <w:rPr>
          <w:rFonts w:hint="eastAsia" w:asciiTheme="minorEastAsia" w:hAnsiTheme="minorEastAsia"/>
          <w:color w:val="auto"/>
          <w:szCs w:val="21"/>
          <w:u w:val="none"/>
        </w:rPr>
        <w:t xml:space="preserve"> 时 </w:t>
      </w:r>
      <w:r>
        <w:rPr>
          <w:rFonts w:hint="eastAsia" w:asciiTheme="minorEastAsia" w:hAnsiTheme="minorEastAsia"/>
          <w:color w:val="auto"/>
          <w:szCs w:val="21"/>
          <w:u w:val="none"/>
          <w:lang w:val="en-US" w:eastAsia="zh-CN"/>
        </w:rPr>
        <w:t>30</w:t>
      </w:r>
      <w:r>
        <w:rPr>
          <w:rFonts w:hint="eastAsia" w:asciiTheme="minorEastAsia" w:hAnsiTheme="minorEastAsia"/>
          <w:color w:val="auto"/>
          <w:szCs w:val="21"/>
          <w:u w:val="none"/>
        </w:rPr>
        <w:t>分</w:t>
      </w:r>
      <w:bookmarkEnd w:id="23"/>
      <w:bookmarkEnd w:id="24"/>
      <w:r>
        <w:rPr>
          <w:rFonts w:hint="eastAsia" w:asciiTheme="minorEastAsia" w:hAnsiTheme="minorEastAsia"/>
          <w:color w:val="auto"/>
          <w:szCs w:val="21"/>
          <w:u w:val="none"/>
        </w:rPr>
        <w:t xml:space="preserve"> </w:t>
      </w:r>
      <w:r>
        <w:rPr>
          <w:rFonts w:asciiTheme="minorEastAsia" w:hAnsiTheme="minorEastAsia"/>
          <w:color w:val="auto"/>
          <w:szCs w:val="21"/>
          <w:u w:val="none"/>
        </w:rPr>
        <w:t xml:space="preserve">00 </w:t>
      </w:r>
      <w:r>
        <w:rPr>
          <w:rFonts w:hint="eastAsia" w:asciiTheme="minorEastAsia" w:hAnsiTheme="minorEastAsia"/>
          <w:color w:val="auto"/>
          <w:szCs w:val="21"/>
          <w:u w:val="none"/>
        </w:rPr>
        <w:t>秒</w:t>
      </w:r>
    </w:p>
    <w:p w14:paraId="47A742B7">
      <w:pPr>
        <w:pStyle w:val="6"/>
        <w:spacing w:line="440" w:lineRule="exact"/>
        <w:ind w:firstLine="0" w:firstLineChars="0"/>
        <w:rPr>
          <w:rFonts w:asciiTheme="minorEastAsia" w:hAnsiTheme="minorEastAsia"/>
          <w:color w:val="auto"/>
          <w:szCs w:val="21"/>
          <w:u w:val="none"/>
        </w:rPr>
      </w:pPr>
      <w:r>
        <w:rPr>
          <w:rFonts w:asciiTheme="minorEastAsia" w:hAnsiTheme="minorEastAsia"/>
          <w:color w:val="auto"/>
          <w:szCs w:val="21"/>
          <w:u w:val="none"/>
        </w:rPr>
        <w:t>4</w:t>
      </w:r>
      <w:r>
        <w:rPr>
          <w:rFonts w:hint="eastAsia" w:asciiTheme="minorEastAsia" w:hAnsiTheme="minorEastAsia"/>
          <w:color w:val="auto"/>
          <w:szCs w:val="21"/>
          <w:u w:val="none"/>
        </w:rPr>
        <w:t>.3投标文件递交</w:t>
      </w:r>
      <w:r>
        <w:rPr>
          <w:rFonts w:asciiTheme="minorEastAsia" w:hAnsiTheme="minorEastAsia"/>
          <w:color w:val="auto"/>
          <w:szCs w:val="21"/>
          <w:u w:val="none"/>
        </w:rPr>
        <w:t>地点</w:t>
      </w:r>
      <w:r>
        <w:rPr>
          <w:rFonts w:hint="eastAsia" w:asciiTheme="minorEastAsia" w:hAnsiTheme="minorEastAsia"/>
          <w:color w:val="auto"/>
          <w:szCs w:val="21"/>
          <w:u w:val="none"/>
        </w:rPr>
        <w:t>：湖北省成套招标股份有限公司</w:t>
      </w:r>
      <w:r>
        <w:rPr>
          <w:rFonts w:hint="eastAsia" w:asciiTheme="minorEastAsia" w:hAnsiTheme="minorEastAsia"/>
          <w:color w:val="auto"/>
          <w:szCs w:val="21"/>
          <w:u w:val="none"/>
          <w:lang w:val="en-US" w:eastAsia="zh-CN"/>
        </w:rPr>
        <w:t>1004</w:t>
      </w:r>
      <w:r>
        <w:rPr>
          <w:rFonts w:hint="eastAsia" w:asciiTheme="minorEastAsia" w:hAnsiTheme="minorEastAsia"/>
          <w:color w:val="auto"/>
          <w:szCs w:val="21"/>
          <w:u w:val="none"/>
        </w:rPr>
        <w:t xml:space="preserve">号会议室（地址：湖北省武汉市武昌区东湖西路平安财富中心B座10楼）  </w:t>
      </w:r>
    </w:p>
    <w:p w14:paraId="047A6076">
      <w:pPr>
        <w:pStyle w:val="6"/>
        <w:spacing w:line="440" w:lineRule="exact"/>
        <w:ind w:firstLine="0" w:firstLineChars="0"/>
        <w:rPr>
          <w:rFonts w:asciiTheme="minorEastAsia" w:hAnsiTheme="minorEastAsia"/>
          <w:color w:val="auto"/>
          <w:szCs w:val="21"/>
          <w:u w:val="none"/>
        </w:rPr>
      </w:pPr>
      <w:r>
        <w:rPr>
          <w:rFonts w:asciiTheme="minorEastAsia" w:hAnsiTheme="minorEastAsia"/>
          <w:color w:val="auto"/>
          <w:szCs w:val="21"/>
          <w:u w:val="none"/>
        </w:rPr>
        <w:t>4</w:t>
      </w:r>
      <w:r>
        <w:rPr>
          <w:rFonts w:hint="eastAsia" w:asciiTheme="minorEastAsia" w:hAnsiTheme="minorEastAsia"/>
          <w:color w:val="auto"/>
          <w:szCs w:val="21"/>
          <w:u w:val="none"/>
        </w:rPr>
        <w:t>.4其他要求 ：逾期送达的或未送达指定地点的或投标文件未按招标文件要求予以密封的，招标人不予受理。</w:t>
      </w:r>
      <w:r>
        <w:rPr>
          <w:rFonts w:asciiTheme="minorEastAsia" w:hAnsiTheme="minorEastAsia"/>
          <w:color w:val="auto"/>
          <w:szCs w:val="21"/>
          <w:u w:val="none"/>
        </w:rPr>
        <w:t xml:space="preserve">   </w:t>
      </w:r>
    </w:p>
    <w:p w14:paraId="5453CD9A">
      <w:pPr>
        <w:pStyle w:val="3"/>
        <w:spacing w:line="300" w:lineRule="exact"/>
        <w:rPr>
          <w:rFonts w:asciiTheme="majorEastAsia" w:hAnsiTheme="majorEastAsia"/>
          <w:color w:val="auto"/>
          <w:sz w:val="21"/>
          <w:szCs w:val="21"/>
          <w:u w:val="none"/>
        </w:rPr>
      </w:pPr>
      <w:bookmarkStart w:id="25" w:name="_Toc30216"/>
      <w:bookmarkStart w:id="26" w:name="_Toc9768"/>
      <w:bookmarkStart w:id="27" w:name="_Toc14165"/>
      <w:r>
        <w:rPr>
          <w:rFonts w:hint="eastAsia" w:asciiTheme="majorEastAsia" w:hAnsiTheme="majorEastAsia"/>
          <w:color w:val="auto"/>
          <w:sz w:val="21"/>
          <w:szCs w:val="21"/>
          <w:u w:val="none"/>
        </w:rPr>
        <w:t>5．开标</w:t>
      </w:r>
      <w:r>
        <w:rPr>
          <w:rFonts w:asciiTheme="majorEastAsia" w:hAnsiTheme="majorEastAsia"/>
          <w:color w:val="auto"/>
          <w:sz w:val="21"/>
          <w:szCs w:val="21"/>
          <w:u w:val="none"/>
        </w:rPr>
        <w:t>时间和地点</w:t>
      </w:r>
      <w:bookmarkEnd w:id="25"/>
      <w:bookmarkEnd w:id="26"/>
      <w:bookmarkEnd w:id="27"/>
    </w:p>
    <w:p w14:paraId="293924E5">
      <w:pPr>
        <w:rPr>
          <w:color w:val="auto"/>
          <w:szCs w:val="21"/>
          <w:u w:val="none"/>
        </w:rPr>
      </w:pPr>
      <w:r>
        <w:rPr>
          <w:rFonts w:asciiTheme="minorEastAsia" w:hAnsiTheme="minorEastAsia"/>
          <w:color w:val="auto"/>
          <w:szCs w:val="21"/>
          <w:u w:val="none"/>
        </w:rPr>
        <w:t>5</w:t>
      </w:r>
      <w:r>
        <w:rPr>
          <w:rFonts w:hint="eastAsia" w:asciiTheme="minorEastAsia" w:hAnsiTheme="minorEastAsia"/>
          <w:color w:val="auto"/>
          <w:szCs w:val="21"/>
          <w:u w:val="none"/>
        </w:rPr>
        <w:t>.1</w:t>
      </w:r>
      <w:r>
        <w:rPr>
          <w:rFonts w:hint="eastAsia" w:asciiTheme="majorEastAsia" w:hAnsiTheme="majorEastAsia"/>
          <w:color w:val="auto"/>
          <w:szCs w:val="21"/>
          <w:u w:val="none"/>
        </w:rPr>
        <w:t>开标</w:t>
      </w:r>
      <w:r>
        <w:rPr>
          <w:rFonts w:asciiTheme="minorEastAsia" w:hAnsiTheme="minorEastAsia"/>
          <w:color w:val="auto"/>
          <w:szCs w:val="21"/>
          <w:u w:val="none"/>
        </w:rPr>
        <w:t>时间</w:t>
      </w:r>
      <w:r>
        <w:rPr>
          <w:rFonts w:hint="eastAsia" w:asciiTheme="minorEastAsia" w:hAnsiTheme="minorEastAsia"/>
          <w:color w:val="auto"/>
          <w:szCs w:val="21"/>
          <w:u w:val="none"/>
        </w:rPr>
        <w:t>：</w:t>
      </w:r>
      <w:bookmarkStart w:id="28" w:name="OLE_LINK26"/>
      <w:r>
        <w:rPr>
          <w:rFonts w:hint="eastAsia" w:asciiTheme="minorEastAsia" w:hAnsiTheme="minorEastAsia"/>
          <w:color w:val="auto"/>
          <w:szCs w:val="21"/>
          <w:u w:val="none"/>
          <w:lang w:val="en-US" w:eastAsia="zh-CN"/>
        </w:rPr>
        <w:t>2026</w:t>
      </w:r>
      <w:r>
        <w:rPr>
          <w:rFonts w:hint="eastAsia" w:asciiTheme="minorEastAsia" w:hAnsiTheme="minorEastAsia"/>
          <w:color w:val="auto"/>
          <w:szCs w:val="21"/>
          <w:u w:val="none"/>
        </w:rPr>
        <w:t>年</w:t>
      </w:r>
      <w:r>
        <w:rPr>
          <w:rFonts w:hint="eastAsia" w:asciiTheme="minorEastAsia" w:hAnsiTheme="minorEastAsia"/>
          <w:color w:val="auto"/>
          <w:szCs w:val="21"/>
          <w:u w:val="none"/>
          <w:lang w:val="en-US" w:eastAsia="zh-CN"/>
        </w:rPr>
        <w:t>01月26</w:t>
      </w:r>
      <w:r>
        <w:rPr>
          <w:rFonts w:hint="eastAsia" w:asciiTheme="minorEastAsia" w:hAnsiTheme="minorEastAsia"/>
          <w:color w:val="auto"/>
          <w:szCs w:val="21"/>
          <w:u w:val="none"/>
        </w:rPr>
        <w:t xml:space="preserve">日 </w:t>
      </w:r>
      <w:r>
        <w:rPr>
          <w:rFonts w:hint="eastAsia" w:asciiTheme="minorEastAsia" w:hAnsiTheme="minorEastAsia"/>
          <w:color w:val="auto"/>
          <w:szCs w:val="21"/>
          <w:u w:val="none"/>
          <w:lang w:val="en-US" w:eastAsia="zh-CN"/>
        </w:rPr>
        <w:t>09</w:t>
      </w:r>
      <w:r>
        <w:rPr>
          <w:rFonts w:hint="eastAsia" w:asciiTheme="minorEastAsia" w:hAnsiTheme="minorEastAsia"/>
          <w:color w:val="auto"/>
          <w:szCs w:val="21"/>
          <w:u w:val="none"/>
        </w:rPr>
        <w:t xml:space="preserve"> 时 </w:t>
      </w:r>
      <w:r>
        <w:rPr>
          <w:rFonts w:hint="eastAsia" w:asciiTheme="minorEastAsia" w:hAnsiTheme="minorEastAsia"/>
          <w:color w:val="auto"/>
          <w:szCs w:val="21"/>
          <w:u w:val="none"/>
          <w:lang w:val="en-US" w:eastAsia="zh-CN"/>
        </w:rPr>
        <w:t>30</w:t>
      </w:r>
      <w:r>
        <w:rPr>
          <w:rFonts w:hint="eastAsia" w:asciiTheme="minorEastAsia" w:hAnsiTheme="minorEastAsia"/>
          <w:color w:val="auto"/>
          <w:szCs w:val="21"/>
          <w:u w:val="none"/>
        </w:rPr>
        <w:t xml:space="preserve">分 </w:t>
      </w:r>
      <w:r>
        <w:rPr>
          <w:rFonts w:asciiTheme="minorEastAsia" w:hAnsiTheme="minorEastAsia"/>
          <w:color w:val="auto"/>
          <w:szCs w:val="21"/>
          <w:u w:val="none"/>
        </w:rPr>
        <w:t xml:space="preserve">00 </w:t>
      </w:r>
      <w:r>
        <w:rPr>
          <w:rFonts w:hint="eastAsia" w:asciiTheme="minorEastAsia" w:hAnsiTheme="minorEastAsia"/>
          <w:color w:val="auto"/>
          <w:szCs w:val="21"/>
          <w:u w:val="none"/>
        </w:rPr>
        <w:t>秒</w:t>
      </w:r>
      <w:bookmarkEnd w:id="28"/>
    </w:p>
    <w:p w14:paraId="6F27EF01">
      <w:pPr>
        <w:pStyle w:val="6"/>
        <w:spacing w:line="440" w:lineRule="exact"/>
        <w:ind w:firstLine="0" w:firstLineChars="0"/>
        <w:rPr>
          <w:rFonts w:asciiTheme="minorEastAsia" w:hAnsiTheme="minorEastAsia"/>
          <w:color w:val="auto"/>
          <w:szCs w:val="21"/>
          <w:u w:val="none"/>
        </w:rPr>
      </w:pPr>
      <w:r>
        <w:rPr>
          <w:rFonts w:asciiTheme="minorEastAsia" w:hAnsiTheme="minorEastAsia"/>
          <w:color w:val="auto"/>
          <w:szCs w:val="21"/>
          <w:u w:val="none"/>
        </w:rPr>
        <w:t>5</w:t>
      </w:r>
      <w:r>
        <w:rPr>
          <w:rFonts w:hint="eastAsia" w:asciiTheme="minorEastAsia" w:hAnsiTheme="minorEastAsia"/>
          <w:color w:val="auto"/>
          <w:szCs w:val="21"/>
          <w:u w:val="none"/>
        </w:rPr>
        <w:t>.2地点： 湖北省成套招标股份有限公司</w:t>
      </w:r>
      <w:r>
        <w:rPr>
          <w:rFonts w:hint="eastAsia" w:asciiTheme="minorEastAsia" w:hAnsiTheme="minorEastAsia"/>
          <w:color w:val="auto"/>
          <w:szCs w:val="21"/>
          <w:u w:val="none"/>
          <w:lang w:val="en-US" w:eastAsia="zh-CN"/>
        </w:rPr>
        <w:t xml:space="preserve"> 1004</w:t>
      </w:r>
      <w:r>
        <w:rPr>
          <w:rFonts w:hint="eastAsia" w:asciiTheme="minorEastAsia" w:hAnsiTheme="minorEastAsia"/>
          <w:color w:val="auto"/>
          <w:szCs w:val="21"/>
          <w:u w:val="none"/>
        </w:rPr>
        <w:t>号会议室（地址：湖北省武汉市武昌区东湖西路平安财富中心B座10楼）</w:t>
      </w:r>
    </w:p>
    <w:p w14:paraId="0CC517D2">
      <w:pPr>
        <w:pStyle w:val="6"/>
        <w:spacing w:line="440" w:lineRule="exact"/>
        <w:ind w:firstLine="0" w:firstLineChars="0"/>
        <w:rPr>
          <w:rFonts w:asciiTheme="minorEastAsia" w:hAnsiTheme="minorEastAsia"/>
          <w:color w:val="auto"/>
          <w:szCs w:val="21"/>
          <w:u w:val="none"/>
        </w:rPr>
      </w:pPr>
      <w:r>
        <w:rPr>
          <w:rFonts w:asciiTheme="minorEastAsia" w:hAnsiTheme="minorEastAsia"/>
          <w:color w:val="auto"/>
          <w:szCs w:val="21"/>
          <w:u w:val="none"/>
        </w:rPr>
        <w:t>5</w:t>
      </w:r>
      <w:r>
        <w:rPr>
          <w:rFonts w:hint="eastAsia" w:asciiTheme="minorEastAsia" w:hAnsiTheme="minorEastAsia"/>
          <w:color w:val="auto"/>
          <w:szCs w:val="21"/>
          <w:u w:val="none"/>
        </w:rPr>
        <w:t xml:space="preserve">.3其他要求： </w:t>
      </w:r>
      <w:r>
        <w:rPr>
          <w:rFonts w:asciiTheme="minorEastAsia" w:hAnsiTheme="minorEastAsia"/>
          <w:color w:val="auto"/>
          <w:szCs w:val="21"/>
          <w:u w:val="none"/>
        </w:rPr>
        <w:t xml:space="preserve">   </w:t>
      </w:r>
      <w:r>
        <w:rPr>
          <w:rFonts w:hint="eastAsia" w:asciiTheme="minorEastAsia" w:hAnsiTheme="minorEastAsia"/>
          <w:color w:val="auto"/>
          <w:szCs w:val="21"/>
          <w:u w:val="none"/>
          <w:lang w:val="en-US" w:eastAsia="zh-CN"/>
        </w:rPr>
        <w:t>/</w:t>
      </w:r>
      <w:r>
        <w:rPr>
          <w:rFonts w:asciiTheme="minorEastAsia" w:hAnsiTheme="minorEastAsia"/>
          <w:color w:val="auto"/>
          <w:szCs w:val="21"/>
          <w:u w:val="none"/>
        </w:rPr>
        <w:t xml:space="preserve">            </w:t>
      </w:r>
    </w:p>
    <w:p w14:paraId="2CA14861">
      <w:pPr>
        <w:pStyle w:val="3"/>
        <w:spacing w:line="300" w:lineRule="exact"/>
        <w:rPr>
          <w:rFonts w:asciiTheme="majorEastAsia" w:hAnsiTheme="majorEastAsia"/>
          <w:color w:val="auto"/>
          <w:sz w:val="21"/>
          <w:szCs w:val="21"/>
          <w:u w:val="none"/>
        </w:rPr>
      </w:pPr>
      <w:bookmarkStart w:id="29" w:name="_Toc30901"/>
      <w:bookmarkStart w:id="30" w:name="_Toc18858"/>
      <w:bookmarkStart w:id="31" w:name="_Toc24506"/>
      <w:r>
        <w:rPr>
          <w:rFonts w:hint="eastAsia" w:asciiTheme="majorEastAsia" w:hAnsiTheme="majorEastAsia"/>
          <w:color w:val="auto"/>
          <w:sz w:val="21"/>
          <w:szCs w:val="21"/>
          <w:u w:val="none"/>
        </w:rPr>
        <w:t>6．发布公告</w:t>
      </w:r>
      <w:r>
        <w:rPr>
          <w:rFonts w:asciiTheme="majorEastAsia" w:hAnsiTheme="majorEastAsia"/>
          <w:color w:val="auto"/>
          <w:sz w:val="21"/>
          <w:szCs w:val="21"/>
          <w:u w:val="none"/>
        </w:rPr>
        <w:t>的媒介</w:t>
      </w:r>
      <w:bookmarkEnd w:id="29"/>
      <w:bookmarkEnd w:id="30"/>
      <w:bookmarkEnd w:id="31"/>
    </w:p>
    <w:p w14:paraId="2413D0DE">
      <w:pPr>
        <w:spacing w:line="276" w:lineRule="auto"/>
        <w:rPr>
          <w:color w:val="auto"/>
          <w:szCs w:val="21"/>
          <w:u w:val="none"/>
        </w:rPr>
      </w:pPr>
      <w:r>
        <w:rPr>
          <w:rFonts w:hint="eastAsia"/>
          <w:color w:val="auto"/>
          <w:szCs w:val="21"/>
          <w:u w:val="none"/>
        </w:rPr>
        <w:t>招标公告</w:t>
      </w:r>
      <w:r>
        <w:rPr>
          <w:color w:val="auto"/>
          <w:szCs w:val="21"/>
          <w:u w:val="none"/>
        </w:rPr>
        <w:t>在</w:t>
      </w:r>
      <w:r>
        <w:rPr>
          <w:rFonts w:hint="eastAsia"/>
          <w:color w:val="auto"/>
          <w:szCs w:val="21"/>
          <w:u w:val="none"/>
        </w:rPr>
        <w:t>中国招标投标公共服务平台</w:t>
      </w:r>
      <w:r>
        <w:rPr>
          <w:rFonts w:hint="eastAsia"/>
          <w:color w:val="auto"/>
          <w:szCs w:val="21"/>
          <w:u w:val="none"/>
          <w:lang w:eastAsia="zh-CN"/>
        </w:rPr>
        <w:t>、</w:t>
      </w:r>
      <w:r>
        <w:rPr>
          <w:rFonts w:hint="eastAsia"/>
          <w:color w:val="auto"/>
          <w:szCs w:val="21"/>
          <w:u w:val="none"/>
          <w:lang w:val="en-US" w:eastAsia="zh-CN"/>
        </w:rPr>
        <w:t>湖北机场集团有限公司网、</w:t>
      </w:r>
      <w:r>
        <w:rPr>
          <w:rFonts w:hint="eastAsia"/>
          <w:color w:val="auto"/>
          <w:szCs w:val="21"/>
          <w:u w:val="none"/>
        </w:rPr>
        <w:t>湖北省成套招标股份有限公司网上</w:t>
      </w:r>
      <w:r>
        <w:rPr>
          <w:color w:val="auto"/>
          <w:szCs w:val="21"/>
          <w:u w:val="none"/>
        </w:rPr>
        <w:t>发布。</w:t>
      </w:r>
    </w:p>
    <w:p w14:paraId="2B869B0C">
      <w:pPr>
        <w:pStyle w:val="3"/>
        <w:spacing w:line="300" w:lineRule="exact"/>
        <w:rPr>
          <w:rFonts w:asciiTheme="majorEastAsia" w:hAnsiTheme="majorEastAsia"/>
          <w:color w:val="auto"/>
          <w:sz w:val="21"/>
          <w:szCs w:val="21"/>
          <w:u w:val="none"/>
        </w:rPr>
      </w:pPr>
      <w:bookmarkStart w:id="32" w:name="_Toc25366"/>
      <w:bookmarkStart w:id="33" w:name="_Toc11665"/>
      <w:bookmarkStart w:id="34" w:name="_Toc12730"/>
      <w:r>
        <w:rPr>
          <w:rFonts w:hint="eastAsia" w:asciiTheme="majorEastAsia" w:hAnsiTheme="majorEastAsia"/>
          <w:color w:val="auto"/>
          <w:sz w:val="21"/>
          <w:szCs w:val="21"/>
          <w:u w:val="none"/>
        </w:rPr>
        <w:t>7．其他</w:t>
      </w:r>
      <w:bookmarkEnd w:id="32"/>
      <w:bookmarkEnd w:id="33"/>
      <w:bookmarkEnd w:id="34"/>
    </w:p>
    <w:p w14:paraId="38176050">
      <w:pPr>
        <w:spacing w:line="276" w:lineRule="auto"/>
        <w:rPr>
          <w:color w:val="auto"/>
          <w:szCs w:val="21"/>
          <w:u w:val="none"/>
        </w:rPr>
      </w:pPr>
      <w:r>
        <w:rPr>
          <w:rFonts w:hint="eastAsia"/>
          <w:color w:val="auto"/>
          <w:szCs w:val="21"/>
          <w:u w:val="none"/>
        </w:rPr>
        <w:t xml:space="preserve">本招标项目招标人对投标人的资格审查采用的方式：资格后审。   </w:t>
      </w:r>
    </w:p>
    <w:p w14:paraId="5A0F1F53">
      <w:pPr>
        <w:pStyle w:val="3"/>
        <w:spacing w:line="300" w:lineRule="exact"/>
        <w:rPr>
          <w:rFonts w:asciiTheme="majorEastAsia" w:hAnsiTheme="majorEastAsia"/>
          <w:color w:val="auto"/>
          <w:sz w:val="21"/>
          <w:szCs w:val="21"/>
          <w:u w:val="none"/>
        </w:rPr>
      </w:pPr>
      <w:bookmarkStart w:id="35" w:name="_Toc19176"/>
      <w:bookmarkStart w:id="36" w:name="_Toc30752"/>
      <w:bookmarkStart w:id="37" w:name="_Toc29387"/>
      <w:r>
        <w:rPr>
          <w:rFonts w:hint="eastAsia" w:asciiTheme="majorEastAsia" w:hAnsiTheme="majorEastAsia"/>
          <w:color w:val="auto"/>
          <w:sz w:val="21"/>
          <w:szCs w:val="21"/>
          <w:u w:val="none"/>
        </w:rPr>
        <w:t>8．联系方式</w:t>
      </w:r>
      <w:bookmarkEnd w:id="35"/>
      <w:bookmarkEnd w:id="36"/>
      <w:bookmarkEnd w:id="37"/>
    </w:p>
    <w:p w14:paraId="525ACEE6">
      <w:pPr>
        <w:spacing w:line="400" w:lineRule="exact"/>
        <w:rPr>
          <w:rFonts w:hint="eastAsia" w:eastAsia="宋体"/>
          <w:color w:val="auto"/>
          <w:szCs w:val="21"/>
          <w:u w:val="none"/>
          <w:lang w:eastAsia="zh-CN"/>
        </w:rPr>
      </w:pPr>
      <w:bookmarkStart w:id="38" w:name="OLE_LINK13"/>
      <w:r>
        <w:rPr>
          <w:color w:val="auto"/>
          <w:szCs w:val="21"/>
          <w:u w:val="none"/>
        </w:rPr>
        <w:t>采 购 人：</w:t>
      </w:r>
      <w:bookmarkStart w:id="39" w:name="OLE_LINK51"/>
      <w:r>
        <w:rPr>
          <w:rFonts w:hint="eastAsia"/>
          <w:color w:val="auto"/>
          <w:szCs w:val="21"/>
          <w:u w:val="none"/>
          <w:lang w:eastAsia="zh-CN"/>
        </w:rPr>
        <w:t>湖北机场集团有限公司</w:t>
      </w:r>
      <w:bookmarkEnd w:id="39"/>
    </w:p>
    <w:p w14:paraId="0A6BC7E0">
      <w:pPr>
        <w:spacing w:line="400" w:lineRule="exact"/>
        <w:rPr>
          <w:color w:val="auto"/>
          <w:szCs w:val="21"/>
          <w:u w:val="none"/>
          <w:lang w:val="zh-CN"/>
        </w:rPr>
      </w:pPr>
      <w:r>
        <w:rPr>
          <w:color w:val="auto"/>
          <w:szCs w:val="21"/>
          <w:u w:val="none"/>
          <w:lang w:val="zh-CN"/>
        </w:rPr>
        <w:t>地    址：</w:t>
      </w:r>
      <w:bookmarkStart w:id="40" w:name="OLE_LINK52"/>
      <w:r>
        <w:rPr>
          <w:color w:val="auto"/>
          <w:szCs w:val="21"/>
          <w:u w:val="none"/>
        </w:rPr>
        <w:t>武汉市黄陂区天河镇武汉天河机场</w:t>
      </w:r>
      <w:bookmarkEnd w:id="40"/>
    </w:p>
    <w:p w14:paraId="073E7F7A">
      <w:pPr>
        <w:spacing w:line="400" w:lineRule="exact"/>
        <w:rPr>
          <w:rFonts w:hint="default" w:eastAsia="宋体"/>
          <w:color w:val="auto"/>
          <w:kern w:val="0"/>
          <w:szCs w:val="21"/>
          <w:u w:val="none"/>
          <w:lang w:val="en-US" w:eastAsia="zh-CN"/>
        </w:rPr>
      </w:pPr>
      <w:r>
        <w:rPr>
          <w:color w:val="auto"/>
          <w:kern w:val="0"/>
          <w:szCs w:val="21"/>
          <w:u w:val="none"/>
        </w:rPr>
        <w:t>联 系 人：</w:t>
      </w:r>
      <w:bookmarkStart w:id="41" w:name="OLE_LINK53"/>
      <w:r>
        <w:rPr>
          <w:rFonts w:hint="eastAsia"/>
          <w:color w:val="auto"/>
          <w:kern w:val="0"/>
          <w:szCs w:val="21"/>
          <w:u w:val="none"/>
        </w:rPr>
        <w:t>曾琰</w:t>
      </w:r>
      <w:r>
        <w:rPr>
          <w:rFonts w:hint="eastAsia"/>
          <w:color w:val="auto"/>
          <w:kern w:val="0"/>
          <w:szCs w:val="21"/>
          <w:u w:val="none"/>
          <w:lang w:val="en-US" w:eastAsia="zh-CN"/>
        </w:rPr>
        <w:t xml:space="preserve"> </w:t>
      </w:r>
      <w:bookmarkEnd w:id="41"/>
      <w:r>
        <w:rPr>
          <w:rFonts w:hint="eastAsia"/>
          <w:color w:val="auto"/>
          <w:kern w:val="0"/>
          <w:szCs w:val="21"/>
          <w:u w:val="none"/>
          <w:lang w:val="en-US" w:eastAsia="zh-CN"/>
        </w:rPr>
        <w:t xml:space="preserve"> </w:t>
      </w:r>
    </w:p>
    <w:p w14:paraId="74205B9D">
      <w:pPr>
        <w:spacing w:line="400" w:lineRule="exact"/>
        <w:rPr>
          <w:rFonts w:hint="eastAsia" w:eastAsia="宋体"/>
          <w:color w:val="auto"/>
          <w:szCs w:val="21"/>
          <w:u w:val="none"/>
          <w:lang w:val="en-US" w:eastAsia="zh-CN"/>
        </w:rPr>
      </w:pPr>
      <w:r>
        <w:rPr>
          <w:color w:val="auto"/>
          <w:szCs w:val="21"/>
          <w:u w:val="none"/>
        </w:rPr>
        <w:t>电    话：</w:t>
      </w:r>
      <w:bookmarkStart w:id="42" w:name="OLE_LINK54"/>
      <w:r>
        <w:rPr>
          <w:rFonts w:hint="eastAsia"/>
          <w:color w:val="auto"/>
          <w:szCs w:val="21"/>
          <w:u w:val="none"/>
        </w:rPr>
        <w:t>027-85818928</w:t>
      </w:r>
      <w:bookmarkEnd w:id="42"/>
      <w:r>
        <w:rPr>
          <w:rFonts w:hint="eastAsia"/>
          <w:color w:val="auto"/>
          <w:szCs w:val="21"/>
          <w:u w:val="none"/>
          <w:lang w:val="en-US" w:eastAsia="zh-CN"/>
        </w:rPr>
        <w:t xml:space="preserve"> </w:t>
      </w:r>
    </w:p>
    <w:bookmarkEnd w:id="38"/>
    <w:p w14:paraId="45C33801">
      <w:pPr>
        <w:spacing w:line="360" w:lineRule="auto"/>
        <w:rPr>
          <w:rFonts w:ascii="宋体" w:hAnsi="宋体"/>
          <w:color w:val="auto"/>
          <w:szCs w:val="21"/>
          <w:u w:val="none"/>
        </w:rPr>
      </w:pPr>
      <w:bookmarkStart w:id="43" w:name="OLE_LINK19"/>
      <w:r>
        <w:rPr>
          <w:rFonts w:hint="eastAsia" w:ascii="宋体" w:hAnsi="宋体"/>
          <w:color w:val="auto"/>
          <w:szCs w:val="21"/>
          <w:u w:val="none"/>
        </w:rPr>
        <w:t>招标代理机构：</w:t>
      </w:r>
      <w:bookmarkStart w:id="44" w:name="OLE_LINK16"/>
      <w:r>
        <w:rPr>
          <w:rFonts w:hint="eastAsia" w:ascii="宋体" w:hAnsi="宋体"/>
          <w:color w:val="auto"/>
          <w:szCs w:val="21"/>
          <w:u w:val="none"/>
        </w:rPr>
        <w:t>湖北省成套招标股份有限公司</w:t>
      </w:r>
      <w:bookmarkEnd w:id="44"/>
      <w:r>
        <w:rPr>
          <w:rFonts w:hint="eastAsia" w:ascii="宋体" w:hAnsi="宋体"/>
          <w:color w:val="auto"/>
          <w:szCs w:val="21"/>
          <w:u w:val="none"/>
        </w:rPr>
        <w:t xml:space="preserve"> </w:t>
      </w:r>
    </w:p>
    <w:p w14:paraId="289BAA47">
      <w:pPr>
        <w:spacing w:line="360" w:lineRule="auto"/>
        <w:rPr>
          <w:rFonts w:ascii="宋体" w:hAnsi="宋体"/>
          <w:color w:val="auto"/>
          <w:szCs w:val="21"/>
          <w:u w:val="none"/>
        </w:rPr>
      </w:pPr>
      <w:r>
        <w:rPr>
          <w:rFonts w:hint="eastAsia" w:ascii="宋体" w:hAnsi="宋体"/>
          <w:color w:val="auto"/>
          <w:szCs w:val="21"/>
          <w:u w:val="none"/>
        </w:rPr>
        <w:t>地    址：湖北省武汉市武昌区东湖西路特2号</w:t>
      </w:r>
      <w:bookmarkStart w:id="45" w:name="_Hlk128486801"/>
      <w:r>
        <w:rPr>
          <w:rFonts w:hint="eastAsia" w:ascii="宋体" w:hAnsi="宋体"/>
          <w:color w:val="auto"/>
          <w:szCs w:val="21"/>
          <w:u w:val="none"/>
        </w:rPr>
        <w:t>平安财富中心B座7-10楼</w:t>
      </w:r>
      <w:bookmarkEnd w:id="45"/>
    </w:p>
    <w:p w14:paraId="1D519FF1">
      <w:pPr>
        <w:spacing w:line="360" w:lineRule="auto"/>
        <w:rPr>
          <w:rFonts w:ascii="宋体" w:hAnsi="宋体"/>
          <w:color w:val="auto"/>
          <w:szCs w:val="21"/>
          <w:u w:val="none"/>
        </w:rPr>
      </w:pPr>
      <w:r>
        <w:rPr>
          <w:rFonts w:hint="eastAsia" w:ascii="宋体" w:hAnsi="宋体"/>
          <w:color w:val="auto"/>
          <w:szCs w:val="21"/>
          <w:u w:val="none"/>
        </w:rPr>
        <w:t xml:space="preserve">邮政编码： 430071 </w:t>
      </w:r>
    </w:p>
    <w:p w14:paraId="73ECE7A6">
      <w:pPr>
        <w:spacing w:line="360" w:lineRule="auto"/>
        <w:rPr>
          <w:rFonts w:ascii="宋体" w:hAnsi="宋体"/>
          <w:color w:val="auto"/>
          <w:szCs w:val="21"/>
          <w:u w:val="none"/>
        </w:rPr>
      </w:pPr>
      <w:r>
        <w:rPr>
          <w:rFonts w:hint="eastAsia" w:ascii="宋体" w:hAnsi="宋体"/>
          <w:color w:val="auto"/>
          <w:szCs w:val="21"/>
          <w:u w:val="none"/>
        </w:rPr>
        <w:t>联 系 人： 郭亚楠</w:t>
      </w:r>
      <w:r>
        <w:rPr>
          <w:rFonts w:hint="eastAsia" w:ascii="宋体" w:hAnsi="宋体"/>
          <w:color w:val="auto"/>
          <w:szCs w:val="21"/>
          <w:u w:val="none"/>
          <w:lang w:eastAsia="zh-CN"/>
        </w:rPr>
        <w:t>、</w:t>
      </w:r>
      <w:r>
        <w:rPr>
          <w:rFonts w:hint="eastAsia" w:ascii="宋体" w:hAnsi="宋体"/>
          <w:color w:val="auto"/>
          <w:szCs w:val="21"/>
          <w:u w:val="none"/>
          <w:lang w:val="en-US" w:eastAsia="zh-CN"/>
        </w:rPr>
        <w:t>胡小康</w:t>
      </w:r>
      <w:r>
        <w:rPr>
          <w:rFonts w:hint="eastAsia" w:ascii="宋体" w:hAnsi="宋体"/>
          <w:color w:val="auto"/>
          <w:szCs w:val="21"/>
          <w:u w:val="none"/>
        </w:rPr>
        <w:t xml:space="preserve">   </w:t>
      </w:r>
    </w:p>
    <w:p w14:paraId="0CBD6DD6">
      <w:pPr>
        <w:spacing w:line="360" w:lineRule="auto"/>
        <w:rPr>
          <w:rFonts w:ascii="宋体" w:hAnsi="宋体"/>
          <w:color w:val="auto"/>
          <w:szCs w:val="21"/>
          <w:u w:val="none"/>
        </w:rPr>
      </w:pPr>
      <w:r>
        <w:rPr>
          <w:rFonts w:hint="eastAsia" w:ascii="宋体" w:hAnsi="宋体"/>
          <w:color w:val="auto"/>
          <w:szCs w:val="21"/>
          <w:u w:val="none"/>
        </w:rPr>
        <w:t xml:space="preserve">联系电话： </w:t>
      </w:r>
      <w:bookmarkStart w:id="46" w:name="OLE_LINK18"/>
      <w:r>
        <w:rPr>
          <w:rFonts w:hint="eastAsia" w:ascii="宋体" w:hAnsi="宋体"/>
          <w:color w:val="auto"/>
          <w:szCs w:val="21"/>
          <w:u w:val="none"/>
        </w:rPr>
        <w:t>027-87816666-8613</w:t>
      </w:r>
      <w:bookmarkEnd w:id="46"/>
      <w:r>
        <w:rPr>
          <w:rFonts w:hint="eastAsia" w:ascii="宋体" w:hAnsi="宋体"/>
          <w:color w:val="auto"/>
          <w:szCs w:val="21"/>
          <w:u w:val="none"/>
        </w:rPr>
        <w:t xml:space="preserve">  </w:t>
      </w:r>
    </w:p>
    <w:p w14:paraId="29FE1103">
      <w:pPr>
        <w:spacing w:line="360" w:lineRule="auto"/>
        <w:rPr>
          <w:color w:val="auto"/>
          <w:szCs w:val="21"/>
          <w:u w:val="none"/>
        </w:rPr>
      </w:pPr>
      <w:r>
        <w:rPr>
          <w:rFonts w:hint="eastAsia" w:ascii="宋体" w:hAnsi="宋体"/>
          <w:color w:val="auto"/>
          <w:szCs w:val="21"/>
          <w:u w:val="none"/>
        </w:rPr>
        <w:t xml:space="preserve">电子邮箱： </w:t>
      </w:r>
      <w:r>
        <w:rPr>
          <w:rFonts w:hint="eastAsia" w:ascii="宋体" w:hAnsi="宋体"/>
          <w:color w:val="auto"/>
          <w:szCs w:val="21"/>
          <w:u w:val="none"/>
          <w:lang w:val="en-US" w:eastAsia="zh-CN"/>
        </w:rPr>
        <w:t>1042197081@qq.com</w:t>
      </w:r>
      <w:r>
        <w:rPr>
          <w:rFonts w:hint="eastAsia" w:ascii="宋体" w:hAnsi="宋体"/>
          <w:color w:val="auto"/>
          <w:szCs w:val="21"/>
          <w:u w:val="none"/>
        </w:rPr>
        <w:t xml:space="preserve"> </w:t>
      </w:r>
    </w:p>
    <w:bookmarkEnd w:id="43"/>
    <w:p w14:paraId="7800B163">
      <w:pPr>
        <w:rPr>
          <w:rFonts w:hint="default"/>
          <w:color w:val="auto"/>
          <w:u w:val="none"/>
          <w:lang w:val="en-US"/>
        </w:rPr>
      </w:pPr>
      <w:bookmarkStart w:id="47" w:name="OLE_LINK14"/>
      <w:r>
        <w:rPr>
          <w:rFonts w:hint="eastAsia"/>
          <w:color w:val="auto"/>
          <w:szCs w:val="21"/>
          <w:u w:val="none"/>
          <w:lang w:val="en-US" w:eastAsia="zh-CN"/>
        </w:rPr>
        <w:t>2025</w:t>
      </w:r>
      <w:r>
        <w:rPr>
          <w:rFonts w:hint="eastAsia"/>
          <w:color w:val="auto"/>
          <w:szCs w:val="21"/>
          <w:u w:val="none"/>
        </w:rPr>
        <w:t>年</w:t>
      </w:r>
      <w:r>
        <w:rPr>
          <w:rFonts w:hint="eastAsia"/>
          <w:color w:val="auto"/>
          <w:szCs w:val="21"/>
          <w:u w:val="none"/>
          <w:lang w:val="en-US" w:eastAsia="zh-CN"/>
        </w:rPr>
        <w:t>12</w:t>
      </w:r>
      <w:r>
        <w:rPr>
          <w:rFonts w:hint="eastAsia"/>
          <w:color w:val="auto"/>
          <w:szCs w:val="21"/>
          <w:u w:val="none"/>
        </w:rPr>
        <w:t>月</w:t>
      </w:r>
      <w:bookmarkEnd w:id="47"/>
      <w:r>
        <w:rPr>
          <w:rFonts w:hint="eastAsia"/>
          <w:color w:val="auto"/>
          <w:szCs w:val="21"/>
          <w:u w:val="none"/>
          <w:lang w:val="en-US" w:eastAsia="zh-CN"/>
        </w:rPr>
        <w:t>31日</w:t>
      </w:r>
    </w:p>
    <w:p w14:paraId="4538BB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147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 首行缩进:  2 字符"/>
    <w:basedOn w:val="1"/>
    <w:autoRedefine/>
    <w:qFormat/>
    <w:uiPriority w:val="0"/>
    <w:pPr>
      <w:widowControl/>
      <w:ind w:firstLine="579" w:firstLineChars="200"/>
    </w:pPr>
    <w:rPr>
      <w:rFonts w:cs="宋体"/>
      <w:sz w:val="28"/>
      <w:szCs w:val="20"/>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2025-12-31T08:28:01Z</dcterms:created>
  <dc:creator>HP</dc:creator>
  <cp:lastModifiedBy>czy</cp:lastModifiedBy>
  <dcterms:modified xsi:type="dcterms:W3CDTF">2025-12-31T08:28:17Z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eyJoZGlkIjoiODI4ZmM4NzZlNTJiNmRkMDViZjBkZGViMjg0MzI4NjQiLCJ1c2VySWQiOiIxNDc5ODMyMjA3In0=</vt:lpwstr>
  </property>
  <property fmtid="{D5CDD505-2E9C-101B-9397-08002B2CF9AE}" pid="4" name="ICV">
    <vt:lpwstr>D9B70561302449A4B9AF0210B53D7218_12</vt:lpwstr>
  </property>
</Properties>
</file>