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77D8C">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b/>
          <w:bCs/>
          <w:sz w:val="32"/>
          <w:szCs w:val="32"/>
        </w:rPr>
      </w:pPr>
      <w:r>
        <w:rPr>
          <w:rFonts w:hint="eastAsia" w:ascii="宋体" w:hAnsi="宋体" w:eastAsia="宋体" w:cs="宋体"/>
          <w:b/>
          <w:bCs/>
          <w:spacing w:val="6"/>
          <w:sz w:val="32"/>
          <w:szCs w:val="32"/>
        </w:rPr>
        <w:t>武汉天河机场武警楼改造项目武警楼改造项目局部装修工程(</w:t>
      </w:r>
      <w:r>
        <w:rPr>
          <w:rFonts w:hint="eastAsia" w:ascii="宋体" w:hAnsi="宋体" w:eastAsia="宋体" w:cs="宋体"/>
          <w:b/>
          <w:bCs/>
          <w:sz w:val="32"/>
          <w:szCs w:val="32"/>
        </w:rPr>
        <w:t>HBSJ</w:t>
      </w:r>
      <w:r>
        <w:rPr>
          <w:rFonts w:hint="eastAsia" w:ascii="宋体" w:hAnsi="宋体" w:eastAsia="宋体" w:cs="宋体"/>
          <w:b/>
          <w:bCs/>
          <w:spacing w:val="6"/>
          <w:sz w:val="32"/>
          <w:szCs w:val="32"/>
        </w:rPr>
        <w:t>-202512</w:t>
      </w:r>
      <w:r>
        <w:rPr>
          <w:rFonts w:hint="eastAsia" w:ascii="宋体" w:hAnsi="宋体" w:eastAsia="宋体" w:cs="宋体"/>
          <w:b/>
          <w:bCs/>
          <w:sz w:val="32"/>
          <w:szCs w:val="32"/>
        </w:rPr>
        <w:t>FJ</w:t>
      </w:r>
      <w:r>
        <w:rPr>
          <w:rFonts w:hint="eastAsia" w:ascii="宋体" w:hAnsi="宋体" w:eastAsia="宋体" w:cs="宋体"/>
          <w:b/>
          <w:bCs/>
          <w:spacing w:val="6"/>
          <w:sz w:val="32"/>
          <w:szCs w:val="32"/>
        </w:rPr>
        <w:t>-290001001</w:t>
      </w:r>
      <w:r>
        <w:rPr>
          <w:rFonts w:hint="eastAsia" w:ascii="宋体" w:hAnsi="宋体" w:eastAsia="宋体" w:cs="宋体"/>
          <w:b/>
          <w:bCs/>
          <w:spacing w:val="5"/>
          <w:sz w:val="32"/>
          <w:szCs w:val="32"/>
        </w:rPr>
        <w:t>)招标公告</w:t>
      </w:r>
    </w:p>
    <w:p w14:paraId="5DBDAE3A">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b/>
          <w:bCs/>
          <w:sz w:val="32"/>
          <w:szCs w:val="32"/>
        </w:rPr>
      </w:pPr>
      <w:r>
        <w:rPr>
          <w:rFonts w:hint="eastAsia" w:ascii="宋体" w:hAnsi="宋体" w:eastAsia="宋体" w:cs="宋体"/>
          <w:b/>
          <w:bCs/>
          <w:spacing w:val="1"/>
          <w:sz w:val="32"/>
          <w:szCs w:val="32"/>
        </w:rPr>
        <w:t>招标编号：</w:t>
      </w:r>
      <w:r>
        <w:rPr>
          <w:rFonts w:hint="eastAsia" w:ascii="宋体" w:hAnsi="宋体" w:eastAsia="宋体" w:cs="宋体"/>
          <w:b/>
          <w:bCs/>
          <w:sz w:val="32"/>
          <w:szCs w:val="32"/>
        </w:rPr>
        <w:t>HBSJ</w:t>
      </w:r>
      <w:r>
        <w:rPr>
          <w:rFonts w:hint="eastAsia" w:ascii="宋体" w:hAnsi="宋体" w:eastAsia="宋体" w:cs="宋体"/>
          <w:b/>
          <w:bCs/>
          <w:spacing w:val="1"/>
          <w:sz w:val="32"/>
          <w:szCs w:val="32"/>
        </w:rPr>
        <w:t>-202512</w:t>
      </w:r>
      <w:r>
        <w:rPr>
          <w:rFonts w:hint="eastAsia" w:ascii="宋体" w:hAnsi="宋体" w:eastAsia="宋体" w:cs="宋体"/>
          <w:b/>
          <w:bCs/>
          <w:sz w:val="32"/>
          <w:szCs w:val="32"/>
        </w:rPr>
        <w:t>FJ</w:t>
      </w:r>
      <w:r>
        <w:rPr>
          <w:rFonts w:hint="eastAsia" w:ascii="宋体" w:hAnsi="宋体" w:eastAsia="宋体" w:cs="宋体"/>
          <w:b/>
          <w:bCs/>
          <w:spacing w:val="1"/>
          <w:sz w:val="32"/>
          <w:szCs w:val="32"/>
        </w:rPr>
        <w:t>-290001001</w:t>
      </w:r>
    </w:p>
    <w:p w14:paraId="08CDF5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1.招标条件</w:t>
      </w:r>
    </w:p>
    <w:p w14:paraId="380D46C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招标项目武汉天河机场武警楼改造项目已由武汉天河机场有限责任公司以关于武警楼改造项目初步设计及概算的批复批准建设，项目业主为武汉天河机场有限责任公司，建设资金来自自筹。项目出资比例为自筹资金：100.0%招标人为武汉天河机场有限责任公司，招标代理机构为北京东方华太工程咨询有限公司。项目已具备招标条件，现对该项目进行公开招标。</w:t>
      </w:r>
    </w:p>
    <w:p w14:paraId="4DF8974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2.项目概况与招标范围</w:t>
      </w:r>
    </w:p>
    <w:p w14:paraId="77EBF95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2.1项目概况</w:t>
      </w:r>
    </w:p>
    <w:p w14:paraId="55568D8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建设地点：武汉天河机场</w:t>
      </w:r>
    </w:p>
    <w:p w14:paraId="452EDA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建设规模：本次改造目的是切实改善驻场武警官兵的工作和生活条件：解决武警中队驻地房屋需修缮、房间功能需改造以及配套设施设备不齐等问题，包含室外训练场地与升旗台改造，营房、健身房、淋浴间、卫生</w:t>
      </w:r>
    </w:p>
    <w:p w14:paraId="2CB056A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间、文体活动室改造等</w:t>
      </w:r>
    </w:p>
    <w:p w14:paraId="3660DAE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其他：无</w:t>
      </w:r>
    </w:p>
    <w:p w14:paraId="24A82EA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2.2招标范围</w:t>
      </w:r>
    </w:p>
    <w:p w14:paraId="458322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招标范围：《关于武警楼改造项目初步设计及概算的批复》范围内的全部施工内容；负责本招标项目的施工、部分设备材料采购、完工、竣工验收、缺陷修复及质量保修，具体以施工图和工程量清单为准。</w:t>
      </w:r>
    </w:p>
    <w:p w14:paraId="7F89BFC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标段划分：一个标段</w:t>
      </w:r>
    </w:p>
    <w:p w14:paraId="1DABC37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计划工期：90日历天，计划开工日期2026-01-28</w:t>
      </w:r>
    </w:p>
    <w:p w14:paraId="7DA282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合同估算价：212.46万元</w:t>
      </w:r>
    </w:p>
    <w:p w14:paraId="37D52AC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2.3其他：无</w:t>
      </w:r>
    </w:p>
    <w:p w14:paraId="2866C4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3.投标人资格要求</w:t>
      </w:r>
    </w:p>
    <w:p w14:paraId="106933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本标段招标要求投标人须具备：本标段招标要求投标人须具备建设行政主管部门颁发的建筑工程施工总承包叁级(新证乙级)及以上资质，在人员、设备、资金等方面具备相应的施工能力，其中，申请人拟派项目经理须具备建筑工程专业二级及以上注册建造师执业资格和有效的安全生产考核合格证书(B证),且未担任其他在施建设工程项目的项目经理。</w:t>
      </w:r>
    </w:p>
    <w:p w14:paraId="784BAE6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3.2本标段不接受联合体投标。</w:t>
      </w:r>
    </w:p>
    <w:p w14:paraId="3075005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3.3各投标人均可就本招标项目上述标段中的1(具体数量)个标段投标。</w:t>
      </w:r>
    </w:p>
    <w:p w14:paraId="5DDA9BC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3.4本次招标本项目不属于政府采购工程。</w:t>
      </w:r>
    </w:p>
    <w:p w14:paraId="348085E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3.5本项目属性：项目未预留份额专门面向中小企业采购</w:t>
      </w:r>
    </w:p>
    <w:p w14:paraId="36FC7AE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3.6其他要求：/</w:t>
      </w:r>
    </w:p>
    <w:p w14:paraId="7B3B68B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4.招标文件的获取</w:t>
      </w:r>
    </w:p>
    <w:p w14:paraId="27A7DA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4.1凡有意参加投标者(若为联合体投标，指联合体所有成员),应当在湖北省电子招投标交易平台(以下简称“电子交易平台”,下同)(网址：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"https://www.hbbidcloud.cn" </w:instrText>
      </w:r>
      <w:r>
        <w:rPr>
          <w:rFonts w:hint="eastAsia" w:ascii="宋体" w:hAnsi="宋体" w:eastAsia="宋体" w:cs="宋体"/>
          <w:sz w:val="24"/>
          <w:szCs w:val="24"/>
        </w:rPr>
        <w:fldChar w:fldCharType="separate"/>
      </w:r>
      <w:r>
        <w:rPr>
          <w:rFonts w:hint="eastAsia" w:ascii="宋体" w:hAnsi="宋体" w:eastAsia="宋体" w:cs="宋体"/>
          <w:sz w:val="24"/>
          <w:szCs w:val="24"/>
        </w:rPr>
        <w:t>www.hbbidcloud.cn</w:t>
      </w:r>
      <w:r>
        <w:rPr>
          <w:rFonts w:hint="eastAsia" w:ascii="宋体" w:hAnsi="宋体" w:eastAsia="宋体" w:cs="宋体"/>
          <w:sz w:val="24"/>
          <w:szCs w:val="24"/>
        </w:rPr>
        <w:fldChar w:fldCharType="end"/>
      </w:r>
      <w:r>
        <w:rPr>
          <w:rFonts w:hint="eastAsia" w:ascii="宋体" w:hAnsi="宋体" w:eastAsia="宋体" w:cs="宋体"/>
          <w:sz w:val="24"/>
          <w:szCs w:val="24"/>
        </w:rPr>
        <w:t>)进行注册登记，并下载移动数字证书(CA)、</w:t>
      </w:r>
    </w:p>
    <w:p w14:paraId="14BE3B3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电子营业执照或办理实体数字证书(CA)(具体操作参见“电子交易平台”一办事指南一交易主体注册登记指南)。</w:t>
      </w:r>
    </w:p>
    <w:p w14:paraId="3688F46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4.2完成注册登记后，请于2025年12月26日至2025年12月30日24:00时止(北京时间、下同),通过互联网使用移动数字证书(CA)、电子营业执照或办理实体数字证书(CA)登录“电子交易平台”,在所投标段免费下载招标文件。联合体投标的，由联合体牵头人下载招标文件(具体操作参见“电子交易平台”一办事指南一招标(资审)文件下载指南)。未按规定从“电子交易平台”下载招标文件的，招标人(“电子交易平台”)拒收其投标文件。</w:t>
      </w:r>
    </w:p>
    <w:p w14:paraId="1EB8A03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5.投标文件的递交</w:t>
      </w:r>
    </w:p>
    <w:p w14:paraId="1ABFA9A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5.1投标文件递交截止时间为：2026年01月16日09时30分</w:t>
      </w:r>
    </w:p>
    <w:p w14:paraId="6D1661F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5.2投标人应当在投标截止时间前，通过互联网使用移动数字证书(CA)、电子营业执照或办理实体数字证书(CA)登录“电子交易平台”,选择所投标段将加密的电子投标文件上传。投标人完成投标文件上传后，“电子交易平台”即时向投标人发出电子签收凭证，递交时间以电子签收凭证载明的传输完成时间为准。逾期未完成上传或未加密的电子投标文件，招标人(“电子交易平台”)将拒收。</w:t>
      </w:r>
    </w:p>
    <w:p w14:paraId="28371DB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6.投标相关事宜</w:t>
      </w:r>
    </w:p>
    <w:p w14:paraId="62AC732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投标人可通过手机免费申请电子营业执照应用服务，通过电子营业执照登录交易系统，进行身份认证、电子签章、电子签名、标书加密、标书解密；标书加密、标书解密环节必须同时采用电子营业执照方式进</w:t>
      </w:r>
    </w:p>
    <w:p w14:paraId="48BF32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行；详细操作流程请详见：湖北省电子招投标交易平台-通知公告-《关于湖北省电子招投标交易平台电子营业执照应用服务上线试运行的通知》;6.2投标人登录交易系统后，通过单位信息-修改信息-电子件管理，依次点击获取营业执照证件、获取建筑业企业资质证书、获取安全生产许可证即可直接调用上述证照。详细操作流程请详见：湖北省电子招投标交易平台-通知公告-《省平台获取证照库电子件操作手册》。</w:t>
      </w:r>
    </w:p>
    <w:p w14:paraId="142890D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7.评标办法</w:t>
      </w:r>
    </w:p>
    <w:p w14:paraId="1AA0A3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本标段招标评标办法采用本标段招标评标办法采用综合评估法。</w:t>
      </w:r>
    </w:p>
    <w:p w14:paraId="13BA833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8.发布公告的媒介</w:t>
      </w:r>
    </w:p>
    <w:p w14:paraId="718C0BC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Cs w:val="24"/>
        </w:rPr>
      </w:pPr>
      <w:r>
        <w:rPr>
          <w:rFonts w:hint="eastAsia" w:ascii="宋体" w:hAnsi="宋体" w:eastAsia="宋体" w:cs="宋体"/>
          <w:sz w:val="24"/>
          <w:szCs w:val="24"/>
        </w:rPr>
        <w:t>本标段招标公告同时在湖北省公共资源交易电子服务系统(网址：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"https://www.hbggzyfwpt.cn" </w:instrText>
      </w:r>
      <w:r>
        <w:rPr>
          <w:rFonts w:hint="eastAsia" w:ascii="宋体" w:hAnsi="宋体" w:eastAsia="宋体" w:cs="宋体"/>
          <w:sz w:val="24"/>
          <w:szCs w:val="24"/>
        </w:rPr>
        <w:fldChar w:fldCharType="separate"/>
      </w:r>
      <w:r>
        <w:rPr>
          <w:rFonts w:hint="eastAsia" w:ascii="宋体" w:hAnsi="宋体" w:eastAsia="宋体" w:cs="宋体"/>
          <w:sz w:val="24"/>
          <w:szCs w:val="24"/>
        </w:rPr>
        <w:t>www.hbggzyfwpt.cn</w:t>
      </w:r>
      <w:r>
        <w:rPr>
          <w:rFonts w:hint="eastAsia" w:ascii="宋体" w:hAnsi="宋体" w:eastAsia="宋体" w:cs="宋体"/>
          <w:sz w:val="24"/>
          <w:szCs w:val="24"/>
        </w:rPr>
        <w:fldChar w:fldCharType="end"/>
      </w:r>
      <w:r>
        <w:rPr>
          <w:rFonts w:hint="eastAsia" w:ascii="宋体" w:hAnsi="宋体" w:eastAsia="宋体" w:cs="宋体"/>
          <w:sz w:val="24"/>
          <w:szCs w:val="24"/>
        </w:rPr>
        <w:t>)(发布公告的媒介名称)上发布。</w:t>
      </w:r>
    </w:p>
    <w:p w14:paraId="608F20D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2"/>
          <w:szCs w:val="22"/>
        </w:rPr>
      </w:pPr>
      <w:r>
        <w:rPr>
          <w:rFonts w:hint="eastAsia" w:ascii="宋体" w:hAnsi="宋体" w:eastAsia="宋体" w:cs="宋体"/>
          <w:spacing w:val="-7"/>
          <w:sz w:val="24"/>
          <w:szCs w:val="24"/>
        </w:rPr>
        <w:t>9.联系方式</w:t>
      </w:r>
    </w:p>
    <w:p w14:paraId="7A5E1ED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default" w:ascii="宋体" w:hAnsi="宋体" w:eastAsia="新宋体" w:cs="宋体"/>
          <w:sz w:val="22"/>
          <w:szCs w:val="22"/>
          <w:lang w:val="en-US" w:eastAsia="zh-CN"/>
        </w:rPr>
      </w:pPr>
      <w:r>
        <w:rPr>
          <w:rFonts w:hint="eastAsia" w:ascii="宋体" w:hAnsi="宋体" w:eastAsia="宋体" w:cs="宋体"/>
          <w:sz w:val="22"/>
          <w:szCs w:val="22"/>
        </w:rPr>
        <w:t>招标人:</w:t>
      </w:r>
      <w:r>
        <w:rPr>
          <w:rFonts w:hint="eastAsia" w:ascii="新宋体" w:hAnsi="新宋体" w:eastAsia="新宋体" w:cs="新宋体"/>
          <w:sz w:val="24"/>
          <w:szCs w:val="32"/>
        </w:rPr>
        <w:t>武汉天河机场有限责任公司</w:t>
      </w:r>
    </w:p>
    <w:p w14:paraId="52922BB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地址:</w:t>
      </w:r>
      <w:r>
        <w:rPr>
          <w:rFonts w:hint="eastAsia" w:ascii="新宋体" w:hAnsi="新宋体" w:eastAsia="新宋体" w:cs="新宋体"/>
          <w:sz w:val="24"/>
          <w:szCs w:val="32"/>
        </w:rPr>
        <w:t>武汉黄陂区</w:t>
      </w:r>
    </w:p>
    <w:p w14:paraId="3061032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邮编:</w:t>
      </w:r>
    </w:p>
    <w:p w14:paraId="7BEF581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联系人:</w:t>
      </w:r>
      <w:r>
        <w:rPr>
          <w:rFonts w:hint="eastAsia" w:ascii="新宋体" w:hAnsi="新宋体" w:eastAsia="新宋体" w:cs="新宋体"/>
          <w:sz w:val="24"/>
          <w:szCs w:val="32"/>
          <w:lang w:val="en-US" w:eastAsia="zh-CN"/>
        </w:rPr>
        <w:t>熊辉</w:t>
      </w:r>
    </w:p>
    <w:p w14:paraId="2C8C50B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电话:</w:t>
      </w:r>
      <w:r>
        <w:rPr>
          <w:rFonts w:hint="eastAsia" w:ascii="新宋体" w:hAnsi="新宋体" w:eastAsia="新宋体" w:cs="新宋体"/>
          <w:sz w:val="24"/>
          <w:szCs w:val="32"/>
          <w:lang w:val="en-US" w:eastAsia="zh-CN"/>
        </w:rPr>
        <w:t>15972117205</w:t>
      </w:r>
    </w:p>
    <w:p w14:paraId="1E56B7E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传真:</w:t>
      </w:r>
    </w:p>
    <w:p w14:paraId="551646D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电子邮箱:</w:t>
      </w:r>
    </w:p>
    <w:p w14:paraId="11158DF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网址:</w:t>
      </w:r>
    </w:p>
    <w:p w14:paraId="326F4A6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开户银行:</w:t>
      </w:r>
    </w:p>
    <w:p w14:paraId="47B649D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宋体" w:hAnsi="宋体" w:eastAsia="宋体" w:cs="宋体"/>
          <w:sz w:val="22"/>
          <w:szCs w:val="22"/>
        </w:rPr>
      </w:pPr>
      <w:bookmarkStart w:id="0" w:name="_GoBack"/>
      <w:bookmarkEnd w:id="0"/>
      <w:r>
        <w:rPr>
          <w:rFonts w:hint="eastAsia" w:ascii="宋体" w:hAnsi="宋体" w:eastAsia="宋体" w:cs="宋体"/>
          <w:sz w:val="22"/>
          <w:szCs w:val="22"/>
        </w:rPr>
        <w:t>账号:</w:t>
      </w:r>
    </w:p>
    <w:p w14:paraId="332F953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宋体" w:hAnsi="宋体" w:eastAsia="宋体" w:cs="宋体"/>
          <w:sz w:val="22"/>
          <w:szCs w:val="22"/>
          <w:lang w:val="en-US" w:eastAsia="zh-CN"/>
        </w:rPr>
      </w:pPr>
    </w:p>
    <w:p w14:paraId="6B94D97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招标代理机构:</w:t>
      </w:r>
      <w:r>
        <w:rPr>
          <w:rFonts w:hint="eastAsia" w:ascii="新宋体" w:hAnsi="新宋体" w:eastAsia="新宋体" w:cs="新宋体"/>
          <w:sz w:val="24"/>
          <w:szCs w:val="32"/>
          <w:lang w:eastAsia="zh-CN"/>
        </w:rPr>
        <w:t>北京东方华太工程咨询有限公司</w:t>
      </w:r>
    </w:p>
    <w:p w14:paraId="4B24DCD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地址:</w:t>
      </w:r>
      <w:r>
        <w:rPr>
          <w:rFonts w:hint="eastAsia" w:ascii="新宋体" w:hAnsi="新宋体" w:eastAsia="新宋体" w:cs="新宋体"/>
          <w:sz w:val="24"/>
          <w:szCs w:val="32"/>
          <w:lang w:eastAsia="zh-CN"/>
        </w:rPr>
        <w:t>武汉市汉阳区十里铺特5号十里和府1号楼2楼</w:t>
      </w:r>
    </w:p>
    <w:p w14:paraId="0A4BF81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邮编:</w:t>
      </w:r>
    </w:p>
    <w:p w14:paraId="134C22B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联系人:</w:t>
      </w:r>
      <w:r>
        <w:rPr>
          <w:rFonts w:hint="eastAsia" w:ascii="新宋体" w:hAnsi="新宋体" w:eastAsia="新宋体" w:cs="新宋体"/>
          <w:sz w:val="24"/>
          <w:szCs w:val="32"/>
          <w:lang w:eastAsia="zh-CN"/>
        </w:rPr>
        <w:t>丁文冉、郭亚东</w:t>
      </w:r>
    </w:p>
    <w:p w14:paraId="3CEAC91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电话:</w:t>
      </w:r>
      <w:r>
        <w:rPr>
          <w:rFonts w:hint="eastAsia" w:ascii="新宋体" w:hAnsi="新宋体" w:eastAsia="新宋体" w:cs="新宋体"/>
          <w:sz w:val="24"/>
          <w:szCs w:val="32"/>
          <w:lang w:eastAsia="zh-CN"/>
        </w:rPr>
        <w:t>027-84878700</w:t>
      </w:r>
    </w:p>
    <w:p w14:paraId="27E9B23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传真:</w:t>
      </w:r>
    </w:p>
    <w:p w14:paraId="5092838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电子邮箱:</w:t>
      </w:r>
    </w:p>
    <w:p w14:paraId="1E5F11F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网址:</w:t>
      </w:r>
    </w:p>
    <w:p w14:paraId="56744A4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开户银行:</w:t>
      </w:r>
    </w:p>
    <w:p w14:paraId="0828658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账号:</w:t>
      </w:r>
    </w:p>
    <w:p w14:paraId="2521AB1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备注:/</w:t>
      </w:r>
    </w:p>
    <w:p w14:paraId="3F993993">
      <w:pPr>
        <w:spacing w:line="360" w:lineRule="auto"/>
        <w:rPr>
          <w:rFonts w:hint="eastAsia" w:ascii="宋体" w:hAnsi="宋体" w:eastAsia="宋体" w:cs="宋体"/>
          <w:sz w:val="22"/>
          <w:szCs w:val="22"/>
        </w:rPr>
        <w:sectPr>
          <w:pgSz w:w="11910" w:h="16840"/>
          <w:pgMar w:top="1440" w:right="1800" w:bottom="1440" w:left="1800" w:header="0" w:footer="0" w:gutter="0"/>
          <w:cols w:equalWidth="0" w:num="1">
            <w:col w:w="11053"/>
          </w:cols>
        </w:sectPr>
      </w:pPr>
      <w:r>
        <w:rPr>
          <w:rFonts w:hint="eastAsia" w:ascii="宋体" w:hAnsi="宋体" w:eastAsia="宋体" w:cs="宋体"/>
          <w:sz w:val="22"/>
          <w:szCs w:val="22"/>
        </w:rPr>
        <w:br w:type="textWrapping"/>
      </w:r>
    </w:p>
    <w:p w14:paraId="57CEAF32">
      <w:pPr>
        <w:spacing w:line="365" w:lineRule="auto"/>
        <w:rPr>
          <w:rFonts w:hint="eastAsia" w:ascii="宋体" w:hAnsi="宋体" w:eastAsia="宋体" w:cs="宋体"/>
          <w:sz w:val="22"/>
          <w:szCs w:val="22"/>
        </w:rPr>
      </w:pPr>
    </w:p>
    <w:p w14:paraId="2DF86755">
      <w:pPr>
        <w:spacing w:line="14" w:lineRule="auto"/>
        <w:rPr>
          <w:rFonts w:hint="eastAsia" w:ascii="宋体" w:hAnsi="宋体" w:eastAsia="宋体" w:cs="宋体"/>
          <w:sz w:val="4"/>
          <w:szCs w:val="22"/>
        </w:rPr>
      </w:pPr>
      <w:r>
        <w:rPr>
          <w:rFonts w:hint="eastAsia" w:ascii="宋体" w:hAnsi="宋体" w:eastAsia="宋体" w:cs="宋体"/>
          <w:sz w:val="4"/>
          <w:szCs w:val="4"/>
        </w:rPr>
        <w:br w:type="column"/>
      </w:r>
    </w:p>
    <w:p w14:paraId="270AE565">
      <w:pPr>
        <w:bidi w:val="0"/>
        <w:rPr>
          <w:rFonts w:hint="eastAsia"/>
        </w:rPr>
      </w:pPr>
      <w:r>
        <w:rPr>
          <w:rFonts w:hint="eastAsia" w:ascii="宋体" w:hAnsi="宋体" w:eastAsia="宋体" w:cs="宋体"/>
          <w:sz w:val="24"/>
          <w:szCs w:val="24"/>
        </w:rPr>
        <w:t>2025年12月25日</w:t>
      </w:r>
    </w:p>
    <w:p w14:paraId="2BD96FC6">
      <w:pPr>
        <w:spacing w:before="77" w:line="490" w:lineRule="exact"/>
        <w:ind w:firstLine="689"/>
        <w:rPr>
          <w:rFonts w:hint="eastAsia" w:ascii="宋体" w:hAnsi="宋体" w:eastAsia="宋体" w:cs="宋体"/>
          <w:sz w:val="22"/>
          <w:szCs w:val="22"/>
        </w:rPr>
      </w:pPr>
    </w:p>
    <w:sectPr>
      <w:type w:val="continuous"/>
      <w:pgSz w:w="11910" w:h="16840"/>
      <w:pgMar w:top="320" w:right="380" w:bottom="0" w:left="477" w:header="0" w:footer="0" w:gutter="0"/>
      <w:cols w:equalWidth="0" w:num="2">
        <w:col w:w="9173" w:space="100"/>
        <w:col w:w="17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Yu Gothic UI Semilight">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HP Simplified Hans">
    <w:panose1 w:val="020B0500000000000000"/>
    <w:charset w:val="86"/>
    <w:family w:val="auto"/>
    <w:pitch w:val="default"/>
    <w:sig w:usb0="A00002BF" w:usb1="38CF7CFA" w:usb2="00000016" w:usb3="00000000" w:csb0="2004011D" w:csb1="41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lgerian">
    <w:panose1 w:val="04020705040A02060702"/>
    <w:charset w:val="00"/>
    <w:family w:val="auto"/>
    <w:pitch w:val="default"/>
    <w:sig w:usb0="00000003" w:usb1="00000000" w:usb2="00000000" w:usb3="00000000" w:csb0="20000001" w:csb1="00000000"/>
  </w:font>
  <w:font w:name="Bahnschrift Light SemiCondensed">
    <w:panose1 w:val="020B0502040204020203"/>
    <w:charset w:val="00"/>
    <w:family w:val="auto"/>
    <w:pitch w:val="default"/>
    <w:sig w:usb0="A00002C7" w:usb1="00000002" w:usb2="00000000" w:usb3="00000000" w:csb0="2000019F" w:csb1="00000000"/>
  </w:font>
  <w:font w:name="Arial">
    <w:panose1 w:val="020B0604020202020204"/>
    <w:charset w:val="00"/>
    <w:family w:val="auto"/>
    <w:pitch w:val="default"/>
    <w:sig w:usb0="E0002EFF" w:usb1="C000785B" w:usb2="00000009" w:usb3="00000000" w:csb0="400001FF" w:csb1="FFFF0000"/>
  </w:font>
  <w:font w:name="Noto Sans SC Thin">
    <w:panose1 w:val="020B0200000000000000"/>
    <w:charset w:val="86"/>
    <w:family w:val="auto"/>
    <w:pitch w:val="default"/>
    <w:sig w:usb0="20000083" w:usb1="2ADF3C10" w:usb2="00000016" w:usb3="00000000" w:csb0="60060107" w:csb1="00000000"/>
  </w:font>
  <w:font w:name="Microsoft JhengHei UI Light">
    <w:panose1 w:val="020B0304030504040204"/>
    <w:charset w:val="88"/>
    <w:family w:val="auto"/>
    <w:pitch w:val="default"/>
    <w:sig w:usb0="800002A7" w:usb1="28CF4400" w:usb2="00000016" w:usb3="00000000" w:csb0="00100009" w:csb1="00000000"/>
  </w:font>
  <w:font w:name="华文新魏">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74E71D0"/>
    <w:rsid w:val="2C934D84"/>
    <w:rsid w:val="43AE111A"/>
    <w:rsid w:val="5E162F9C"/>
    <w:rsid w:val="653D52B2"/>
    <w:rsid w:val="7BA712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22"/>
      <w:szCs w:val="2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1729</Words>
  <Characters>1925</Characters>
  <TotalTime>4</TotalTime>
  <ScaleCrop>false</ScaleCrop>
  <LinksUpToDate>false</LinksUpToDate>
  <CharactersWithSpaces>2310</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2025-12-26T09:06:00Z</dcterms:created>
  <dc:creator>86139</dc:creator>
  <cp:lastModifiedBy>86139</cp:lastModifiedBy>
  <dcterms:modified xsi:type="dcterms:W3CDTF">2025-12-26T01:26:43Z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2025-12-26T09:06:17Z</vt:filetime>
  </property>
  <property fmtid="{D5CDD505-2E9C-101B-9397-08002B2CF9AE}" pid="4" name="UsrData">
    <vt:lpwstr>694ddf850025b3001f7eeea0wl</vt:lpwstr>
  </property>
  <property fmtid="{D5CDD505-2E9C-101B-9397-08002B2CF9AE}" pid="5" name="KSOTemplateDocerSaveRecord">
    <vt:lpwstr>eyJoZGlkIjoiMjVkODIyNzFlNzE4OTRhODIwNTk4YTEwZTljOGYxNTkiLCJ1c2VySWQiOiI1NzY2MDU3NTkifQ==</vt:lpwstr>
  </property>
  <property fmtid="{D5CDD505-2E9C-101B-9397-08002B2CF9AE}" pid="6" name="KSOProductBuildVer">
    <vt:lpwstr>2052-12.1.0.20305</vt:lpwstr>
  </property>
  <property fmtid="{D5CDD505-2E9C-101B-9397-08002B2CF9AE}" pid="7" name="ICV">
    <vt:lpwstr>4561B504FFD04A20BEFA0AD1DF6F56F1_12</vt:lpwstr>
  </property>
</Properties>
</file>