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228"/>
        </w:tabs>
        <w:kinsoku/>
        <w:wordWrap/>
        <w:overflowPunct/>
        <w:topLinePunct w:val="0"/>
        <w:autoSpaceDE/>
        <w:autoSpaceDN/>
        <w:bidi w:val="0"/>
        <w:adjustRightInd/>
        <w:snapToGrid/>
        <w:jc w:val="center"/>
        <w:textAlignment w:val="auto"/>
        <w:rPr>
          <w:rFonts w:hint="eastAsia" w:ascii="华文中宋" w:hAnsi="华文中宋" w:eastAsia="华文中宋" w:cs="华文中宋"/>
          <w:b w:val="0"/>
          <w:bCs w:val="0"/>
          <w:color w:val="auto"/>
          <w:sz w:val="32"/>
          <w:szCs w:val="32"/>
        </w:rPr>
      </w:pPr>
      <w:r>
        <w:rPr>
          <w:rFonts w:hint="eastAsia" w:ascii="华文中宋" w:hAnsi="华文中宋" w:eastAsia="华文中宋" w:cs="华文中宋"/>
          <w:b w:val="0"/>
          <w:bCs w:val="0"/>
          <w:color w:val="auto"/>
          <w:sz w:val="32"/>
          <w:szCs w:val="32"/>
          <w:lang w:val="en-US" w:eastAsia="zh-CN"/>
        </w:rPr>
        <w:t>湖北机场集团航务服务有限公司荆州空管站气象数据服务合同</w:t>
      </w:r>
      <w:r>
        <w:rPr>
          <w:rFonts w:hint="eastAsia" w:ascii="华文中宋" w:hAnsi="华文中宋" w:eastAsia="华文中宋" w:cs="华文中宋"/>
          <w:b w:val="0"/>
          <w:bCs w:val="0"/>
          <w:color w:val="auto"/>
          <w:sz w:val="32"/>
          <w:szCs w:val="32"/>
        </w:rPr>
        <w:t>拟采用单源</w:t>
      </w:r>
      <w:r>
        <w:rPr>
          <w:rFonts w:hint="eastAsia" w:ascii="华文中宋" w:hAnsi="华文中宋" w:eastAsia="华文中宋" w:cs="华文中宋"/>
          <w:b w:val="0"/>
          <w:bCs w:val="0"/>
          <w:color w:val="auto"/>
          <w:sz w:val="32"/>
          <w:szCs w:val="32"/>
          <w:lang w:val="en-US" w:eastAsia="zh-CN"/>
        </w:rPr>
        <w:t>直接</w:t>
      </w:r>
      <w:r>
        <w:rPr>
          <w:rFonts w:hint="eastAsia" w:ascii="华文中宋" w:hAnsi="华文中宋" w:eastAsia="华文中宋" w:cs="华文中宋"/>
          <w:b w:val="0"/>
          <w:bCs w:val="0"/>
          <w:color w:val="auto"/>
          <w:sz w:val="32"/>
          <w:szCs w:val="32"/>
        </w:rPr>
        <w:t>采购方式采购公示</w:t>
      </w:r>
    </w:p>
    <w:tbl>
      <w:tblPr>
        <w:tblStyle w:val="10"/>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2204"/>
        <w:gridCol w:w="2204"/>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采购人</w:t>
            </w:r>
          </w:p>
        </w:tc>
        <w:tc>
          <w:tcPr>
            <w:tcW w:w="6811" w:type="dxa"/>
            <w:gridSpan w:val="3"/>
            <w:vAlign w:val="center"/>
          </w:tcPr>
          <w:p>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湖北机场集团航务服务有限公司荆州空管站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采购项目名称</w:t>
            </w:r>
          </w:p>
        </w:tc>
        <w:tc>
          <w:tcPr>
            <w:tcW w:w="6811" w:type="dxa"/>
            <w:gridSpan w:val="3"/>
            <w:vAlign w:val="center"/>
          </w:tcPr>
          <w:p>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荆州空管站气象数据服务合同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预算金额</w:t>
            </w:r>
          </w:p>
        </w:tc>
        <w:tc>
          <w:tcPr>
            <w:tcW w:w="6811" w:type="dxa"/>
            <w:gridSpan w:val="3"/>
            <w:vAlign w:val="center"/>
          </w:tcPr>
          <w:p>
            <w:pPr>
              <w:widowControl/>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人民币5.5</w:t>
            </w:r>
            <w:r>
              <w:rPr>
                <w:rFonts w:hint="eastAsia" w:ascii="仿宋_GB2312" w:hAnsi="仿宋_GB2312" w:eastAsia="仿宋_GB2312" w:cs="仿宋_GB2312"/>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联系人</w:t>
            </w:r>
          </w:p>
        </w:tc>
        <w:tc>
          <w:tcPr>
            <w:tcW w:w="2204" w:type="dxa"/>
            <w:vAlign w:val="center"/>
          </w:tcPr>
          <w:p>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王兴涛</w:t>
            </w:r>
          </w:p>
        </w:tc>
        <w:tc>
          <w:tcPr>
            <w:tcW w:w="2204" w:type="dxa"/>
            <w:vAlign w:val="center"/>
          </w:tcPr>
          <w:p>
            <w:pPr>
              <w:widowControl/>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联系方式</w:t>
            </w:r>
          </w:p>
        </w:tc>
        <w:tc>
          <w:tcPr>
            <w:tcW w:w="2403" w:type="dxa"/>
            <w:vAlign w:val="center"/>
          </w:tcPr>
          <w:p>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15342480862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采购人地址</w:t>
            </w:r>
          </w:p>
        </w:tc>
        <w:tc>
          <w:tcPr>
            <w:tcW w:w="6811" w:type="dxa"/>
            <w:gridSpan w:val="3"/>
            <w:vAlign w:val="center"/>
          </w:tcPr>
          <w:p>
            <w:pPr>
              <w:widowControl/>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rPr>
              <w:t>湖北省</w:t>
            </w:r>
            <w:r>
              <w:rPr>
                <w:rFonts w:hint="eastAsia" w:ascii="仿宋_GB2312" w:hAnsi="仿宋_GB2312" w:eastAsia="仿宋_GB2312" w:cs="仿宋_GB2312"/>
                <w:color w:val="auto"/>
                <w:sz w:val="24"/>
                <w:szCs w:val="24"/>
                <w:lang w:val="en-US" w:eastAsia="zh-CN"/>
              </w:rPr>
              <w:t>荆州市荆州机场空管中心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458" w:type="dxa"/>
            <w:vAlign w:val="center"/>
          </w:tcPr>
          <w:p>
            <w:pPr>
              <w:jc w:val="center"/>
              <w:rPr>
                <w:rFonts w:hint="default" w:ascii="仿宋_GB2312" w:eastAsia="仿宋_GB2312"/>
                <w:color w:val="auto"/>
                <w:sz w:val="24"/>
                <w:szCs w:val="24"/>
                <w:lang w:val="en-US" w:eastAsia="zh-CN"/>
              </w:rPr>
            </w:pPr>
            <w:r>
              <w:rPr>
                <w:rFonts w:hint="eastAsia" w:ascii="仿宋_GB2312" w:eastAsia="仿宋_GB2312"/>
                <w:color w:val="auto"/>
                <w:sz w:val="24"/>
                <w:szCs w:val="24"/>
              </w:rPr>
              <w:t>拟选择单源</w:t>
            </w:r>
            <w:r>
              <w:rPr>
                <w:rFonts w:hint="eastAsia" w:ascii="仿宋_GB2312" w:eastAsia="仿宋_GB2312"/>
                <w:color w:val="auto"/>
                <w:sz w:val="24"/>
                <w:szCs w:val="24"/>
                <w:lang w:val="en-US" w:eastAsia="zh-CN"/>
              </w:rPr>
              <w:t>直接采购</w:t>
            </w:r>
          </w:p>
          <w:p>
            <w:pPr>
              <w:jc w:val="center"/>
              <w:rPr>
                <w:rFonts w:ascii="仿宋_GB2312" w:eastAsia="仿宋_GB2312"/>
                <w:color w:val="auto"/>
                <w:sz w:val="24"/>
                <w:szCs w:val="24"/>
              </w:rPr>
            </w:pPr>
            <w:r>
              <w:rPr>
                <w:rFonts w:hint="eastAsia" w:ascii="仿宋_GB2312" w:eastAsia="仿宋_GB2312"/>
                <w:color w:val="auto"/>
                <w:sz w:val="24"/>
                <w:szCs w:val="24"/>
              </w:rPr>
              <w:t>供应商名称</w:t>
            </w:r>
          </w:p>
        </w:tc>
        <w:tc>
          <w:tcPr>
            <w:tcW w:w="6811" w:type="dxa"/>
            <w:gridSpan w:val="3"/>
            <w:vAlign w:val="center"/>
          </w:tcPr>
          <w:p>
            <w:pPr>
              <w:widowControl/>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荆州市气象服务中心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采购项目具体内容</w:t>
            </w:r>
          </w:p>
        </w:tc>
        <w:tc>
          <w:tcPr>
            <w:tcW w:w="6811" w:type="dxa"/>
            <w:gridSpan w:val="3"/>
            <w:vAlign w:val="center"/>
          </w:tcPr>
          <w:p>
            <w:pPr>
              <w:pStyle w:val="3"/>
              <w:rPr>
                <w:rFonts w:hint="default"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荆州</w:t>
            </w:r>
            <w:r>
              <w:rPr>
                <w:rFonts w:hint="default" w:ascii="仿宋_GB2312" w:hAnsi="Calibri" w:eastAsia="仿宋_GB2312" w:cs="Times New Roman"/>
                <w:color w:val="auto"/>
                <w:kern w:val="2"/>
                <w:sz w:val="24"/>
                <w:szCs w:val="24"/>
                <w:lang w:val="en-US" w:eastAsia="zh-CN" w:bidi="ar-SA"/>
              </w:rPr>
              <w:t>市气象服务中心向</w:t>
            </w:r>
            <w:r>
              <w:rPr>
                <w:rFonts w:hint="eastAsia" w:ascii="仿宋_GB2312" w:hAnsi="Calibri" w:eastAsia="仿宋_GB2312" w:cs="Times New Roman"/>
                <w:color w:val="auto"/>
                <w:kern w:val="2"/>
                <w:sz w:val="24"/>
                <w:szCs w:val="24"/>
                <w:lang w:val="en-US" w:eastAsia="zh-CN" w:bidi="ar-SA"/>
              </w:rPr>
              <w:t>荆州</w:t>
            </w:r>
            <w:r>
              <w:rPr>
                <w:rFonts w:hint="default" w:ascii="仿宋_GB2312" w:hAnsi="Calibri" w:eastAsia="仿宋_GB2312" w:cs="Times New Roman"/>
                <w:color w:val="auto"/>
                <w:kern w:val="2"/>
                <w:sz w:val="24"/>
                <w:szCs w:val="24"/>
                <w:lang w:val="en-US" w:eastAsia="zh-CN" w:bidi="ar-SA"/>
              </w:rPr>
              <w:t>空管站提供以下服务：</w:t>
            </w:r>
          </w:p>
          <w:p>
            <w:pPr>
              <w:pStyle w:val="3"/>
              <w:rPr>
                <w:rFonts w:hint="default" w:ascii="仿宋_GB2312" w:hAnsi="Calibri" w:eastAsia="仿宋_GB2312" w:cs="Times New Roman"/>
                <w:color w:val="auto"/>
                <w:kern w:val="2"/>
                <w:sz w:val="24"/>
                <w:szCs w:val="24"/>
                <w:lang w:val="en-US" w:eastAsia="zh-CN" w:bidi="ar-SA"/>
              </w:rPr>
            </w:pPr>
            <w:r>
              <w:rPr>
                <w:rFonts w:hint="default" w:ascii="仿宋_GB2312" w:hAnsi="Calibri" w:eastAsia="仿宋_GB2312" w:cs="Times New Roman"/>
                <w:color w:val="auto"/>
                <w:kern w:val="2"/>
                <w:sz w:val="24"/>
                <w:szCs w:val="24"/>
                <w:lang w:val="en-US" w:eastAsia="zh-CN" w:bidi="ar-SA"/>
              </w:rPr>
              <w:t>1、每天实况资料：</w:t>
            </w:r>
          </w:p>
          <w:p>
            <w:pPr>
              <w:pStyle w:val="3"/>
              <w:rPr>
                <w:rFonts w:hint="default" w:ascii="仿宋_GB2312" w:hAnsi="Calibri" w:eastAsia="仿宋_GB2312" w:cs="Times New Roman"/>
                <w:color w:val="auto"/>
                <w:kern w:val="2"/>
                <w:sz w:val="24"/>
                <w:szCs w:val="24"/>
                <w:lang w:val="en-US" w:eastAsia="zh-CN" w:bidi="ar-SA"/>
              </w:rPr>
            </w:pPr>
            <w:r>
              <w:rPr>
                <w:rFonts w:hint="default" w:ascii="仿宋_GB2312" w:hAnsi="Calibri" w:eastAsia="仿宋_GB2312" w:cs="Times New Roman"/>
                <w:color w:val="auto"/>
                <w:kern w:val="2"/>
                <w:sz w:val="24"/>
                <w:szCs w:val="24"/>
                <w:lang w:val="en-US" w:eastAsia="zh-CN" w:bidi="ar-SA"/>
              </w:rPr>
              <w:t>（1）02</w:t>
            </w:r>
            <w:r>
              <w:rPr>
                <w:rFonts w:hint="eastAsia" w:ascii="仿宋_GB2312" w:hAnsi="Calibri" w:eastAsia="仿宋_GB2312" w:cs="Times New Roman"/>
                <w:color w:val="auto"/>
                <w:kern w:val="2"/>
                <w:sz w:val="24"/>
                <w:szCs w:val="24"/>
                <w:lang w:val="en-US" w:eastAsia="zh-CN" w:bidi="ar-SA"/>
              </w:rPr>
              <w:t>、</w:t>
            </w:r>
            <w:r>
              <w:rPr>
                <w:rFonts w:hint="default" w:ascii="仿宋_GB2312" w:hAnsi="Calibri" w:eastAsia="仿宋_GB2312" w:cs="Times New Roman"/>
                <w:color w:val="auto"/>
                <w:kern w:val="2"/>
                <w:sz w:val="24"/>
                <w:szCs w:val="24"/>
                <w:lang w:val="en-US" w:eastAsia="zh-CN" w:bidi="ar-SA"/>
              </w:rPr>
              <w:t>05</w:t>
            </w:r>
            <w:r>
              <w:rPr>
                <w:rFonts w:hint="eastAsia" w:ascii="仿宋_GB2312" w:hAnsi="Calibri" w:eastAsia="仿宋_GB2312" w:cs="Times New Roman"/>
                <w:color w:val="auto"/>
                <w:kern w:val="2"/>
                <w:sz w:val="24"/>
                <w:szCs w:val="24"/>
                <w:lang w:val="en-US" w:eastAsia="zh-CN" w:bidi="ar-SA"/>
              </w:rPr>
              <w:t>、</w:t>
            </w:r>
            <w:r>
              <w:rPr>
                <w:rFonts w:hint="default" w:ascii="仿宋_GB2312" w:hAnsi="Calibri" w:eastAsia="仿宋_GB2312" w:cs="Times New Roman"/>
                <w:color w:val="auto"/>
                <w:kern w:val="2"/>
                <w:sz w:val="24"/>
                <w:szCs w:val="24"/>
                <w:lang w:val="en-US" w:eastAsia="zh-CN" w:bidi="ar-SA"/>
              </w:rPr>
              <w:t>08</w:t>
            </w:r>
            <w:r>
              <w:rPr>
                <w:rFonts w:hint="eastAsia" w:ascii="仿宋_GB2312" w:hAnsi="Calibri" w:eastAsia="仿宋_GB2312" w:cs="Times New Roman"/>
                <w:color w:val="auto"/>
                <w:kern w:val="2"/>
                <w:sz w:val="24"/>
                <w:szCs w:val="24"/>
                <w:lang w:val="en-US" w:eastAsia="zh-CN" w:bidi="ar-SA"/>
              </w:rPr>
              <w:t>、</w:t>
            </w:r>
            <w:r>
              <w:rPr>
                <w:rFonts w:hint="default" w:ascii="仿宋_GB2312" w:hAnsi="Calibri" w:eastAsia="仿宋_GB2312" w:cs="Times New Roman"/>
                <w:color w:val="auto"/>
                <w:kern w:val="2"/>
                <w:sz w:val="24"/>
                <w:szCs w:val="24"/>
                <w:lang w:val="en-US" w:eastAsia="zh-CN" w:bidi="ar-SA"/>
              </w:rPr>
              <w:t>11</w:t>
            </w:r>
            <w:r>
              <w:rPr>
                <w:rFonts w:hint="eastAsia" w:ascii="仿宋_GB2312" w:hAnsi="Calibri" w:eastAsia="仿宋_GB2312" w:cs="Times New Roman"/>
                <w:color w:val="auto"/>
                <w:kern w:val="2"/>
                <w:sz w:val="24"/>
                <w:szCs w:val="24"/>
                <w:lang w:val="en-US" w:eastAsia="zh-CN" w:bidi="ar-SA"/>
              </w:rPr>
              <w:t>、</w:t>
            </w:r>
            <w:r>
              <w:rPr>
                <w:rFonts w:hint="default" w:ascii="仿宋_GB2312" w:hAnsi="Calibri" w:eastAsia="仿宋_GB2312" w:cs="Times New Roman"/>
                <w:color w:val="auto"/>
                <w:kern w:val="2"/>
                <w:sz w:val="24"/>
                <w:szCs w:val="24"/>
                <w:lang w:val="en-US" w:eastAsia="zh-CN" w:bidi="ar-SA"/>
              </w:rPr>
              <w:t>14</w:t>
            </w:r>
            <w:r>
              <w:rPr>
                <w:rFonts w:hint="eastAsia" w:ascii="仿宋_GB2312" w:hAnsi="Calibri" w:eastAsia="仿宋_GB2312" w:cs="Times New Roman"/>
                <w:color w:val="auto"/>
                <w:kern w:val="2"/>
                <w:sz w:val="24"/>
                <w:szCs w:val="24"/>
                <w:lang w:val="en-US" w:eastAsia="zh-CN" w:bidi="ar-SA"/>
              </w:rPr>
              <w:t>、</w:t>
            </w:r>
            <w:r>
              <w:rPr>
                <w:rFonts w:hint="default" w:ascii="仿宋_GB2312" w:hAnsi="Calibri" w:eastAsia="仿宋_GB2312" w:cs="Times New Roman"/>
                <w:color w:val="auto"/>
                <w:kern w:val="2"/>
                <w:sz w:val="24"/>
                <w:szCs w:val="24"/>
                <w:lang w:val="en-US" w:eastAsia="zh-CN" w:bidi="ar-SA"/>
              </w:rPr>
              <w:t>17</w:t>
            </w:r>
            <w:r>
              <w:rPr>
                <w:rFonts w:hint="eastAsia" w:ascii="仿宋_GB2312" w:hAnsi="Calibri" w:eastAsia="仿宋_GB2312" w:cs="Times New Roman"/>
                <w:color w:val="auto"/>
                <w:kern w:val="2"/>
                <w:sz w:val="24"/>
                <w:szCs w:val="24"/>
                <w:lang w:val="en-US" w:eastAsia="zh-CN" w:bidi="ar-SA"/>
              </w:rPr>
              <w:t>、</w:t>
            </w:r>
            <w:r>
              <w:rPr>
                <w:rFonts w:hint="default" w:ascii="仿宋_GB2312" w:hAnsi="Calibri" w:eastAsia="仿宋_GB2312" w:cs="Times New Roman"/>
                <w:color w:val="auto"/>
                <w:kern w:val="2"/>
                <w:sz w:val="24"/>
                <w:szCs w:val="24"/>
                <w:lang w:val="en-US" w:eastAsia="zh-CN" w:bidi="ar-SA"/>
              </w:rPr>
              <w:t>20</w:t>
            </w:r>
            <w:r>
              <w:rPr>
                <w:rFonts w:hint="eastAsia" w:ascii="仿宋_GB2312" w:hAnsi="Calibri" w:eastAsia="仿宋_GB2312" w:cs="Times New Roman"/>
                <w:color w:val="auto"/>
                <w:kern w:val="2"/>
                <w:sz w:val="24"/>
                <w:szCs w:val="24"/>
                <w:lang w:val="en-US" w:eastAsia="zh-CN" w:bidi="ar-SA"/>
              </w:rPr>
              <w:t>、</w:t>
            </w:r>
            <w:r>
              <w:rPr>
                <w:rFonts w:hint="default" w:ascii="仿宋_GB2312" w:hAnsi="Calibri" w:eastAsia="仿宋_GB2312" w:cs="Times New Roman"/>
                <w:color w:val="auto"/>
                <w:kern w:val="2"/>
                <w:sz w:val="24"/>
                <w:szCs w:val="24"/>
                <w:lang w:val="en-US" w:eastAsia="zh-CN" w:bidi="ar-SA"/>
              </w:rPr>
              <w:t>23时中国区域的地面实况资料。</w:t>
            </w:r>
          </w:p>
          <w:p>
            <w:pPr>
              <w:pStyle w:val="3"/>
              <w:rPr>
                <w:rFonts w:hint="default" w:ascii="仿宋_GB2312" w:hAnsi="Calibri" w:eastAsia="仿宋_GB2312" w:cs="Times New Roman"/>
                <w:color w:val="auto"/>
                <w:kern w:val="2"/>
                <w:sz w:val="24"/>
                <w:szCs w:val="24"/>
                <w:lang w:val="en-US" w:eastAsia="zh-CN" w:bidi="ar-SA"/>
              </w:rPr>
            </w:pPr>
            <w:r>
              <w:rPr>
                <w:rFonts w:hint="default" w:ascii="仿宋_GB2312" w:hAnsi="Calibri" w:eastAsia="仿宋_GB2312" w:cs="Times New Roman"/>
                <w:color w:val="auto"/>
                <w:kern w:val="2"/>
                <w:sz w:val="24"/>
                <w:szCs w:val="24"/>
                <w:lang w:val="en-US" w:eastAsia="zh-CN" w:bidi="ar-SA"/>
              </w:rPr>
              <w:t>（2）08</w:t>
            </w:r>
            <w:r>
              <w:rPr>
                <w:rFonts w:hint="eastAsia" w:ascii="仿宋_GB2312" w:hAnsi="Calibri" w:eastAsia="仿宋_GB2312" w:cs="Times New Roman"/>
                <w:color w:val="auto"/>
                <w:kern w:val="2"/>
                <w:sz w:val="24"/>
                <w:szCs w:val="24"/>
                <w:lang w:val="en-US" w:eastAsia="zh-CN" w:bidi="ar-SA"/>
              </w:rPr>
              <w:t>、</w:t>
            </w:r>
            <w:r>
              <w:rPr>
                <w:rFonts w:hint="default" w:ascii="仿宋_GB2312" w:hAnsi="Calibri" w:eastAsia="仿宋_GB2312" w:cs="Times New Roman"/>
                <w:color w:val="auto"/>
                <w:kern w:val="2"/>
                <w:sz w:val="24"/>
                <w:szCs w:val="24"/>
                <w:lang w:val="en-US" w:eastAsia="zh-CN" w:bidi="ar-SA"/>
              </w:rPr>
              <w:t>20时中国区域的高空实况资料。</w:t>
            </w:r>
          </w:p>
          <w:p>
            <w:pPr>
              <w:pStyle w:val="3"/>
              <w:rPr>
                <w:rFonts w:hint="default" w:ascii="仿宋_GB2312" w:hAnsi="Calibri" w:eastAsia="仿宋_GB2312" w:cs="Times New Roman"/>
                <w:color w:val="auto"/>
                <w:kern w:val="2"/>
                <w:sz w:val="24"/>
                <w:szCs w:val="24"/>
                <w:lang w:val="en-US" w:eastAsia="zh-CN" w:bidi="ar-SA"/>
              </w:rPr>
            </w:pPr>
            <w:r>
              <w:rPr>
                <w:rFonts w:hint="default" w:ascii="仿宋_GB2312" w:hAnsi="Calibri" w:eastAsia="仿宋_GB2312" w:cs="Times New Roman"/>
                <w:color w:val="auto"/>
                <w:kern w:val="2"/>
                <w:sz w:val="24"/>
                <w:szCs w:val="24"/>
                <w:lang w:val="en-US" w:eastAsia="zh-CN" w:bidi="ar-SA"/>
              </w:rPr>
              <w:t>2、每天提供以下数值预报产</w:t>
            </w:r>
            <w:bookmarkStart w:id="0" w:name="_GoBack"/>
            <w:bookmarkEnd w:id="0"/>
            <w:r>
              <w:rPr>
                <w:rFonts w:hint="default" w:ascii="仿宋_GB2312" w:hAnsi="Calibri" w:eastAsia="仿宋_GB2312" w:cs="Times New Roman"/>
                <w:color w:val="auto"/>
                <w:kern w:val="2"/>
                <w:sz w:val="24"/>
                <w:szCs w:val="24"/>
                <w:lang w:val="en-US" w:eastAsia="zh-CN" w:bidi="ar-SA"/>
              </w:rPr>
              <w:t>品：</w:t>
            </w:r>
          </w:p>
          <w:p>
            <w:pPr>
              <w:pStyle w:val="3"/>
              <w:rPr>
                <w:rFonts w:hint="eastAsia" w:ascii="仿宋_GB2312" w:hAnsi="Calibri" w:eastAsia="仿宋_GB2312" w:cs="Times New Roman"/>
                <w:color w:val="auto"/>
                <w:kern w:val="2"/>
                <w:sz w:val="24"/>
                <w:szCs w:val="24"/>
                <w:lang w:val="en-US" w:eastAsia="zh-CN" w:bidi="ar-SA"/>
              </w:rPr>
            </w:pPr>
            <w:r>
              <w:rPr>
                <w:rFonts w:hint="default" w:ascii="仿宋_GB2312" w:hAnsi="Calibri" w:eastAsia="仿宋_GB2312" w:cs="Times New Roman"/>
                <w:color w:val="auto"/>
                <w:kern w:val="2"/>
                <w:sz w:val="24"/>
                <w:szCs w:val="24"/>
                <w:lang w:val="en-US" w:eastAsia="zh-CN" w:bidi="ar-SA"/>
              </w:rPr>
              <w:t>（1）</w:t>
            </w:r>
            <w:r>
              <w:rPr>
                <w:rFonts w:hint="eastAsia" w:ascii="仿宋_GB2312" w:hAnsi="Calibri" w:eastAsia="仿宋_GB2312" w:cs="Times New Roman"/>
                <w:color w:val="auto"/>
                <w:kern w:val="2"/>
                <w:sz w:val="24"/>
                <w:szCs w:val="24"/>
                <w:lang w:val="en-US" w:eastAsia="zh-CN" w:bidi="ar-SA"/>
              </w:rPr>
              <w:t>日本气象中心：</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500hpa 0～72小时高度预报；</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未来12～24时降水、500hpa高度、500hpa涡度及地面气压场预报；</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96～168小时地面气压、850hpa温度、 500hpa高度及涡度场预报；</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08、20时500hpa温度、700hpa垂直速度及850hpa温度、风预报。</w:t>
            </w:r>
          </w:p>
          <w:p>
            <w:pPr>
              <w:pStyle w:val="3"/>
              <w:rPr>
                <w:rFonts w:hint="eastAsia" w:ascii="仿宋_GB2312" w:hAnsi="Calibri" w:eastAsia="仿宋_GB2312" w:cs="Times New Roman"/>
                <w:color w:val="auto"/>
                <w:kern w:val="2"/>
                <w:sz w:val="24"/>
                <w:szCs w:val="24"/>
                <w:lang w:val="en-US" w:eastAsia="zh-CN" w:bidi="ar-SA"/>
              </w:rPr>
            </w:pPr>
            <w:r>
              <w:rPr>
                <w:rFonts w:hint="default" w:ascii="仿宋_GB2312" w:hAnsi="Calibri" w:eastAsia="仿宋_GB2312" w:cs="Times New Roman"/>
                <w:color w:val="auto"/>
                <w:kern w:val="2"/>
                <w:sz w:val="24"/>
                <w:szCs w:val="24"/>
                <w:lang w:val="en-US" w:eastAsia="zh-CN" w:bidi="ar-SA"/>
              </w:rPr>
              <w:t>（2）</w:t>
            </w:r>
            <w:r>
              <w:rPr>
                <w:rFonts w:hint="eastAsia" w:ascii="仿宋_GB2312" w:hAnsi="Calibri" w:eastAsia="仿宋_GB2312" w:cs="Times New Roman"/>
                <w:color w:val="auto"/>
                <w:kern w:val="2"/>
                <w:sz w:val="24"/>
                <w:szCs w:val="24"/>
                <w:lang w:val="en-US" w:eastAsia="zh-CN" w:bidi="ar-SA"/>
              </w:rPr>
              <w:t>欧洲气象中心：</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08时、20时海平面气压场分析及未来24～168小时预报；</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08时、20时500hpa高度场分析及未来24～168小时预报；</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08时、20时850hpa高度场分析及未来24～168小时预报；</w:t>
            </w:r>
          </w:p>
          <w:p>
            <w:pPr>
              <w:pStyle w:val="3"/>
              <w:rPr>
                <w:rFonts w:hint="default"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08时、20时850、700、500hpa风场分析及未来24～168小时预报。</w:t>
            </w:r>
          </w:p>
          <w:p>
            <w:pPr>
              <w:pStyle w:val="3"/>
              <w:rPr>
                <w:rFonts w:hint="eastAsia" w:ascii="仿宋_GB2312" w:hAnsi="Calibri" w:eastAsia="仿宋_GB2312" w:cs="Times New Roman"/>
                <w:color w:val="auto"/>
                <w:kern w:val="2"/>
                <w:sz w:val="24"/>
                <w:szCs w:val="24"/>
                <w:lang w:val="en-US" w:eastAsia="zh-CN" w:bidi="ar-SA"/>
              </w:rPr>
            </w:pPr>
            <w:r>
              <w:rPr>
                <w:rFonts w:hint="default" w:ascii="仿宋_GB2312" w:hAnsi="Calibri" w:eastAsia="仿宋_GB2312" w:cs="Times New Roman"/>
                <w:color w:val="auto"/>
                <w:kern w:val="2"/>
                <w:sz w:val="24"/>
                <w:szCs w:val="24"/>
                <w:lang w:val="en-US" w:eastAsia="zh-CN" w:bidi="ar-SA"/>
              </w:rPr>
              <w:t>（3）</w:t>
            </w:r>
            <w:r>
              <w:rPr>
                <w:rFonts w:hint="eastAsia" w:ascii="仿宋_GB2312" w:hAnsi="Calibri" w:eastAsia="仿宋_GB2312" w:cs="Times New Roman"/>
                <w:color w:val="auto"/>
                <w:kern w:val="2"/>
                <w:sz w:val="24"/>
                <w:szCs w:val="24"/>
                <w:lang w:val="en-US" w:eastAsia="zh-CN" w:bidi="ar-SA"/>
              </w:rPr>
              <w:t>中国中央气象台：</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未来24～168小时降水趋势预报；</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地面、850、700、500hpa分析及未来24～120小时预报；</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850hpa高度、温度、风场分析及未来24～120小时预报；</w:t>
            </w:r>
          </w:p>
          <w:p>
            <w:pPr>
              <w:pStyle w:val="3"/>
              <w:rPr>
                <w:rFonts w:hint="eastAsia" w:ascii="仿宋_GB2312" w:hAnsi="Calibri" w:eastAsia="仿宋_GB2312" w:cs="Times New Roman"/>
                <w:color w:val="auto"/>
                <w:kern w:val="2"/>
                <w:sz w:val="24"/>
                <w:szCs w:val="24"/>
                <w:lang w:val="en-US" w:eastAsia="zh-CN" w:bidi="ar-SA"/>
              </w:rPr>
            </w:pPr>
            <w:r>
              <w:rPr>
                <w:rFonts w:hint="eastAsia" w:ascii="仿宋_GB2312" w:hAnsi="Calibri" w:eastAsia="仿宋_GB2312" w:cs="Times New Roman"/>
                <w:color w:val="auto"/>
                <w:kern w:val="2"/>
                <w:sz w:val="24"/>
                <w:szCs w:val="24"/>
                <w:lang w:val="en-US" w:eastAsia="zh-CN" w:bidi="ar-SA"/>
              </w:rPr>
              <w:t>700hpa高度、温度、风场分析及未来24～120小时预报。</w:t>
            </w:r>
          </w:p>
          <w:p>
            <w:pPr>
              <w:pStyle w:val="3"/>
              <w:rPr>
                <w:rFonts w:hint="default" w:ascii="仿宋_GB2312" w:hAnsi="Calibri" w:eastAsia="仿宋_GB2312" w:cs="Times New Roman"/>
                <w:color w:val="auto"/>
                <w:kern w:val="2"/>
                <w:sz w:val="24"/>
                <w:szCs w:val="24"/>
                <w:lang w:val="en-US" w:eastAsia="zh-CN" w:bidi="ar-SA"/>
              </w:rPr>
            </w:pPr>
            <w:r>
              <w:rPr>
                <w:rFonts w:hint="default" w:ascii="仿宋_GB2312" w:hAnsi="Calibri" w:eastAsia="仿宋_GB2312" w:cs="Times New Roman"/>
                <w:color w:val="auto"/>
                <w:kern w:val="2"/>
                <w:sz w:val="24"/>
                <w:szCs w:val="24"/>
                <w:lang w:val="en-US" w:eastAsia="zh-CN" w:bidi="ar-SA"/>
              </w:rPr>
              <w:t>3、每天提供以下监测资料：</w:t>
            </w:r>
          </w:p>
          <w:p>
            <w:pPr>
              <w:pStyle w:val="2"/>
              <w:rPr>
                <w:rFonts w:hint="eastAsia" w:ascii="仿宋_GB2312" w:hAnsi="Calibri" w:eastAsia="仿宋_GB2312" w:cs="Times New Roman"/>
                <w:color w:val="auto"/>
                <w:kern w:val="2"/>
                <w:sz w:val="24"/>
                <w:szCs w:val="24"/>
                <w:lang w:val="en-US" w:eastAsia="zh-CN" w:bidi="ar-SA"/>
              </w:rPr>
            </w:pPr>
            <w:r>
              <w:rPr>
                <w:rFonts w:hint="default" w:ascii="仿宋_GB2312" w:hAnsi="Calibri" w:eastAsia="仿宋_GB2312" w:cs="Times New Roman"/>
                <w:color w:val="auto"/>
                <w:kern w:val="2"/>
                <w:sz w:val="24"/>
                <w:szCs w:val="24"/>
                <w:lang w:val="en-US" w:eastAsia="zh-CN" w:bidi="ar-SA"/>
              </w:rPr>
              <w:t>向甲方提供</w:t>
            </w:r>
            <w:r>
              <w:rPr>
                <w:rFonts w:hint="eastAsia" w:ascii="仿宋_GB2312" w:hAnsi="Calibri" w:eastAsia="仿宋_GB2312" w:cs="Times New Roman"/>
                <w:color w:val="auto"/>
                <w:kern w:val="2"/>
                <w:sz w:val="24"/>
                <w:szCs w:val="24"/>
                <w:lang w:val="en-US" w:eastAsia="zh-CN" w:bidi="ar-SA"/>
              </w:rPr>
              <w:t>荆州市新一代天气雷达CR、CAPPI、PPI、OHP、TOP、VIL、HCL等产品数据。</w:t>
            </w:r>
          </w:p>
          <w:p>
            <w:pPr>
              <w:pStyle w:val="2"/>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458" w:type="dxa"/>
            <w:vAlign w:val="center"/>
          </w:tcPr>
          <w:p>
            <w:pPr>
              <w:jc w:val="center"/>
              <w:rPr>
                <w:rFonts w:hint="eastAsia" w:ascii="仿宋_GB2312" w:eastAsia="仿宋_GB2312"/>
                <w:color w:val="auto"/>
                <w:sz w:val="24"/>
                <w:szCs w:val="24"/>
                <w:lang w:val="en-US" w:eastAsia="zh-CN"/>
              </w:rPr>
            </w:pPr>
            <w:r>
              <w:rPr>
                <w:rFonts w:hint="eastAsia" w:ascii="仿宋_GB2312" w:eastAsia="仿宋_GB2312"/>
                <w:color w:val="auto"/>
                <w:sz w:val="24"/>
                <w:szCs w:val="24"/>
              </w:rPr>
              <w:t>拟选择采取单源</w:t>
            </w:r>
            <w:r>
              <w:rPr>
                <w:rFonts w:hint="eastAsia" w:ascii="仿宋_GB2312" w:eastAsia="仿宋_GB2312"/>
                <w:color w:val="auto"/>
                <w:sz w:val="24"/>
                <w:szCs w:val="24"/>
                <w:lang w:val="en-US" w:eastAsia="zh-CN"/>
              </w:rPr>
              <w:t>直接</w:t>
            </w:r>
          </w:p>
          <w:p>
            <w:pPr>
              <w:jc w:val="center"/>
              <w:rPr>
                <w:rFonts w:ascii="仿宋_GB2312" w:eastAsia="仿宋_GB2312"/>
                <w:color w:val="auto"/>
                <w:sz w:val="24"/>
                <w:szCs w:val="24"/>
              </w:rPr>
            </w:pPr>
            <w:r>
              <w:rPr>
                <w:rFonts w:hint="eastAsia" w:ascii="仿宋_GB2312" w:eastAsia="仿宋_GB2312"/>
                <w:color w:val="auto"/>
                <w:sz w:val="24"/>
                <w:szCs w:val="24"/>
              </w:rPr>
              <w:t>采购方式的原因及</w:t>
            </w:r>
          </w:p>
          <w:p>
            <w:pPr>
              <w:jc w:val="center"/>
              <w:rPr>
                <w:rFonts w:ascii="仿宋_GB2312" w:eastAsia="仿宋_GB2312"/>
                <w:color w:val="auto"/>
                <w:sz w:val="24"/>
                <w:szCs w:val="24"/>
              </w:rPr>
            </w:pPr>
            <w:r>
              <w:rPr>
                <w:rFonts w:hint="eastAsia" w:ascii="仿宋_GB2312" w:eastAsia="仿宋_GB2312"/>
                <w:color w:val="auto"/>
                <w:sz w:val="24"/>
                <w:szCs w:val="24"/>
              </w:rPr>
              <w:t>满足需求的说明</w:t>
            </w:r>
          </w:p>
        </w:tc>
        <w:tc>
          <w:tcPr>
            <w:tcW w:w="6811" w:type="dxa"/>
            <w:gridSpan w:val="3"/>
            <w:vAlign w:val="center"/>
          </w:tcPr>
          <w:p>
            <w:pPr>
              <w:widowControl/>
              <w:spacing w:line="360" w:lineRule="auto"/>
              <w:ind w:firstLine="480" w:firstLineChars="200"/>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为保证</w:t>
            </w:r>
            <w:r>
              <w:rPr>
                <w:rFonts w:hint="eastAsia" w:ascii="仿宋_GB2312" w:hAnsi="仿宋_GB2312" w:eastAsia="仿宋_GB2312" w:cs="仿宋_GB2312"/>
                <w:color w:val="auto"/>
                <w:sz w:val="24"/>
                <w:szCs w:val="24"/>
                <w:lang w:val="en-US" w:eastAsia="zh-CN"/>
              </w:rPr>
              <w:t>气象资料的完整性和及时性，满足气象对外服务高效、顺畅等要求，</w:t>
            </w:r>
            <w:r>
              <w:rPr>
                <w:rFonts w:hint="eastAsia" w:ascii="仿宋_GB2312" w:hAnsi="仿宋_GB2312" w:eastAsia="仿宋_GB2312" w:cs="仿宋_GB2312"/>
                <w:color w:val="auto"/>
                <w:sz w:val="24"/>
                <w:szCs w:val="24"/>
              </w:rPr>
              <w:t>同时基于</w:t>
            </w:r>
            <w:r>
              <w:rPr>
                <w:rFonts w:hint="eastAsia" w:ascii="仿宋_GB2312" w:hAnsi="仿宋_GB2312" w:eastAsia="仿宋_GB2312" w:cs="仿宋_GB2312"/>
                <w:color w:val="auto"/>
                <w:sz w:val="24"/>
                <w:szCs w:val="24"/>
                <w:lang w:val="en-US" w:eastAsia="zh-CN"/>
              </w:rPr>
              <w:t>资料来源单一性的原因，拟与荆州市气象服务中心签订2026年气象数据服务合同，</w:t>
            </w:r>
            <w:r>
              <w:rPr>
                <w:rFonts w:hint="eastAsia" w:ascii="仿宋_GB2312" w:hAnsi="仿宋_GB2312" w:eastAsia="仿宋_GB2312" w:cs="仿宋_GB2312"/>
                <w:color w:val="auto"/>
                <w:sz w:val="24"/>
                <w:szCs w:val="24"/>
              </w:rPr>
              <w:t>本次采购建议采用单源直接采购的方式。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ascii="仿宋_GB2312" w:eastAsia="仿宋_GB2312"/>
                <w:color w:val="auto"/>
                <w:sz w:val="24"/>
                <w:szCs w:val="24"/>
              </w:rPr>
            </w:pPr>
            <w:r>
              <w:rPr>
                <w:rFonts w:hint="eastAsia" w:ascii="仿宋_GB2312" w:eastAsia="仿宋_GB2312"/>
                <w:color w:val="auto"/>
                <w:sz w:val="24"/>
                <w:szCs w:val="24"/>
              </w:rPr>
              <w:t>其他需要公示的事项</w:t>
            </w:r>
          </w:p>
        </w:tc>
        <w:tc>
          <w:tcPr>
            <w:tcW w:w="6811" w:type="dxa"/>
            <w:gridSpan w:val="3"/>
            <w:vAlign w:val="center"/>
          </w:tcPr>
          <w:p>
            <w:pPr>
              <w:spacing w:line="360" w:lineRule="auto"/>
              <w:ind w:firstLine="420" w:firstLineChars="175"/>
              <w:jc w:val="left"/>
              <w:rPr>
                <w:rFonts w:ascii="仿宋_GB2312" w:eastAsia="仿宋_GB2312"/>
                <w:color w:val="auto"/>
                <w:sz w:val="24"/>
                <w:szCs w:val="24"/>
              </w:rPr>
            </w:pPr>
            <w:r>
              <w:rPr>
                <w:rFonts w:hint="eastAsia" w:ascii="仿宋_GB2312" w:eastAsia="仿宋_GB2312"/>
                <w:color w:val="auto"/>
                <w:sz w:val="24"/>
                <w:szCs w:val="24"/>
              </w:rPr>
              <w:t>供应商对单源</w:t>
            </w:r>
            <w:r>
              <w:rPr>
                <w:rFonts w:hint="eastAsia" w:ascii="仿宋_GB2312" w:eastAsia="仿宋_GB2312"/>
                <w:color w:val="auto"/>
                <w:sz w:val="24"/>
                <w:szCs w:val="24"/>
                <w:lang w:val="en-US" w:eastAsia="zh-CN"/>
              </w:rPr>
              <w:t>直接</w:t>
            </w:r>
            <w:r>
              <w:rPr>
                <w:rFonts w:hint="eastAsia" w:ascii="仿宋_GB2312" w:eastAsia="仿宋_GB2312"/>
                <w:color w:val="auto"/>
                <w:sz w:val="24"/>
                <w:szCs w:val="24"/>
              </w:rPr>
              <w:t>采购方式有异议的，在公示期内，采取实名制书面形式向采购人提出质询。质疑函以书面形式提出，书面质疑函需法人代表签字并加盖单位公章，并附合法取得的相关证据材料。</w:t>
            </w:r>
          </w:p>
          <w:p>
            <w:pPr>
              <w:spacing w:line="360" w:lineRule="auto"/>
              <w:ind w:firstLine="420" w:firstLineChars="175"/>
              <w:jc w:val="left"/>
              <w:rPr>
                <w:rFonts w:ascii="仿宋_GB2312" w:eastAsia="仿宋_GB2312"/>
                <w:color w:val="auto"/>
                <w:sz w:val="24"/>
                <w:szCs w:val="24"/>
              </w:rPr>
            </w:pPr>
            <w:r>
              <w:rPr>
                <w:rFonts w:hint="eastAsia" w:ascii="仿宋_GB2312" w:eastAsia="仿宋_GB2312"/>
                <w:color w:val="auto"/>
                <w:sz w:val="24"/>
                <w:szCs w:val="24"/>
              </w:rPr>
              <w:t>采购人联系方式</w:t>
            </w:r>
          </w:p>
          <w:p>
            <w:pPr>
              <w:spacing w:line="360" w:lineRule="auto"/>
              <w:ind w:firstLine="420" w:firstLineChars="175"/>
              <w:jc w:val="left"/>
              <w:rPr>
                <w:rFonts w:hint="eastAsia" w:ascii="仿宋_GB2312" w:eastAsia="仿宋_GB2312"/>
                <w:color w:val="auto"/>
                <w:sz w:val="24"/>
                <w:szCs w:val="24"/>
                <w:lang w:eastAsia="zh-CN"/>
              </w:rPr>
            </w:pPr>
            <w:r>
              <w:rPr>
                <w:rFonts w:hint="eastAsia" w:ascii="仿宋_GB2312" w:eastAsia="仿宋_GB2312"/>
                <w:color w:val="auto"/>
                <w:sz w:val="24"/>
                <w:szCs w:val="24"/>
              </w:rPr>
              <w:t>采 购 人：湖北机场集团</w:t>
            </w:r>
            <w:r>
              <w:rPr>
                <w:rFonts w:hint="eastAsia" w:ascii="仿宋_GB2312" w:eastAsia="仿宋_GB2312"/>
                <w:color w:val="auto"/>
                <w:sz w:val="24"/>
                <w:szCs w:val="24"/>
                <w:lang w:val="en-US" w:eastAsia="zh-CN"/>
              </w:rPr>
              <w:t>航务服务有限公司荆州空管站</w:t>
            </w:r>
          </w:p>
          <w:p>
            <w:pPr>
              <w:spacing w:line="360" w:lineRule="auto"/>
              <w:ind w:firstLine="420" w:firstLineChars="175"/>
              <w:jc w:val="left"/>
              <w:rPr>
                <w:rFonts w:hint="default" w:ascii="仿宋_GB2312" w:eastAsia="仿宋_GB2312"/>
                <w:color w:val="auto"/>
                <w:sz w:val="24"/>
                <w:szCs w:val="24"/>
                <w:lang w:val="en-US" w:eastAsia="zh-CN"/>
              </w:rPr>
            </w:pPr>
            <w:r>
              <w:rPr>
                <w:rFonts w:hint="eastAsia" w:ascii="仿宋_GB2312" w:eastAsia="仿宋_GB2312"/>
                <w:color w:val="auto"/>
                <w:sz w:val="24"/>
                <w:szCs w:val="24"/>
              </w:rPr>
              <w:t>地    址：</w:t>
            </w:r>
            <w:r>
              <w:rPr>
                <w:rFonts w:hint="eastAsia" w:ascii="仿宋_GB2312" w:hAnsi="仿宋_GB2312" w:eastAsia="仿宋_GB2312" w:cs="仿宋_GB2312"/>
                <w:color w:val="auto"/>
                <w:sz w:val="24"/>
                <w:szCs w:val="24"/>
              </w:rPr>
              <w:t>湖北省</w:t>
            </w:r>
            <w:r>
              <w:rPr>
                <w:rFonts w:hint="eastAsia" w:ascii="仿宋_GB2312" w:hAnsi="仿宋_GB2312" w:eastAsia="仿宋_GB2312" w:cs="仿宋_GB2312"/>
                <w:color w:val="auto"/>
                <w:sz w:val="24"/>
                <w:szCs w:val="24"/>
                <w:lang w:val="en-US" w:eastAsia="zh-CN"/>
              </w:rPr>
              <w:t>荆州市荆州机场空管中心</w:t>
            </w:r>
          </w:p>
          <w:p>
            <w:pPr>
              <w:spacing w:line="360" w:lineRule="auto"/>
              <w:ind w:firstLine="420" w:firstLineChars="175"/>
              <w:jc w:val="left"/>
              <w:rPr>
                <w:rFonts w:ascii="仿宋_GB2312" w:eastAsia="仿宋_GB2312"/>
                <w:color w:val="auto"/>
                <w:sz w:val="24"/>
                <w:szCs w:val="24"/>
              </w:rPr>
            </w:pPr>
            <w:r>
              <w:rPr>
                <w:rFonts w:hint="eastAsia" w:ascii="仿宋_GB2312" w:eastAsia="仿宋_GB2312"/>
                <w:color w:val="auto"/>
                <w:sz w:val="24"/>
                <w:szCs w:val="24"/>
              </w:rPr>
              <w:t>采购部门联系人：</w:t>
            </w:r>
            <w:r>
              <w:rPr>
                <w:rFonts w:hint="eastAsia" w:ascii="仿宋_GB2312" w:eastAsia="仿宋_GB2312"/>
                <w:color w:val="auto"/>
                <w:sz w:val="24"/>
                <w:szCs w:val="24"/>
                <w:lang w:val="en-US" w:eastAsia="zh-CN"/>
              </w:rPr>
              <w:t>王兴涛</w:t>
            </w:r>
            <w:r>
              <w:rPr>
                <w:rFonts w:hint="eastAsia" w:ascii="仿宋_GB2312" w:eastAsia="仿宋_GB2312"/>
                <w:color w:val="auto"/>
                <w:sz w:val="24"/>
                <w:szCs w:val="24"/>
              </w:rPr>
              <w:t xml:space="preserve"> </w:t>
            </w:r>
          </w:p>
          <w:p>
            <w:pPr>
              <w:spacing w:line="360" w:lineRule="auto"/>
              <w:ind w:firstLine="420" w:firstLineChars="175"/>
              <w:jc w:val="left"/>
              <w:rPr>
                <w:rFonts w:ascii="仿宋_GB2312" w:eastAsia="仿宋_GB2312"/>
                <w:color w:val="auto"/>
                <w:sz w:val="24"/>
                <w:szCs w:val="24"/>
              </w:rPr>
            </w:pPr>
            <w:r>
              <w:rPr>
                <w:rFonts w:hint="eastAsia" w:ascii="仿宋_GB2312" w:eastAsia="仿宋_GB2312"/>
                <w:color w:val="auto"/>
                <w:sz w:val="24"/>
                <w:szCs w:val="24"/>
              </w:rPr>
              <w:t>联系电话：</w:t>
            </w:r>
            <w:r>
              <w:rPr>
                <w:rFonts w:hint="eastAsia" w:ascii="仿宋_GB2312" w:hAnsi="仿宋_GB2312" w:eastAsia="仿宋_GB2312" w:cs="仿宋_GB2312"/>
                <w:color w:val="auto"/>
                <w:sz w:val="24"/>
                <w:szCs w:val="24"/>
                <w:lang w:val="en-US" w:eastAsia="zh-CN"/>
              </w:rPr>
              <w:t>15342480862</w:t>
            </w:r>
            <w:r>
              <w:rPr>
                <w:rFonts w:hint="eastAsia" w:ascii="仿宋_GB2312" w:eastAsia="仿宋_GB2312"/>
                <w:color w:val="auto"/>
                <w:sz w:val="24"/>
                <w:szCs w:val="24"/>
              </w:rPr>
              <w:t xml:space="preserve"> </w:t>
            </w:r>
          </w:p>
        </w:tc>
      </w:tr>
    </w:tbl>
    <w:p>
      <w:pPr>
        <w:spacing w:before="156" w:beforeLines="50"/>
        <w:rPr>
          <w:rFonts w:ascii="宋体" w:hAnsi="宋体" w:cs="宋体"/>
          <w:color w:val="auto"/>
          <w:kern w:val="0"/>
          <w:sz w:val="22"/>
        </w:rPr>
      </w:pPr>
      <w:r>
        <w:rPr>
          <w:rFonts w:hint="eastAsia" w:ascii="仿宋_GB2312" w:hAnsi="仿宋_GB2312" w:eastAsia="仿宋_GB2312" w:cs="仿宋_GB2312"/>
          <w:color w:val="auto"/>
          <w:sz w:val="24"/>
          <w:szCs w:val="24"/>
        </w:rPr>
        <w:t>公示期：五个工作日           公示发布日期：202</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22</w:t>
      </w:r>
      <w:r>
        <w:rPr>
          <w:rFonts w:hint="eastAsia" w:ascii="仿宋_GB2312" w:hAnsi="仿宋_GB2312" w:eastAsia="仿宋_GB2312" w:cs="仿宋_GB2312"/>
          <w:color w:val="auto"/>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OTg4ZGQwMWU2OWMxMmRmMDRjMjNmNTVjZjBmMWUifQ=="/>
    <w:docVar w:name="KSO_WPS_MARK_KEY" w:val="abac2471-60a3-4cb3-8aff-644c19cbf9e8"/>
  </w:docVars>
  <w:rsids>
    <w:rsidRoot w:val="00172A27"/>
    <w:rsid w:val="000317BF"/>
    <w:rsid w:val="000841FE"/>
    <w:rsid w:val="000B0355"/>
    <w:rsid w:val="00105509"/>
    <w:rsid w:val="00172A27"/>
    <w:rsid w:val="001A6F41"/>
    <w:rsid w:val="00256F2A"/>
    <w:rsid w:val="00273D39"/>
    <w:rsid w:val="002A564A"/>
    <w:rsid w:val="003055A6"/>
    <w:rsid w:val="00340916"/>
    <w:rsid w:val="003943CA"/>
    <w:rsid w:val="0044448D"/>
    <w:rsid w:val="00472776"/>
    <w:rsid w:val="0047683A"/>
    <w:rsid w:val="00502D30"/>
    <w:rsid w:val="00570CEC"/>
    <w:rsid w:val="00576854"/>
    <w:rsid w:val="005B772C"/>
    <w:rsid w:val="005E78DF"/>
    <w:rsid w:val="006066F5"/>
    <w:rsid w:val="00671B98"/>
    <w:rsid w:val="006811E4"/>
    <w:rsid w:val="00691684"/>
    <w:rsid w:val="00752AE8"/>
    <w:rsid w:val="007D5759"/>
    <w:rsid w:val="008C61D0"/>
    <w:rsid w:val="00901B19"/>
    <w:rsid w:val="00930B18"/>
    <w:rsid w:val="00A73057"/>
    <w:rsid w:val="00A86DA6"/>
    <w:rsid w:val="00AE19A7"/>
    <w:rsid w:val="00AE4D0B"/>
    <w:rsid w:val="00B21711"/>
    <w:rsid w:val="00B51D5F"/>
    <w:rsid w:val="00C341E5"/>
    <w:rsid w:val="00C40BC1"/>
    <w:rsid w:val="00CB20AC"/>
    <w:rsid w:val="00CF381E"/>
    <w:rsid w:val="00D16CE3"/>
    <w:rsid w:val="00D20D83"/>
    <w:rsid w:val="00D5455B"/>
    <w:rsid w:val="00DB0F8A"/>
    <w:rsid w:val="00DC1D82"/>
    <w:rsid w:val="00DE547C"/>
    <w:rsid w:val="00E46536"/>
    <w:rsid w:val="00E62836"/>
    <w:rsid w:val="00ED6D07"/>
    <w:rsid w:val="00F107EB"/>
    <w:rsid w:val="00F47F98"/>
    <w:rsid w:val="00FB38E5"/>
    <w:rsid w:val="016327AF"/>
    <w:rsid w:val="045E588E"/>
    <w:rsid w:val="04A91C79"/>
    <w:rsid w:val="066C60C4"/>
    <w:rsid w:val="06910D9D"/>
    <w:rsid w:val="08716B68"/>
    <w:rsid w:val="08C107E9"/>
    <w:rsid w:val="091B6A40"/>
    <w:rsid w:val="0A4831C8"/>
    <w:rsid w:val="0B696845"/>
    <w:rsid w:val="0B7600D9"/>
    <w:rsid w:val="0BA91702"/>
    <w:rsid w:val="0D7D63C8"/>
    <w:rsid w:val="0D8853A6"/>
    <w:rsid w:val="0E76718B"/>
    <w:rsid w:val="10C14D88"/>
    <w:rsid w:val="12AD10B0"/>
    <w:rsid w:val="145C11F6"/>
    <w:rsid w:val="18681321"/>
    <w:rsid w:val="187B577C"/>
    <w:rsid w:val="18FD340F"/>
    <w:rsid w:val="191974BC"/>
    <w:rsid w:val="1A72049F"/>
    <w:rsid w:val="1CEE1156"/>
    <w:rsid w:val="1DB13EC5"/>
    <w:rsid w:val="1E6E23E5"/>
    <w:rsid w:val="1F3A07FD"/>
    <w:rsid w:val="20594EC4"/>
    <w:rsid w:val="20925AE6"/>
    <w:rsid w:val="20A10EC0"/>
    <w:rsid w:val="21311130"/>
    <w:rsid w:val="237D04CA"/>
    <w:rsid w:val="23F7700F"/>
    <w:rsid w:val="26EB339E"/>
    <w:rsid w:val="277062DE"/>
    <w:rsid w:val="2C6644A2"/>
    <w:rsid w:val="2D5173DF"/>
    <w:rsid w:val="2EAA2870"/>
    <w:rsid w:val="31647DE0"/>
    <w:rsid w:val="31D06F49"/>
    <w:rsid w:val="346D2E18"/>
    <w:rsid w:val="35B82157"/>
    <w:rsid w:val="367B0F11"/>
    <w:rsid w:val="3BFE70B9"/>
    <w:rsid w:val="3E222C8C"/>
    <w:rsid w:val="3F955B4E"/>
    <w:rsid w:val="40FA5B79"/>
    <w:rsid w:val="42AC1F88"/>
    <w:rsid w:val="43077089"/>
    <w:rsid w:val="43170090"/>
    <w:rsid w:val="4425484B"/>
    <w:rsid w:val="463C065A"/>
    <w:rsid w:val="478338C6"/>
    <w:rsid w:val="47D3204B"/>
    <w:rsid w:val="48CE0A00"/>
    <w:rsid w:val="4A894AE1"/>
    <w:rsid w:val="4B8A5595"/>
    <w:rsid w:val="4BCE4C57"/>
    <w:rsid w:val="4BEE6EDE"/>
    <w:rsid w:val="4CA836A1"/>
    <w:rsid w:val="4DA81E0C"/>
    <w:rsid w:val="4E497600"/>
    <w:rsid w:val="4E5071FA"/>
    <w:rsid w:val="4E994D4E"/>
    <w:rsid w:val="52D469FC"/>
    <w:rsid w:val="54C67782"/>
    <w:rsid w:val="54CA7A48"/>
    <w:rsid w:val="574D3ABC"/>
    <w:rsid w:val="5B4F12A8"/>
    <w:rsid w:val="5B867899"/>
    <w:rsid w:val="5FF81C29"/>
    <w:rsid w:val="64013DD2"/>
    <w:rsid w:val="647F5528"/>
    <w:rsid w:val="653E3B83"/>
    <w:rsid w:val="687938F3"/>
    <w:rsid w:val="6A073D5B"/>
    <w:rsid w:val="6BFF3E1E"/>
    <w:rsid w:val="6D605E47"/>
    <w:rsid w:val="6E2171AF"/>
    <w:rsid w:val="6E35335B"/>
    <w:rsid w:val="6FE16EBD"/>
    <w:rsid w:val="70091F36"/>
    <w:rsid w:val="70E65E09"/>
    <w:rsid w:val="77BE7545"/>
    <w:rsid w:val="7E89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styleId="4">
    <w:name w:val="Body Text Indent"/>
    <w:basedOn w:val="1"/>
    <w:next w:val="1"/>
    <w:qFormat/>
    <w:uiPriority w:val="99"/>
    <w:pPr>
      <w:ind w:firstLine="600"/>
    </w:pPr>
    <w:rPr>
      <w:sz w:val="32"/>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w:basedOn w:val="1"/>
    <w:next w:val="9"/>
    <w:qFormat/>
    <w:uiPriority w:val="0"/>
    <w:pPr>
      <w:ind w:firstLine="100" w:firstLineChars="100"/>
    </w:pPr>
  </w:style>
  <w:style w:type="paragraph" w:styleId="9">
    <w:name w:val="Body Text First Indent 2"/>
    <w:basedOn w:val="4"/>
    <w:next w:val="1"/>
    <w:qFormat/>
    <w:uiPriority w:val="0"/>
    <w:pPr>
      <w:spacing w:line="240" w:lineRule="auto"/>
      <w:ind w:left="420" w:leftChars="200" w:firstLine="420"/>
    </w:pPr>
    <w:rPr>
      <w:kern w:val="2"/>
      <w:sz w:val="21"/>
    </w:r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492</Words>
  <Characters>527</Characters>
  <Lines>5</Lines>
  <Paragraphs>1</Paragraphs>
  <TotalTime>22</TotalTime>
  <ScaleCrop>false</ScaleCrop>
  <LinksUpToDate>false</LinksUpToDate>
  <CharactersWithSpaces>546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2017-05-10T11:58:00Z</dcterms:created>
  <dc:creator>叶凡</dc:creator>
  <cp:lastModifiedBy>当年明月</cp:lastModifiedBy>
  <cp:lastPrinted>2019-05-23T02:30:00Z</cp:lastPrinted>
  <dcterms:modified xsi:type="dcterms:W3CDTF">2025-12-22T03:20:41Z</dcterms:modified>
  <dc:title>武汉天河机场助航灯光监控系统维护保养项目拟采用单一来源采购方式采购公示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905EC8DD5F2A451D8DACFEF97C33D58B</vt:lpwstr>
  </property>
</Properties>
</file>