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A52D6">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武汉天河机场1.8G-LTE专网系统技术服务项目询价采购公告</w:t>
      </w:r>
      <w:bookmarkStart w:id="16" w:name="_GoBack"/>
      <w:bookmarkEnd w:id="16"/>
    </w:p>
    <w:p w14:paraId="2AC8DC65">
      <w:pPr>
        <w:jc w:val="both"/>
        <w:rPr>
          <w:color w:val="000000" w:themeColor="text1"/>
          <w14:textFill>
            <w14:solidFill>
              <w14:schemeClr w14:val="tx1"/>
            </w14:solidFill>
          </w14:textFill>
        </w:rPr>
      </w:pPr>
      <w:bookmarkStart w:id="0" w:name="_Toc14577338"/>
      <w:bookmarkStart w:id="1" w:name="_Toc479757206"/>
      <w:bookmarkStart w:id="2" w:name="_Toc61149542"/>
      <w:bookmarkStart w:id="3" w:name="_Toc513029200"/>
      <w:r>
        <w:rPr>
          <w:color w:val="000000" w:themeColor="text1"/>
          <w14:textFill>
            <w14:solidFill>
              <w14:schemeClr w14:val="tx1"/>
            </w14:solidFill>
          </w14:textFill>
        </w:rPr>
        <w:t>1. 项目概况：</w:t>
      </w:r>
    </w:p>
    <w:p w14:paraId="76BBE3E2">
      <w:pPr>
        <w:jc w:val="both"/>
        <w:rPr>
          <w:color w:val="000000" w:themeColor="text1"/>
          <w14:textFill>
            <w14:solidFill>
              <w14:schemeClr w14:val="tx1"/>
            </w14:solidFill>
          </w14:textFill>
        </w:rPr>
      </w:pPr>
      <w:r>
        <w:rPr>
          <w:color w:val="000000" w:themeColor="text1"/>
          <w14:textFill>
            <w14:solidFill>
              <w14:schemeClr w14:val="tx1"/>
            </w14:solidFill>
          </w14:textFill>
        </w:rPr>
        <w:t>中航材国际招标有限公司受</w:t>
      </w:r>
      <w:r>
        <w:rPr>
          <w:rFonts w:hint="eastAsia"/>
          <w:color w:val="000000" w:themeColor="text1"/>
          <w:u w:val="single"/>
          <w14:textFill>
            <w14:solidFill>
              <w14:schemeClr w14:val="tx1"/>
            </w14:solidFill>
          </w14:textFill>
        </w:rPr>
        <w:t>湖北机场集团信息科技有限公司</w:t>
      </w:r>
      <w:r>
        <w:rPr>
          <w:color w:val="000000" w:themeColor="text1"/>
          <w14:textFill>
            <w14:solidFill>
              <w14:schemeClr w14:val="tx1"/>
            </w14:solidFill>
          </w14:textFill>
        </w:rPr>
        <w:t>（以下简称“采购人”）委托，</w:t>
      </w:r>
      <w:r>
        <w:rPr>
          <w:bCs/>
          <w:color w:val="000000" w:themeColor="text1"/>
          <w14:textFill>
            <w14:solidFill>
              <w14:schemeClr w14:val="tx1"/>
            </w14:solidFill>
          </w14:textFill>
        </w:rPr>
        <w:t>就下述所需的项目</w:t>
      </w:r>
      <w:r>
        <w:rPr>
          <w:color w:val="000000" w:themeColor="text1"/>
          <w14:textFill>
            <w14:solidFill>
              <w14:schemeClr w14:val="tx1"/>
            </w14:solidFill>
          </w14:textFill>
        </w:rPr>
        <w:t>组织询价采购工作，供应商按照询价采购文件的规定，参加本项目的询价采购并提交询价响应文件。</w:t>
      </w:r>
      <w:r>
        <w:rPr>
          <w:color w:val="000000" w:themeColor="text1"/>
          <w:lang w:val="zh-CN"/>
          <w14:textFill>
            <w14:solidFill>
              <w14:schemeClr w14:val="tx1"/>
            </w14:solidFill>
          </w14:textFill>
        </w:rPr>
        <w:t>本次采购的项目按</w:t>
      </w:r>
      <w:r>
        <w:rPr>
          <w:color w:val="000000" w:themeColor="text1"/>
          <w14:textFill>
            <w14:solidFill>
              <w14:schemeClr w14:val="tx1"/>
            </w14:solidFill>
          </w14:textFill>
        </w:rPr>
        <w:t>询价方式进行采购</w:t>
      </w:r>
      <w:r>
        <w:rPr>
          <w:color w:val="000000" w:themeColor="text1"/>
          <w:lang w:val="zh-CN"/>
          <w14:textFill>
            <w14:solidFill>
              <w14:schemeClr w14:val="tx1"/>
            </w14:solidFill>
          </w14:textFill>
        </w:rPr>
        <w:t>，符合要求的</w:t>
      </w:r>
      <w:r>
        <w:rPr>
          <w:color w:val="000000" w:themeColor="text1"/>
          <w14:textFill>
            <w14:solidFill>
              <w14:schemeClr w14:val="tx1"/>
            </w14:solidFill>
          </w14:textFill>
        </w:rPr>
        <w:t>询价</w:t>
      </w:r>
      <w:r>
        <w:rPr>
          <w:color w:val="000000" w:themeColor="text1"/>
          <w:lang w:val="zh-CN"/>
          <w14:textFill>
            <w14:solidFill>
              <w14:schemeClr w14:val="tx1"/>
            </w14:solidFill>
          </w14:textFill>
        </w:rPr>
        <w:t>供应商可按</w:t>
      </w:r>
      <w:r>
        <w:rPr>
          <w:color w:val="000000" w:themeColor="text1"/>
          <w14:textFill>
            <w14:solidFill>
              <w14:schemeClr w14:val="tx1"/>
            </w14:solidFill>
          </w14:textFill>
        </w:rPr>
        <w:t>询价采购</w:t>
      </w:r>
      <w:r>
        <w:rPr>
          <w:color w:val="000000" w:themeColor="text1"/>
          <w:lang w:val="zh-CN"/>
          <w14:textFill>
            <w14:solidFill>
              <w14:schemeClr w14:val="tx1"/>
            </w14:solidFill>
          </w14:textFill>
        </w:rPr>
        <w:t>文件要求进行报价。</w:t>
      </w:r>
    </w:p>
    <w:p w14:paraId="21224319">
      <w:pPr>
        <w:ind w:firstLine="487"/>
        <w:jc w:val="both"/>
        <w:rPr>
          <w:bCs/>
          <w:color w:val="000000" w:themeColor="text1"/>
          <w14:textFill>
            <w14:solidFill>
              <w14:schemeClr w14:val="tx1"/>
            </w14:solidFill>
          </w14:textFill>
        </w:rPr>
      </w:pPr>
      <w:r>
        <w:rPr>
          <w:rFonts w:hint="eastAsia"/>
          <w:b/>
          <w:bCs/>
          <w:color w:val="000000" w:themeColor="text1"/>
          <w14:textFill>
            <w14:solidFill>
              <w14:schemeClr w14:val="tx1"/>
            </w14:solidFill>
          </w14:textFill>
        </w:rPr>
        <w:t>1.1</w:t>
      </w:r>
      <w:r>
        <w:rPr>
          <w:b/>
          <w:bCs/>
          <w:color w:val="000000" w:themeColor="text1"/>
          <w14:textFill>
            <w14:solidFill>
              <w14:schemeClr w14:val="tx1"/>
            </w14:solidFill>
          </w14:textFill>
        </w:rPr>
        <w:t>项目名称</w:t>
      </w:r>
      <w:r>
        <w:rPr>
          <w:bCs/>
          <w:color w:val="000000" w:themeColor="text1"/>
          <w14:textFill>
            <w14:solidFill>
              <w14:schemeClr w14:val="tx1"/>
            </w14:solidFill>
          </w14:textFill>
        </w:rPr>
        <w:t>：</w:t>
      </w:r>
      <w:r>
        <w:rPr>
          <w:rFonts w:hint="eastAsia"/>
          <w:color w:val="000000" w:themeColor="text1"/>
          <w14:textFill>
            <w14:solidFill>
              <w14:schemeClr w14:val="tx1"/>
            </w14:solidFill>
          </w14:textFill>
        </w:rPr>
        <w:t>武汉天河机场1.8G-LTE专网系统技术服务项目</w:t>
      </w:r>
    </w:p>
    <w:p w14:paraId="3A74E26F">
      <w:pPr>
        <w:ind w:firstLine="487"/>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1.2</w:t>
      </w:r>
      <w:r>
        <w:rPr>
          <w:b/>
          <w:bCs/>
          <w:color w:val="000000" w:themeColor="text1"/>
          <w14:textFill>
            <w14:solidFill>
              <w14:schemeClr w14:val="tx1"/>
            </w14:solidFill>
          </w14:textFill>
        </w:rPr>
        <w:t>项目编号：</w:t>
      </w:r>
      <w:r>
        <w:rPr>
          <w:color w:val="000000" w:themeColor="text1"/>
          <w14:textFill>
            <w14:solidFill>
              <w14:schemeClr w14:val="tx1"/>
            </w14:solidFill>
          </w14:textFill>
        </w:rPr>
        <w:t>0748-2564CA3191EJ</w:t>
      </w:r>
    </w:p>
    <w:p w14:paraId="311F99B0">
      <w:pPr>
        <w:ind w:firstLine="487"/>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1.3技术服务</w:t>
      </w:r>
      <w:r>
        <w:rPr>
          <w:b/>
          <w:bCs/>
          <w:color w:val="000000" w:themeColor="text1"/>
          <w14:textFill>
            <w14:solidFill>
              <w14:schemeClr w14:val="tx1"/>
            </w14:solidFill>
          </w14:textFill>
        </w:rPr>
        <w:t>范围</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涵盖武汉天河机场1.8G-LTE专网系统及相关设备的运维与后台管理，具体包括2套核心网、1套网管系统、1套统一通信平台、1套中继网关、2套差分站、32套基带处理单元设备（BBU）、92套射频拉远单元设备（RRU）、2台汇聚交换机、4台接入交换机、800余部手持终端、100部车载定位终端等、8座铁塔（6座25米，2座12米，含塔下LTE室外机柜和塔上天馈设备）和6根6米抱杆站点。</w:t>
      </w:r>
      <w:r>
        <w:rPr>
          <w:color w:val="000000" w:themeColor="text1"/>
          <w14:textFill>
            <w14:solidFill>
              <w14:schemeClr w14:val="tx1"/>
            </w14:solidFill>
          </w14:textFill>
        </w:rPr>
        <w:t>具体详见《第</w:t>
      </w:r>
      <w:r>
        <w:rPr>
          <w:rFonts w:hint="eastAsia"/>
          <w:color w:val="000000" w:themeColor="text1"/>
          <w14:textFill>
            <w14:solidFill>
              <w14:schemeClr w14:val="tx1"/>
            </w14:solidFill>
          </w14:textFill>
        </w:rPr>
        <w:t>五</w:t>
      </w:r>
      <w:r>
        <w:rPr>
          <w:color w:val="000000" w:themeColor="text1"/>
          <w14:textFill>
            <w14:solidFill>
              <w14:schemeClr w14:val="tx1"/>
            </w14:solidFill>
          </w14:textFill>
        </w:rPr>
        <w:t xml:space="preserve">章 </w:t>
      </w:r>
      <w:r>
        <w:rPr>
          <w:rFonts w:hint="eastAsia"/>
          <w:color w:val="000000" w:themeColor="text1"/>
          <w14:textFill>
            <w14:solidFill>
              <w14:schemeClr w14:val="tx1"/>
            </w14:solidFill>
          </w14:textFill>
        </w:rPr>
        <w:t>技术标准和要求</w:t>
      </w:r>
      <w:r>
        <w:rPr>
          <w:color w:val="000000" w:themeColor="text1"/>
          <w14:textFill>
            <w14:solidFill>
              <w14:schemeClr w14:val="tx1"/>
            </w14:solidFill>
          </w14:textFill>
        </w:rPr>
        <w:t>》。</w:t>
      </w:r>
    </w:p>
    <w:p w14:paraId="6E3E0C94">
      <w:pPr>
        <w:ind w:firstLine="487"/>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1.4技术服务内容：</w:t>
      </w:r>
      <w:r>
        <w:rPr>
          <w:rFonts w:hint="eastAsia"/>
          <w:b w:val="0"/>
          <w:bCs w:val="0"/>
          <w:color w:val="000000" w:themeColor="text1"/>
          <w14:textFill>
            <w14:solidFill>
              <w14:schemeClr w14:val="tx1"/>
            </w14:solidFill>
          </w14:textFill>
        </w:rPr>
        <w:t>系统定期巡检；日常网络故障处理（含网络优化）；铁塔安全检测；铁塔塔下机柜与手井养护；高空通信设备养护；系统安全服务；以及协助配合完成1.8G相关事宜（包括应急演练、应急处置、重保、等保测评、培训等）</w:t>
      </w:r>
      <w:r>
        <w:rPr>
          <w:rFonts w:hint="eastAsia"/>
          <w:b w:val="0"/>
          <w:bCs w:val="0"/>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具体详见《第五章 技术标准和要求》。</w:t>
      </w:r>
    </w:p>
    <w:p w14:paraId="2457B4DA">
      <w:pPr>
        <w:ind w:firstLine="487"/>
        <w:jc w:val="both"/>
        <w:rPr>
          <w:color w:val="000000" w:themeColor="text1"/>
          <w14:textFill>
            <w14:solidFill>
              <w14:schemeClr w14:val="tx1"/>
            </w14:solidFill>
          </w14:textFill>
        </w:rPr>
      </w:pPr>
      <w:r>
        <w:rPr>
          <w:rFonts w:hint="eastAsia"/>
          <w:b/>
          <w:color w:val="000000" w:themeColor="text1"/>
          <w14:textFill>
            <w14:solidFill>
              <w14:schemeClr w14:val="tx1"/>
            </w14:solidFill>
          </w14:textFill>
        </w:rPr>
        <w:t>1.5</w:t>
      </w:r>
      <w:r>
        <w:rPr>
          <w:b/>
          <w:color w:val="000000" w:themeColor="text1"/>
          <w14:textFill>
            <w14:solidFill>
              <w14:schemeClr w14:val="tx1"/>
            </w14:solidFill>
          </w14:textFill>
        </w:rPr>
        <w:t>项目地点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武汉天河机场</w:t>
      </w:r>
    </w:p>
    <w:p w14:paraId="53C1E6B6">
      <w:pPr>
        <w:ind w:firstLine="487"/>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1.6服务期限</w:t>
      </w:r>
      <w:r>
        <w:rPr>
          <w:bCs/>
          <w:color w:val="000000" w:themeColor="text1"/>
          <w14:textFill>
            <w14:solidFill>
              <w14:schemeClr w14:val="tx1"/>
            </w14:solidFill>
          </w14:textFill>
        </w:rPr>
        <w:t>：</w:t>
      </w:r>
      <w:r>
        <w:rPr>
          <w:rFonts w:hint="eastAsia"/>
          <w:color w:val="000000" w:themeColor="text1"/>
          <w14:textFill>
            <w14:solidFill>
              <w14:schemeClr w14:val="tx1"/>
            </w14:solidFill>
          </w14:textFill>
        </w:rPr>
        <w:t>2026年3月1日至2027年2月28日。</w:t>
      </w:r>
      <w:r>
        <w:rPr>
          <w:rFonts w:hint="eastAsia" w:ascii="宋体" w:hAnsi="宋体" w:cs="宋体"/>
          <w:color w:val="000000" w:themeColor="text1"/>
          <w:szCs w:val="24"/>
          <w14:textFill>
            <w14:solidFill>
              <w14:schemeClr w14:val="tx1"/>
            </w14:solidFill>
          </w14:textFill>
        </w:rPr>
        <w:t>考核合格且经采购方同意后可以续签1年。</w:t>
      </w:r>
    </w:p>
    <w:p w14:paraId="0F331A7E">
      <w:pPr>
        <w:ind w:firstLine="487"/>
        <w:jc w:val="both"/>
        <w:rPr>
          <w:color w:val="000000" w:themeColor="text1"/>
          <w:lang w:val="zh-CN"/>
          <w14:textFill>
            <w14:solidFill>
              <w14:schemeClr w14:val="tx1"/>
            </w14:solidFill>
          </w14:textFill>
        </w:rPr>
      </w:pPr>
      <w:r>
        <w:rPr>
          <w:rFonts w:hint="eastAsia"/>
          <w:b/>
          <w:bCs/>
          <w:color w:val="000000" w:themeColor="text1"/>
          <w14:textFill>
            <w14:solidFill>
              <w14:schemeClr w14:val="tx1"/>
            </w14:solidFill>
          </w14:textFill>
        </w:rPr>
        <w:t>1.7</w:t>
      </w:r>
      <w:r>
        <w:rPr>
          <w:b/>
          <w:bCs/>
          <w:color w:val="000000" w:themeColor="text1"/>
          <w:lang w:val="zh-CN"/>
          <w14:textFill>
            <w14:solidFill>
              <w14:schemeClr w14:val="tx1"/>
            </w14:solidFill>
          </w14:textFill>
        </w:rPr>
        <w:t>最高限价</w:t>
      </w:r>
      <w:r>
        <w:rPr>
          <w:rFonts w:hint="eastAsia"/>
          <w:b/>
          <w:bCs/>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40.00</w:t>
      </w:r>
      <w:r>
        <w:rPr>
          <w:color w:val="000000" w:themeColor="text1"/>
          <w:lang w:val="zh-CN"/>
          <w14:textFill>
            <w14:solidFill>
              <w14:schemeClr w14:val="tx1"/>
            </w14:solidFill>
          </w14:textFill>
        </w:rPr>
        <w:t>万元</w:t>
      </w:r>
    </w:p>
    <w:p w14:paraId="368C19AF">
      <w:pPr>
        <w:pStyle w:val="8"/>
        <w:numPr>
          <w:ilvl w:val="0"/>
          <w:numId w:val="1"/>
        </w:numPr>
        <w:spacing w:line="360" w:lineRule="auto"/>
        <w:ind w:firstLineChars="0"/>
        <w:jc w:val="both"/>
        <w:rPr>
          <w:rFonts w:hint="eastAsia" w:ascii="宋体" w:hAnsi="宋体" w:eastAsia="宋体"/>
          <w:b/>
          <w:bCs/>
          <w:color w:val="000000" w:themeColor="text1"/>
          <w:lang w:val="zh-CN"/>
          <w14:textFill>
            <w14:solidFill>
              <w14:schemeClr w14:val="tx1"/>
            </w14:solidFill>
          </w14:textFill>
        </w:rPr>
      </w:pPr>
      <w:bookmarkStart w:id="4" w:name="_Toc291713015"/>
      <w:bookmarkStart w:id="5" w:name="_Toc290647043"/>
      <w:bookmarkStart w:id="6" w:name="_Toc293927368"/>
      <w:bookmarkStart w:id="7" w:name="_Toc290841262"/>
      <w:bookmarkStart w:id="8" w:name="_Toc277169287"/>
      <w:bookmarkStart w:id="9" w:name="_Toc290394155"/>
      <w:bookmarkStart w:id="10" w:name="_Toc294192214"/>
      <w:r>
        <w:rPr>
          <w:rFonts w:ascii="宋体" w:hAnsi="宋体" w:eastAsia="宋体"/>
          <w:b/>
          <w:bCs/>
          <w:color w:val="000000" w:themeColor="text1"/>
          <w:lang w:val="zh-CN"/>
          <w14:textFill>
            <w14:solidFill>
              <w14:schemeClr w14:val="tx1"/>
            </w14:solidFill>
          </w14:textFill>
        </w:rPr>
        <w:t>合格供应商的基本资质要求</w:t>
      </w:r>
      <w:bookmarkEnd w:id="4"/>
      <w:bookmarkEnd w:id="5"/>
      <w:bookmarkEnd w:id="6"/>
      <w:bookmarkEnd w:id="7"/>
      <w:bookmarkEnd w:id="8"/>
      <w:bookmarkEnd w:id="9"/>
      <w:bookmarkEnd w:id="10"/>
      <w:r>
        <w:rPr>
          <w:rFonts w:ascii="宋体" w:hAnsi="宋体" w:eastAsia="宋体"/>
          <w:b/>
          <w:bCs/>
          <w:color w:val="000000" w:themeColor="text1"/>
          <w:lang w:val="zh-CN"/>
          <w14:textFill>
            <w14:solidFill>
              <w14:schemeClr w14:val="tx1"/>
            </w14:solidFill>
          </w14:textFill>
        </w:rPr>
        <w:t>：</w:t>
      </w:r>
    </w:p>
    <w:p w14:paraId="0300B75E">
      <w:pPr>
        <w:pStyle w:val="9"/>
        <w:spacing w:line="360" w:lineRule="auto"/>
        <w:jc w:val="both"/>
        <w:rPr>
          <w:rFonts w:hint="eastAsia"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2.1 供应商须是在中华人民共和国境内注册的独立法人。</w:t>
      </w:r>
    </w:p>
    <w:p w14:paraId="4D875170">
      <w:pPr>
        <w:pStyle w:val="9"/>
        <w:spacing w:line="360" w:lineRule="auto"/>
        <w:jc w:val="both"/>
        <w:rPr>
          <w:rFonts w:hint="eastAsia"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2.2 供应商2022年1月1日至今承担过单项合同金额在15万元及以上的LTE设备维保或技术服务业绩。提供合同关键页（包括但不限于封面页、金额页、签字盖章页等能体现合同关键要素的材料）复印件；提供</w:t>
      </w:r>
      <w:r>
        <w:rPr>
          <w:rFonts w:ascii="宋体" w:hAnsi="宋体" w:cs="宋体"/>
          <w:color w:val="000000" w:themeColor="text1"/>
          <w:szCs w:val="24"/>
          <w14:textFill>
            <w14:solidFill>
              <w14:schemeClr w14:val="tx1"/>
            </w14:solidFill>
          </w14:textFill>
        </w:rPr>
        <w:t>项目发票（发票二维码清晰可查</w:t>
      </w:r>
      <w:r>
        <w:rPr>
          <w:rFonts w:hint="eastAsia" w:ascii="宋体" w:hAnsi="宋体" w:cs="宋体"/>
          <w:color w:val="000000" w:themeColor="text1"/>
          <w:szCs w:val="24"/>
          <w14:textFill>
            <w14:solidFill>
              <w14:schemeClr w14:val="tx1"/>
            </w14:solidFill>
          </w14:textFill>
        </w:rPr>
        <w:t>，</w:t>
      </w:r>
      <w:r>
        <w:rPr>
          <w:rFonts w:ascii="宋体" w:hAnsi="宋体" w:cs="宋体"/>
          <w:color w:val="000000" w:themeColor="text1"/>
          <w:szCs w:val="24"/>
          <w14:textFill>
            <w14:solidFill>
              <w14:schemeClr w14:val="tx1"/>
            </w14:solidFill>
          </w14:textFill>
        </w:rPr>
        <w:t>发票开具时间须在本项目采购公告发布之日前）</w:t>
      </w:r>
      <w:r>
        <w:rPr>
          <w:rFonts w:hint="eastAsia" w:ascii="宋体" w:hAnsi="宋体" w:cs="宋体"/>
          <w:color w:val="000000" w:themeColor="text1"/>
          <w:szCs w:val="24"/>
          <w14:textFill>
            <w14:solidFill>
              <w14:schemeClr w14:val="tx1"/>
            </w14:solidFill>
          </w14:textFill>
        </w:rPr>
        <w:t>。</w:t>
      </w:r>
    </w:p>
    <w:p w14:paraId="5B4C09AF">
      <w:pPr>
        <w:pStyle w:val="9"/>
        <w:spacing w:line="360" w:lineRule="auto"/>
        <w:jc w:val="both"/>
        <w:rPr>
          <w:rFonts w:hint="eastAsia"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2.3 供应商未被列入“信用中国”网站(www.creditchina.gov.cn)或者“中国执行信息公开网”（zxgk.court.gov.cn）失信被执行人（以询价公告发出之后查询结果为准，提供网页查询截图并加盖公章）。</w:t>
      </w:r>
    </w:p>
    <w:p w14:paraId="0F1C60CF">
      <w:pPr>
        <w:pStyle w:val="9"/>
        <w:spacing w:line="360" w:lineRule="auto"/>
        <w:jc w:val="both"/>
        <w:rPr>
          <w:rFonts w:hint="eastAsia"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2.4 供应商须针对《湖北机场集团“供应商不良行为”管理办法》在响应文件中做出承诺，格式详见询价文件“第五章 询价采购响应文件格式”。</w:t>
      </w:r>
    </w:p>
    <w:p w14:paraId="140A7625">
      <w:pPr>
        <w:pStyle w:val="9"/>
        <w:spacing w:line="360" w:lineRule="auto"/>
        <w:jc w:val="both"/>
        <w:rPr>
          <w:rFonts w:hint="eastAsia"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2.5 本项目不接受联合体响应。</w:t>
      </w:r>
    </w:p>
    <w:p w14:paraId="70633365">
      <w:pPr>
        <w:ind w:firstLine="487"/>
        <w:jc w:val="both"/>
        <w:rPr>
          <w:rFonts w:hint="eastAsia"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 xml:space="preserve">3. </w:t>
      </w:r>
      <w:bookmarkStart w:id="11" w:name="_Hlk218510154"/>
      <w:r>
        <w:rPr>
          <w:rFonts w:ascii="宋体" w:hAnsi="宋体"/>
          <w:b/>
          <w:bCs/>
          <w:color w:val="000000" w:themeColor="text1"/>
          <w14:textFill>
            <w14:solidFill>
              <w14:schemeClr w14:val="tx1"/>
            </w14:solidFill>
          </w14:textFill>
        </w:rPr>
        <w:t>项目登记</w:t>
      </w:r>
      <w:r>
        <w:rPr>
          <w:rFonts w:hint="eastAsia" w:ascii="宋体" w:hAnsi="宋体"/>
          <w:b/>
          <w:bCs/>
          <w:color w:val="000000" w:themeColor="text1"/>
          <w14:textFill>
            <w14:solidFill>
              <w14:schemeClr w14:val="tx1"/>
            </w14:solidFill>
          </w14:textFill>
        </w:rPr>
        <w:t>及文件获取</w:t>
      </w:r>
      <w:bookmarkEnd w:id="11"/>
    </w:p>
    <w:p w14:paraId="28B78E3F">
      <w:pPr>
        <w:jc w:val="both"/>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w:t>
      </w:r>
      <w:r>
        <w:rPr>
          <w:rFonts w:hint="eastAsia" w:ascii="宋体" w:hAnsi="宋体"/>
          <w:color w:val="000000" w:themeColor="text1"/>
          <w14:textFill>
            <w14:solidFill>
              <w14:schemeClr w14:val="tx1"/>
            </w14:solidFill>
          </w14:textFill>
        </w:rPr>
        <w:t>获取</w:t>
      </w:r>
      <w:r>
        <w:rPr>
          <w:rFonts w:ascii="宋体" w:hAnsi="宋体"/>
          <w:color w:val="000000" w:themeColor="text1"/>
          <w14:textFill>
            <w14:solidFill>
              <w14:schemeClr w14:val="tx1"/>
            </w14:solidFill>
          </w14:textFill>
        </w:rPr>
        <w:t>时间：202</w:t>
      </w:r>
      <w:r>
        <w:rPr>
          <w:rFonts w:hint="eastAsia" w:ascii="宋体" w:hAnsi="宋体"/>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年</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1</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23</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日至202</w:t>
      </w:r>
      <w:r>
        <w:rPr>
          <w:rFonts w:hint="eastAsia" w:ascii="宋体" w:hAnsi="宋体"/>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年</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1</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28</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日（法定公休日、法定节假日除外），每日上午 09:00时至 1</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:00时，下午1</w:t>
      </w: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:00时至 16:00时（北京时间，下同）。</w:t>
      </w:r>
    </w:p>
    <w:p w14:paraId="2675FBB4">
      <w:pPr>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3.2获取询价采购文件方式：凡有意报名参与本项目的潜在供应商，请于公告时间内完成建易采电子招标采购交易平台（https://www.jycjy.com/）注册并进行网上报名获取询价采购文件。</w:t>
      </w:r>
    </w:p>
    <w:p w14:paraId="47CA0C39">
      <w:pPr>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获取采购文件需上传的资料：（1）法定代表人身份证明书及法定代表人身份证（或法定代表人授权委托书及被委托人身份证）；（2）法定代表人或其委托代理人联系方式（手机、电话、地址以及电子邮箱等）；（3）有效的企业营业执照副本；（4）开票信息，含纳税人识别号、公司地址、开户行信息、银行账号；（5）所有文件均需加盖单位公章。</w:t>
      </w:r>
    </w:p>
    <w:p w14:paraId="2843214F">
      <w:pPr>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3.3本项目为全流程电子标，平台技术服务费为人民币500元/次，按建易采电子招标采购交易平台（https://www.jycjy.com/）要求提交，发票由平台统一开具。</w:t>
      </w:r>
    </w:p>
    <w:p w14:paraId="57422FD2">
      <w:pPr>
        <w:ind w:firstLine="487"/>
        <w:jc w:val="both"/>
        <w:rPr>
          <w:rFonts w:hint="eastAsia"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4.</w:t>
      </w:r>
      <w:bookmarkStart w:id="12" w:name="_Hlk218510140"/>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响应文件的编制</w:t>
      </w:r>
      <w:r>
        <w:rPr>
          <w:rFonts w:ascii="宋体" w:hAnsi="宋体"/>
          <w:b/>
          <w:bCs/>
          <w:color w:val="000000" w:themeColor="text1"/>
          <w14:textFill>
            <w14:solidFill>
              <w14:schemeClr w14:val="tx1"/>
            </w14:solidFill>
          </w14:textFill>
        </w:rPr>
        <w:t>：</w:t>
      </w:r>
      <w:bookmarkEnd w:id="12"/>
    </w:p>
    <w:p w14:paraId="18B11551">
      <w:pPr>
        <w:jc w:val="both"/>
        <w:rPr>
          <w:rFonts w:hint="eastAsia" w:ascii="宋体" w:hAnsi="宋体"/>
          <w:color w:val="000000" w:themeColor="text1"/>
          <w:szCs w:val="21"/>
          <w14:textFill>
            <w14:solidFill>
              <w14:schemeClr w14:val="tx1"/>
            </w14:solidFill>
          </w14:textFill>
        </w:rPr>
      </w:pPr>
      <w:bookmarkStart w:id="13" w:name="_Hlk218510128"/>
      <w:r>
        <w:rPr>
          <w:rFonts w:hint="eastAsia" w:ascii="宋体" w:hAnsi="宋体"/>
          <w:color w:val="000000" w:themeColor="text1"/>
          <w:szCs w:val="21"/>
          <w14:textFill>
            <w14:solidFill>
              <w14:schemeClr w14:val="tx1"/>
            </w14:solidFill>
          </w14:textFill>
        </w:rPr>
        <w:t>4.1本项目为全流程电子标，供应商需按照询价采购文件及建易采电子招标采购交易平台（https://www.jycjy.com/）要求编制响应文件并上传至系统。</w:t>
      </w:r>
    </w:p>
    <w:p w14:paraId="3FC0F1B7">
      <w:pPr>
        <w:jc w:val="both"/>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4.2响应文件应通过建易采电子招标采购交易平台（</w:t>
      </w:r>
      <w:r>
        <w:fldChar w:fldCharType="begin"/>
      </w:r>
      <w:r>
        <w:instrText xml:space="preserve"> HYPERLINK "https://www.jycjy.com/）提交，截止时间为" </w:instrText>
      </w:r>
      <w:r>
        <w:fldChar w:fldCharType="separate"/>
      </w:r>
      <w:r>
        <w:rPr>
          <w:rStyle w:val="7"/>
          <w:rFonts w:hint="eastAsia" w:ascii="宋体" w:hAnsi="宋体"/>
          <w:color w:val="000000" w:themeColor="text1"/>
          <w:szCs w:val="21"/>
          <w14:textFill>
            <w14:solidFill>
              <w14:schemeClr w14:val="tx1"/>
            </w14:solidFill>
          </w14:textFill>
        </w:rPr>
        <w:t>https://www.jycjy.com/）提交，截止时间为</w:t>
      </w:r>
      <w:r>
        <w:rPr>
          <w:rStyle w:val="7"/>
          <w:rFonts w:hint="eastAsia"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u w:val="single"/>
          <w:lang w:val="en-US" w:eastAsia="zh-CN"/>
          <w14:textFill>
            <w14:solidFill>
              <w14:schemeClr w14:val="tx1"/>
            </w14:solidFill>
          </w14:textFill>
        </w:rPr>
        <w:t>2026</w:t>
      </w:r>
      <w:r>
        <w:rPr>
          <w:rFonts w:hint="eastAsia" w:ascii="宋体" w:hAnsi="宋体"/>
          <w:color w:val="000000" w:themeColor="text1"/>
          <w:szCs w:val="21"/>
          <w:u w:val="single"/>
          <w14:textFill>
            <w14:solidFill>
              <w14:schemeClr w14:val="tx1"/>
            </w14:solidFill>
          </w14:textFill>
        </w:rPr>
        <w:t>年</w:t>
      </w:r>
      <w:r>
        <w:rPr>
          <w:rFonts w:hint="eastAsia" w:ascii="宋体" w:hAnsi="宋体"/>
          <w:color w:val="000000" w:themeColor="text1"/>
          <w:szCs w:val="21"/>
          <w:u w:val="single"/>
          <w:lang w:val="en-US" w:eastAsia="zh-CN"/>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月</w:t>
      </w:r>
      <w:r>
        <w:rPr>
          <w:rFonts w:hint="eastAsia" w:ascii="宋体" w:hAnsi="宋体"/>
          <w:color w:val="000000" w:themeColor="text1"/>
          <w:szCs w:val="21"/>
          <w:u w:val="single"/>
          <w:lang w:val="en-US" w:eastAsia="zh-CN"/>
          <w14:textFill>
            <w14:solidFill>
              <w14:schemeClr w14:val="tx1"/>
            </w14:solidFill>
          </w14:textFill>
        </w:rPr>
        <w:t>30</w:t>
      </w:r>
      <w:r>
        <w:rPr>
          <w:rFonts w:hint="eastAsia" w:ascii="宋体" w:hAnsi="宋体"/>
          <w:color w:val="000000" w:themeColor="text1"/>
          <w:szCs w:val="21"/>
          <w:u w:val="single"/>
          <w14:textFill>
            <w14:solidFill>
              <w14:schemeClr w14:val="tx1"/>
            </w14:solidFill>
          </w14:textFill>
        </w:rPr>
        <w:t>日</w:t>
      </w:r>
      <w:r>
        <w:rPr>
          <w:rFonts w:hint="eastAsia" w:ascii="宋体" w:hAnsi="宋体"/>
          <w:color w:val="000000" w:themeColor="text1"/>
          <w:szCs w:val="21"/>
          <w:u w:val="single"/>
          <w:lang w:val="en-US" w:eastAsia="zh-CN"/>
          <w14:textFill>
            <w14:solidFill>
              <w14:schemeClr w14:val="tx1"/>
            </w14:solidFill>
          </w14:textFill>
        </w:rPr>
        <w:t>9</w:t>
      </w:r>
      <w:r>
        <w:rPr>
          <w:rFonts w:hint="eastAsia" w:ascii="宋体" w:hAnsi="宋体"/>
          <w:color w:val="000000" w:themeColor="text1"/>
          <w:szCs w:val="21"/>
          <w:u w:val="single"/>
          <w14:textFill>
            <w14:solidFill>
              <w14:schemeClr w14:val="tx1"/>
            </w14:solidFill>
          </w14:textFill>
        </w:rPr>
        <w:t>时</w:t>
      </w:r>
      <w:r>
        <w:rPr>
          <w:rFonts w:hint="eastAsia" w:ascii="宋体" w:hAnsi="宋体"/>
          <w:color w:val="000000" w:themeColor="text1"/>
          <w:szCs w:val="21"/>
          <w:u w:val="single"/>
          <w:lang w:val="en-US" w:eastAsia="zh-CN"/>
          <w14:textFill>
            <w14:solidFill>
              <w14:schemeClr w14:val="tx1"/>
            </w14:solidFill>
          </w14:textFill>
        </w:rPr>
        <w:t>30</w:t>
      </w:r>
      <w:r>
        <w:rPr>
          <w:rFonts w:hint="eastAsia" w:ascii="宋体" w:hAnsi="宋体"/>
          <w:color w:val="000000" w:themeColor="text1"/>
          <w:szCs w:val="21"/>
          <w:u w:val="single"/>
          <w14:textFill>
            <w14:solidFill>
              <w14:schemeClr w14:val="tx1"/>
            </w14:solidFill>
          </w14:textFill>
        </w:rPr>
        <w:t>分</w:t>
      </w:r>
      <w:r>
        <w:rPr>
          <w:rFonts w:hint="eastAsia" w:ascii="宋体" w:hAnsi="宋体"/>
          <w:color w:val="000000" w:themeColor="text1"/>
          <w:szCs w:val="21"/>
          <w14:textFill>
            <w14:solidFill>
              <w14:schemeClr w14:val="tx1"/>
            </w14:solidFill>
          </w14:textFill>
        </w:rPr>
        <w:t>。</w:t>
      </w:r>
    </w:p>
    <w:p w14:paraId="6805C5FB">
      <w:pPr>
        <w:jc w:val="both"/>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供应商须在询价采购截止前将加密的响应文件通过建易采电子招标采购交易平台（https://www.jycjy.com/）成功上传。响应文件递交截止时间公布供应商名单后，由代理机构组织供应商在线签到、响应文件解密环节，签到、解密时间详见系统界面要求。在解密时间结束前，供应商须通过建易采电子招标采购交易平台（https://www.jycjy.com/）输入文件编制密码对响应文件进行解密。</w:t>
      </w:r>
    </w:p>
    <w:p w14:paraId="4089197B">
      <w:pPr>
        <w:jc w:val="both"/>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4.4本项目开标方式为不见面开标，供应商需按建易采电子招标采购交易平台（https://www.jycjy.com/）要求在规定时间内登录系统并完成开标签到、确认信息等工作。</w:t>
      </w:r>
    </w:p>
    <w:p w14:paraId="07161A89">
      <w:pPr>
        <w:jc w:val="both"/>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4.5系统注册、响应文件编制、递交及开标相关等系统操作请详见建易采电子招标采购交易平台（https://www.jycjy.com/）帮助中心界面或联系400-086-7788指导操作。</w:t>
      </w:r>
    </w:p>
    <w:bookmarkEnd w:id="13"/>
    <w:p w14:paraId="6D8559A0">
      <w:pPr>
        <w:ind w:firstLine="487"/>
        <w:jc w:val="both"/>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5.发布公告的媒介</w:t>
      </w:r>
    </w:p>
    <w:p w14:paraId="5F0B9DCB">
      <w:pPr>
        <w:jc w:val="both"/>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本次询价采购公告在</w:t>
      </w:r>
      <w:bookmarkStart w:id="14" w:name="_Hlk218514164"/>
      <w:r>
        <w:rPr>
          <w:rFonts w:hint="eastAsia" w:ascii="宋体" w:hAnsi="宋体"/>
          <w:color w:val="000000" w:themeColor="text1"/>
          <w:szCs w:val="21"/>
          <w14:textFill>
            <w14:solidFill>
              <w14:schemeClr w14:val="tx1"/>
            </w14:solidFill>
          </w14:textFill>
        </w:rPr>
        <w:t>中国招标投标公共服务平台（http://cebpubservice.cn/）、建易采电子招标采购交易平台（https://www.jycjy.com/）上发布</w:t>
      </w:r>
      <w:bookmarkEnd w:id="14"/>
      <w:r>
        <w:rPr>
          <w:rFonts w:hint="eastAsia" w:ascii="宋体" w:hAnsi="宋体"/>
          <w:color w:val="000000" w:themeColor="text1"/>
          <w:szCs w:val="21"/>
          <w14:textFill>
            <w14:solidFill>
              <w14:schemeClr w14:val="tx1"/>
            </w14:solidFill>
          </w14:textFill>
        </w:rPr>
        <w:t>。</w:t>
      </w:r>
    </w:p>
    <w:p w14:paraId="649872CB">
      <w:pPr>
        <w:ind w:firstLine="487"/>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w:t>
      </w:r>
      <w:r>
        <w:rPr>
          <w:b/>
          <w:bCs/>
          <w:color w:val="000000" w:themeColor="text1"/>
          <w14:textFill>
            <w14:solidFill>
              <w14:schemeClr w14:val="tx1"/>
            </w14:solidFill>
          </w14:textFill>
        </w:rPr>
        <w:t>. 联系方式</w:t>
      </w:r>
    </w:p>
    <w:bookmarkEnd w:id="0"/>
    <w:bookmarkEnd w:id="1"/>
    <w:bookmarkEnd w:id="2"/>
    <w:bookmarkEnd w:id="3"/>
    <w:p w14:paraId="4778CC35">
      <w:pPr>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采购人</w:t>
      </w:r>
      <w:r>
        <w:rPr>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湖北机场集团信息科技有限公司</w:t>
      </w:r>
    </w:p>
    <w:p w14:paraId="003EEDC4">
      <w:pPr>
        <w:jc w:val="both"/>
        <w:rPr>
          <w:color w:val="000000" w:themeColor="text1"/>
          <w:lang w:val="zh-CN"/>
          <w14:textFill>
            <w14:solidFill>
              <w14:schemeClr w14:val="tx1"/>
            </w14:solidFill>
          </w14:textFill>
        </w:rPr>
      </w:pPr>
      <w:r>
        <w:rPr>
          <w:color w:val="000000" w:themeColor="text1"/>
          <w:lang w:val="zh-CN"/>
          <w14:textFill>
            <w14:solidFill>
              <w14:schemeClr w14:val="tx1"/>
            </w14:solidFill>
          </w14:textFill>
        </w:rPr>
        <w:t xml:space="preserve">地址： </w:t>
      </w:r>
      <w:r>
        <w:rPr>
          <w:rFonts w:hint="eastAsia" w:ascii="宋体" w:hAnsi="宋体" w:cs="宋体"/>
          <w:color w:val="000000" w:themeColor="text1"/>
          <w:szCs w:val="24"/>
          <w14:textFill>
            <w14:solidFill>
              <w14:schemeClr w14:val="tx1"/>
            </w14:solidFill>
          </w14:textFill>
        </w:rPr>
        <w:t>湖北省武汉市黄陂区武汉天河机场综合保障楼C区3楼</w:t>
      </w:r>
    </w:p>
    <w:p w14:paraId="093429E2">
      <w:pPr>
        <w:jc w:val="both"/>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电话：</w:t>
      </w:r>
      <w:r>
        <w:rPr>
          <w:rFonts w:hint="eastAsia" w:ascii="宋体" w:hAnsi="宋体" w:cs="宋体"/>
          <w:color w:val="000000" w:themeColor="text1"/>
          <w:szCs w:val="24"/>
          <w14:textFill>
            <w14:solidFill>
              <w14:schemeClr w14:val="tx1"/>
            </w14:solidFill>
          </w14:textFill>
        </w:rPr>
        <w:t>027-85818211</w:t>
      </w:r>
    </w:p>
    <w:p w14:paraId="313786FD">
      <w:pPr>
        <w:jc w:val="both"/>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联系人：</w:t>
      </w:r>
      <w:r>
        <w:rPr>
          <w:rFonts w:hint="eastAsia"/>
          <w:color w:val="000000" w:themeColor="text1"/>
          <w14:textFill>
            <w14:solidFill>
              <w14:schemeClr w14:val="tx1"/>
            </w14:solidFill>
          </w14:textFill>
        </w:rPr>
        <w:t>韩硕、杨越</w:t>
      </w:r>
    </w:p>
    <w:p w14:paraId="21BC0C54">
      <w:pPr>
        <w:jc w:val="both"/>
        <w:rPr>
          <w:color w:val="000000" w:themeColor="text1"/>
          <w14:textFill>
            <w14:solidFill>
              <w14:schemeClr w14:val="tx1"/>
            </w14:solidFill>
          </w14:textFill>
        </w:rPr>
      </w:pPr>
    </w:p>
    <w:p w14:paraId="4631C2B0">
      <w:pPr>
        <w:jc w:val="both"/>
        <w:rPr>
          <w:color w:val="000000" w:themeColor="text1"/>
          <w:lang w:val="zh-CN"/>
          <w14:textFill>
            <w14:solidFill>
              <w14:schemeClr w14:val="tx1"/>
            </w14:solidFill>
          </w14:textFill>
        </w:rPr>
      </w:pPr>
    </w:p>
    <w:p w14:paraId="7E06C169">
      <w:pPr>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采购</w:t>
      </w:r>
      <w:r>
        <w:rPr>
          <w:color w:val="000000" w:themeColor="text1"/>
          <w:lang w:val="zh-CN"/>
          <w14:textFill>
            <w14:solidFill>
              <w14:schemeClr w14:val="tx1"/>
            </w14:solidFill>
          </w14:textFill>
        </w:rPr>
        <w:t>代理机构：中航材国际招标有限公司</w:t>
      </w:r>
    </w:p>
    <w:p w14:paraId="6436D36D">
      <w:pPr>
        <w:jc w:val="both"/>
        <w:rPr>
          <w:color w:val="000000" w:themeColor="text1"/>
          <w:lang w:val="zh-CN"/>
          <w14:textFill>
            <w14:solidFill>
              <w14:schemeClr w14:val="tx1"/>
            </w14:solidFill>
          </w14:textFill>
        </w:rPr>
      </w:pPr>
      <w:r>
        <w:rPr>
          <w:color w:val="000000" w:themeColor="text1"/>
          <w:lang w:val="zh-CN"/>
          <w14:textFill>
            <w14:solidFill>
              <w14:schemeClr w14:val="tx1"/>
            </w14:solidFill>
          </w14:textFill>
        </w:rPr>
        <w:t>地址：</w:t>
      </w:r>
      <w:r>
        <w:rPr>
          <w:rFonts w:hint="eastAsia"/>
          <w:color w:val="000000" w:themeColor="text1"/>
          <w:lang w:val="zh-CN"/>
          <w14:textFill>
            <w14:solidFill>
              <w14:schemeClr w14:val="tx1"/>
            </w14:solidFill>
          </w14:textFill>
        </w:rPr>
        <w:t>北京市顺义区天祥路6号院北京东航中心2号楼8层</w:t>
      </w:r>
    </w:p>
    <w:p w14:paraId="62083B63">
      <w:pPr>
        <w:jc w:val="both"/>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电话：18611800432</w:t>
      </w:r>
    </w:p>
    <w:p w14:paraId="70DB4251">
      <w:pPr>
        <w:jc w:val="both"/>
        <w:rPr>
          <w:color w:val="000000" w:themeColor="text1"/>
          <w14:textFill>
            <w14:solidFill>
              <w14:schemeClr w14:val="tx1"/>
            </w14:solidFill>
          </w14:textFill>
        </w:rPr>
      </w:pPr>
      <w:r>
        <w:rPr>
          <w:color w:val="000000" w:themeColor="text1"/>
          <w:lang w:val="zh-CN"/>
          <w14:textFill>
            <w14:solidFill>
              <w14:schemeClr w14:val="tx1"/>
            </w14:solidFill>
          </w14:textFill>
        </w:rPr>
        <w:t>邮箱</w:t>
      </w:r>
      <w:bookmarkStart w:id="15" w:name="_Hlk218514303"/>
      <w:r>
        <w:rPr>
          <w:color w:val="000000" w:themeColor="text1"/>
          <w14:textFill>
            <w14:solidFill>
              <w14:schemeClr w14:val="tx1"/>
            </w14:solidFill>
          </w14:textFill>
        </w:rPr>
        <w:t>：</w:t>
      </w:r>
      <w:r>
        <w:rPr>
          <w:rFonts w:hint="eastAsia"/>
          <w:color w:val="000000" w:themeColor="text1"/>
          <w14:textFill>
            <w14:solidFill>
              <w14:schemeClr w14:val="tx1"/>
            </w14:solidFill>
          </w14:textFill>
        </w:rPr>
        <w:t>liangyuhe</w:t>
      </w:r>
      <w:r>
        <w:rPr>
          <w:color w:val="000000" w:themeColor="text1"/>
          <w14:textFill>
            <w14:solidFill>
              <w14:schemeClr w14:val="tx1"/>
            </w14:solidFill>
          </w14:textFill>
        </w:rPr>
        <w:t>@casc.com.cn</w:t>
      </w:r>
      <w:bookmarkEnd w:id="15"/>
    </w:p>
    <w:p w14:paraId="268C1936">
      <w:pPr>
        <w:jc w:val="both"/>
        <w:rPr>
          <w:color w:val="000000" w:themeColor="text1"/>
          <w14:textFill>
            <w14:solidFill>
              <w14:schemeClr w14:val="tx1"/>
            </w14:solidFill>
          </w14:textFill>
        </w:rPr>
      </w:pPr>
      <w:r>
        <w:rPr>
          <w:color w:val="000000" w:themeColor="text1"/>
          <w:lang w:val="zh-CN"/>
          <w14:textFill>
            <w14:solidFill>
              <w14:schemeClr w14:val="tx1"/>
            </w14:solidFill>
          </w14:textFill>
        </w:rPr>
        <w:t>联系人：</w:t>
      </w:r>
      <w:r>
        <w:rPr>
          <w:rFonts w:hint="eastAsia"/>
          <w:color w:val="000000" w:themeColor="text1"/>
          <w14:textFill>
            <w14:solidFill>
              <w14:schemeClr w14:val="tx1"/>
            </w14:solidFill>
          </w14:textFill>
        </w:rPr>
        <w:t>梁雨荷</w:t>
      </w:r>
    </w:p>
    <w:p w14:paraId="600C779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4"/>
      </w:pPr>
      <w:r>
        <w:separator/>
      </w:r>
    </w:p>
  </w:endnote>
  <w:endnote w:type="continuationSeparator" w:id="1">
    <w:p>
      <w:pPr>
        <w:spacing w:line="240" w:lineRule="auto"/>
        <w:ind w:firstLine="4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SC">
    <w:panose1 w:val="020B0200000000000000"/>
    <w:charset w:val="86"/>
    <w:family w:val="auto"/>
    <w:pitch w:val="default"/>
    <w:sig w:usb0="20000083" w:usb1="2ADF3C10" w:usb2="00000016" w:usb3="00000000" w:csb0="6006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4"/>
      </w:pPr>
      <w:r>
        <w:separator/>
      </w:r>
    </w:p>
  </w:footnote>
  <w:footnote w:type="continuationSeparator" w:id="1">
    <w:p>
      <w:pPr>
        <w:spacing w:line="360" w:lineRule="auto"/>
        <w:ind w:firstLine="48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155C9"/>
    <w:multiLevelType w:val="singleLevel"/>
    <w:tmpl w:val="341155C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A496F"/>
    <w:rsid w:val="734A4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5" w:firstLineChars="202"/>
    </w:pPr>
    <w:rPr>
      <w:rFonts w:ascii="Times New Roman" w:hAnsi="Times New Roman" w:eastAsia="宋体" w:cs="Times New Roman"/>
      <w:snapToGrid w:val="0"/>
      <w:kern w:val="2"/>
      <w:sz w:val="24"/>
      <w:szCs w:val="32"/>
      <w:lang w:val="en-US" w:eastAsia="zh-CN" w:bidi="ar-SA"/>
    </w:rPr>
  </w:style>
  <w:style w:type="paragraph" w:styleId="2">
    <w:name w:val="heading 1"/>
    <w:basedOn w:val="1"/>
    <w:next w:val="1"/>
    <w:qFormat/>
    <w:uiPriority w:val="0"/>
    <w:pPr>
      <w:ind w:firstLine="0" w:firstLineChars="0"/>
      <w:jc w:val="center"/>
      <w:outlineLvl w:val="0"/>
    </w:pPr>
    <w:rPr>
      <w:b/>
      <w:bCs/>
      <w:snapToGrid/>
      <w:kern w:val="0"/>
      <w:sz w:val="44"/>
      <w:szCs w:val="20"/>
      <w:lang w:val="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ind w:firstLine="0" w:firstLineChars="0"/>
      <w:jc w:val="center"/>
    </w:pPr>
    <w:rPr>
      <w:rFonts w:ascii="等线" w:hAnsi="等线"/>
      <w:snapToGrid/>
      <w:kern w:val="0"/>
      <w:sz w:val="18"/>
      <w:szCs w:val="20"/>
      <w:lang w:val="zh-CN"/>
    </w:rPr>
  </w:style>
  <w:style w:type="paragraph" w:styleId="4">
    <w:name w:val="header"/>
    <w:basedOn w:val="1"/>
    <w:qFormat/>
    <w:uiPriority w:val="99"/>
    <w:pPr>
      <w:pBdr>
        <w:bottom w:val="single" w:color="auto" w:sz="6" w:space="1"/>
      </w:pBdr>
      <w:tabs>
        <w:tab w:val="center" w:pos="4153"/>
        <w:tab w:val="right" w:pos="8306"/>
      </w:tabs>
      <w:jc w:val="center"/>
    </w:pPr>
    <w:rPr>
      <w:rFonts w:ascii="等线" w:hAnsi="等线" w:eastAsia="等线"/>
      <w:snapToGrid/>
      <w:kern w:val="0"/>
      <w:sz w:val="18"/>
      <w:szCs w:val="18"/>
      <w:lang w:val="zh-CN"/>
    </w:rPr>
  </w:style>
  <w:style w:type="character" w:styleId="7">
    <w:name w:val="Hyperlink"/>
    <w:qFormat/>
    <w:uiPriority w:val="99"/>
    <w:rPr>
      <w:color w:val="0000FF"/>
      <w:u w:val="single"/>
    </w:rPr>
  </w:style>
  <w:style w:type="paragraph" w:styleId="8">
    <w:name w:val="List Paragraph"/>
    <w:basedOn w:val="1"/>
    <w:qFormat/>
    <w:uiPriority w:val="99"/>
    <w:pPr>
      <w:spacing w:line="240" w:lineRule="auto"/>
      <w:ind w:firstLine="420" w:firstLineChars="200"/>
    </w:pPr>
    <w:rPr>
      <w:rFonts w:ascii="等线" w:hAnsi="等线" w:eastAsia="等线"/>
      <w:szCs w:val="22"/>
    </w:rPr>
  </w:style>
  <w:style w:type="paragraph" w:customStyle="1" w:styleId="9">
    <w:name w:val="正文段"/>
    <w:basedOn w:val="1"/>
    <w:semiHidden/>
    <w:qFormat/>
    <w:uiPriority w:val="0"/>
    <w:pPr>
      <w:spacing w:line="312" w:lineRule="auto"/>
      <w:ind w:firstLine="48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2026-01-23T04:15:00Z</dcterms:created>
  <dc:creator>用户</dc:creator>
  <cp:lastModifiedBy>用户</cp:lastModifiedBy>
  <dcterms:modified xsi:type="dcterms:W3CDTF">2026-01-23T04:16:30Z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7F7C8E3AFF33484E996B658D4A5F0E42_11</vt:lpwstr>
  </property>
  <property fmtid="{D5CDD505-2E9C-101B-9397-08002B2CF9AE}" pid="4" name="KSOTemplateDocerSaveRecord">
    <vt:lpwstr>eyJoZGlkIjoiMWRjNjUzNGUyZGUxMzAzNzcyMDAwM2RkNzllZTE0ZWMiLCJ1c2VySWQiOiI1NzE1MzU5MzgifQ==</vt:lpwstr>
  </property>
</Properties>
</file>