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9C475">
      <w:pPr>
        <w:jc w:val="center"/>
        <w:rPr>
          <w:rFonts w:hint="eastAsia"/>
          <w:b/>
          <w:bCs/>
          <w:sz w:val="36"/>
          <w:szCs w:val="36"/>
        </w:rPr>
      </w:pPr>
      <w:bookmarkStart w:id="75" w:name="_GoBack"/>
      <w:bookmarkEnd w:id="75"/>
      <w:r>
        <w:rPr>
          <w:rFonts w:hint="eastAsia"/>
          <w:b/>
          <w:bCs/>
          <w:sz w:val="36"/>
          <w:szCs w:val="36"/>
        </w:rPr>
        <w:t>鄂州空港航空地面服务有限公司车辆维修保养综合服务供应商采购磋商谈判采购公告</w:t>
      </w:r>
    </w:p>
    <w:p w14:paraId="68323157">
      <w:pPr>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kern w:val="0"/>
          <w:sz w:val="24"/>
          <w:highlight w:val="none"/>
        </w:rPr>
        <w:t>湖北省成</w:t>
      </w:r>
      <w:r>
        <w:rPr>
          <w:rFonts w:hint="eastAsia" w:ascii="宋体" w:hAnsi="宋体" w:cs="宋体"/>
          <w:color w:val="auto"/>
          <w:kern w:val="0"/>
          <w:sz w:val="24"/>
          <w:highlight w:val="none"/>
        </w:rPr>
        <w:t>套招标股份有限公司（以下简称“采购代理机构”）受</w:t>
      </w:r>
      <w:r>
        <w:rPr>
          <w:rFonts w:hint="eastAsia" w:ascii="宋体" w:hAnsi="宋体" w:cs="宋体"/>
          <w:color w:val="auto"/>
          <w:kern w:val="0"/>
          <w:sz w:val="24"/>
          <w:highlight w:val="none"/>
          <w:lang w:val="en-US" w:eastAsia="zh-CN"/>
        </w:rPr>
        <w:t>鄂州空港航空地面服务</w:t>
      </w:r>
      <w:r>
        <w:rPr>
          <w:rFonts w:hint="eastAsia" w:ascii="宋体" w:hAnsi="宋体" w:cs="宋体"/>
          <w:color w:val="auto"/>
          <w:kern w:val="0"/>
          <w:sz w:val="24"/>
          <w:highlight w:val="none"/>
          <w:lang w:eastAsia="zh-CN"/>
        </w:rPr>
        <w:t>有限公司</w:t>
      </w:r>
      <w:r>
        <w:rPr>
          <w:rFonts w:hint="eastAsia" w:ascii="宋体" w:hAnsi="宋体" w:cs="宋体"/>
          <w:color w:val="auto"/>
          <w:kern w:val="0"/>
          <w:sz w:val="24"/>
          <w:highlight w:val="none"/>
        </w:rPr>
        <w:t>的委托，</w:t>
      </w:r>
      <w:r>
        <w:rPr>
          <w:rFonts w:hint="eastAsia" w:ascii="宋体" w:hAnsi="宋体" w:cs="宋体"/>
          <w:b w:val="0"/>
          <w:bCs w:val="0"/>
          <w:color w:val="auto"/>
          <w:kern w:val="0"/>
          <w:sz w:val="24"/>
          <w:highlight w:val="none"/>
        </w:rPr>
        <w:t>对其“</w:t>
      </w:r>
      <w:r>
        <w:rPr>
          <w:rFonts w:hint="eastAsia"/>
          <w:b w:val="0"/>
          <w:bCs w:val="0"/>
          <w:color w:val="auto"/>
          <w:sz w:val="24"/>
          <w:highlight w:val="none"/>
          <w:lang w:val="en-US" w:eastAsia="zh-CN" w:bidi="ar-EG"/>
        </w:rPr>
        <w:t>鄂州空港航空地面服务</w:t>
      </w:r>
      <w:r>
        <w:rPr>
          <w:rFonts w:hint="eastAsia"/>
          <w:b w:val="0"/>
          <w:bCs w:val="0"/>
          <w:color w:val="auto"/>
          <w:sz w:val="24"/>
          <w:highlight w:val="none"/>
          <w:lang w:eastAsia="zh-CN" w:bidi="ar-EG"/>
        </w:rPr>
        <w:t>有限公司车辆维修保养综合服务供应商采购</w:t>
      </w:r>
      <w:r>
        <w:rPr>
          <w:rFonts w:hint="eastAsia" w:ascii="宋体" w:hAnsi="宋体" w:cs="宋体"/>
          <w:b w:val="0"/>
          <w:bCs w:val="0"/>
          <w:color w:val="auto"/>
          <w:kern w:val="0"/>
          <w:sz w:val="24"/>
          <w:highlight w:val="none"/>
        </w:rPr>
        <w:t>”进行磋</w:t>
      </w:r>
      <w:r>
        <w:rPr>
          <w:rFonts w:hint="eastAsia" w:ascii="宋体" w:hAnsi="宋体" w:cs="宋体"/>
          <w:color w:val="auto"/>
          <w:kern w:val="0"/>
          <w:sz w:val="24"/>
          <w:highlight w:val="none"/>
        </w:rPr>
        <w:t>商谈判采购，欢迎符合资格条件的供应商参与磋商。</w:t>
      </w:r>
    </w:p>
    <w:p w14:paraId="5C888681">
      <w:pPr>
        <w:pStyle w:val="3"/>
        <w:pageBreakBefore w:val="0"/>
        <w:widowControl w:val="0"/>
        <w:kinsoku/>
        <w:wordWrap/>
        <w:overflowPunct/>
        <w:topLinePunct w:val="0"/>
        <w:bidi w:val="0"/>
        <w:adjustRightInd/>
        <w:snapToGrid/>
        <w:textAlignment w:val="auto"/>
        <w:rPr>
          <w:color w:val="auto"/>
          <w:highlight w:val="none"/>
        </w:rPr>
      </w:pPr>
      <w:bookmarkStart w:id="0" w:name="_Toc3338"/>
      <w:bookmarkStart w:id="1" w:name="_Toc23760"/>
      <w:r>
        <w:rPr>
          <w:rFonts w:hint="eastAsia"/>
          <w:color w:val="auto"/>
          <w:highlight w:val="none"/>
        </w:rPr>
        <w:t>一、项目概况</w:t>
      </w:r>
      <w:bookmarkEnd w:id="0"/>
      <w:bookmarkEnd w:id="1"/>
    </w:p>
    <w:p w14:paraId="4AF1137E">
      <w:pPr>
        <w:pageBreakBefore w:val="0"/>
        <w:widowControl w:val="0"/>
        <w:kinsoku/>
        <w:wordWrap/>
        <w:overflowPunct/>
        <w:topLinePunct w:val="0"/>
        <w:bidi w:val="0"/>
        <w:adjustRightInd/>
        <w:snapToGrid/>
        <w:spacing w:line="360" w:lineRule="auto"/>
        <w:textAlignment w:val="auto"/>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rPr>
        <w:t xml:space="preserve">1、项目编号：HBCZ-2306021134-253927 </w:t>
      </w:r>
    </w:p>
    <w:p w14:paraId="3462DB1F">
      <w:pPr>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2、项目名称：</w:t>
      </w:r>
      <w:bookmarkStart w:id="2" w:name="OLE_LINK8"/>
      <w:r>
        <w:rPr>
          <w:rFonts w:hint="eastAsia" w:ascii="宋体" w:hAnsi="宋体" w:cs="宋体"/>
          <w:color w:val="auto"/>
          <w:kern w:val="0"/>
          <w:sz w:val="24"/>
          <w:highlight w:val="none"/>
          <w:lang w:val="en-US" w:eastAsia="zh-CN"/>
        </w:rPr>
        <w:t>鄂州空港航空地面服务</w:t>
      </w:r>
      <w:r>
        <w:rPr>
          <w:rFonts w:hint="eastAsia"/>
          <w:bCs/>
          <w:color w:val="auto"/>
          <w:sz w:val="24"/>
          <w:highlight w:val="none"/>
          <w:lang w:eastAsia="zh-CN" w:bidi="ar-EG"/>
        </w:rPr>
        <w:t>有限公司车辆维修保养综合服务供应商采购</w:t>
      </w:r>
      <w:bookmarkEnd w:id="2"/>
    </w:p>
    <w:p w14:paraId="73F0E4A2">
      <w:pPr>
        <w:pageBreakBefore w:val="0"/>
        <w:widowControl w:val="0"/>
        <w:tabs>
          <w:tab w:val="left" w:pos="4410"/>
        </w:tabs>
        <w:kinsoku/>
        <w:wordWrap/>
        <w:overflowPunct/>
        <w:topLinePunct w:val="0"/>
        <w:bidi w:val="0"/>
        <w:adjustRightInd/>
        <w:snapToGrid/>
        <w:spacing w:line="360" w:lineRule="auto"/>
        <w:textAlignment w:val="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rPr>
        <w:t>、采购内容：</w:t>
      </w:r>
      <w:r>
        <w:rPr>
          <w:rFonts w:hint="eastAsia" w:ascii="宋体" w:hAnsi="宋体" w:cs="宋体"/>
          <w:color w:val="auto"/>
          <w:kern w:val="0"/>
          <w:sz w:val="24"/>
          <w:szCs w:val="24"/>
          <w:highlight w:val="none"/>
          <w:lang w:val="en-US" w:eastAsia="zh-CN"/>
        </w:rPr>
        <w:t>拟</w:t>
      </w:r>
      <w:r>
        <w:rPr>
          <w:rFonts w:hint="eastAsia"/>
          <w:color w:val="auto"/>
          <w:sz w:val="24"/>
          <w:szCs w:val="24"/>
          <w:highlight w:val="none"/>
          <w:lang w:eastAsia="zh-CN"/>
        </w:rPr>
        <w:t>采购一家供应商对</w:t>
      </w:r>
      <w:r>
        <w:rPr>
          <w:rFonts w:hint="eastAsia"/>
          <w:color w:val="auto"/>
          <w:sz w:val="24"/>
          <w:szCs w:val="24"/>
          <w:highlight w:val="none"/>
          <w:lang w:val="en-US" w:eastAsia="zh-CN"/>
        </w:rPr>
        <w:t>油电</w:t>
      </w:r>
      <w:r>
        <w:rPr>
          <w:rFonts w:hint="eastAsia"/>
          <w:color w:val="auto"/>
          <w:sz w:val="24"/>
          <w:szCs w:val="24"/>
          <w:highlight w:val="none"/>
          <w:lang w:eastAsia="zh-CN"/>
        </w:rPr>
        <w:t>车辆（</w:t>
      </w:r>
      <w:r>
        <w:rPr>
          <w:rFonts w:hint="eastAsia"/>
          <w:color w:val="auto"/>
          <w:sz w:val="24"/>
          <w:szCs w:val="24"/>
          <w:highlight w:val="none"/>
          <w:lang w:val="en-US" w:eastAsia="zh-CN"/>
        </w:rPr>
        <w:t>包括但不限于：</w:t>
      </w:r>
      <w:r>
        <w:rPr>
          <w:rFonts w:hint="eastAsia"/>
          <w:color w:val="auto"/>
          <w:sz w:val="24"/>
          <w:szCs w:val="24"/>
          <w:highlight w:val="none"/>
          <w:lang w:eastAsia="zh-CN"/>
        </w:rPr>
        <w:t>行李传送带、升降平台车、</w:t>
      </w:r>
      <w:r>
        <w:rPr>
          <w:rFonts w:hint="eastAsia"/>
          <w:color w:val="auto"/>
          <w:sz w:val="24"/>
          <w:szCs w:val="24"/>
          <w:highlight w:val="none"/>
          <w:lang w:val="en-US" w:eastAsia="zh-CN"/>
        </w:rPr>
        <w:t>摆渡车、</w:t>
      </w:r>
      <w:r>
        <w:rPr>
          <w:rFonts w:hint="eastAsia"/>
          <w:color w:val="auto"/>
          <w:sz w:val="24"/>
          <w:szCs w:val="24"/>
          <w:highlight w:val="none"/>
          <w:lang w:eastAsia="zh-CN"/>
        </w:rPr>
        <w:t>行李牵引车）进行定期检查、保养和维修，了解掌握车辆的技术状况，对可能出现的车辆故障预检查、预维修，提前发现和排除故障隐患，减少车辆故障发生率，提高车辆完好率。</w:t>
      </w:r>
    </w:p>
    <w:p w14:paraId="7111DF5D">
      <w:pPr>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4</w:t>
      </w:r>
      <w:r>
        <w:rPr>
          <w:rFonts w:hint="eastAsia" w:ascii="宋体" w:hAnsi="宋体" w:cs="宋体"/>
          <w:color w:val="auto"/>
          <w:sz w:val="24"/>
          <w:szCs w:val="32"/>
          <w:highlight w:val="none"/>
        </w:rPr>
        <w:t>、交货期：</w:t>
      </w:r>
      <w:r>
        <w:rPr>
          <w:rFonts w:hint="eastAsia" w:ascii="宋体" w:hAnsi="宋体" w:cs="宋体"/>
          <w:color w:val="auto"/>
          <w:sz w:val="24"/>
          <w:szCs w:val="32"/>
          <w:highlight w:val="none"/>
          <w:lang w:val="en-US" w:eastAsia="zh-CN"/>
        </w:rPr>
        <w:t>提供车辆维保服务</w:t>
      </w:r>
      <w:r>
        <w:rPr>
          <w:rFonts w:hint="eastAsia" w:ascii="宋体" w:hAnsi="宋体" w:cs="宋体"/>
          <w:color w:val="auto"/>
          <w:sz w:val="24"/>
          <w:szCs w:val="32"/>
          <w:highlight w:val="none"/>
        </w:rPr>
        <w:t>，接采购人通知后</w:t>
      </w:r>
      <w:r>
        <w:rPr>
          <w:rFonts w:hint="eastAsia" w:ascii="宋体" w:hAnsi="宋体" w:cs="宋体"/>
          <w:color w:val="auto"/>
          <w:sz w:val="24"/>
          <w:szCs w:val="32"/>
          <w:highlight w:val="none"/>
          <w:lang w:val="en-US" w:eastAsia="zh-CN"/>
        </w:rPr>
        <w:t>48</w:t>
      </w:r>
      <w:r>
        <w:rPr>
          <w:rFonts w:hint="eastAsia" w:ascii="宋体" w:hAnsi="宋体" w:cs="宋体"/>
          <w:color w:val="auto"/>
          <w:sz w:val="24"/>
          <w:szCs w:val="32"/>
          <w:highlight w:val="none"/>
        </w:rPr>
        <w:t>个小时内完成维修及交车</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需定制的配件与采购人协商送货时间后按要求交货及维修。</w:t>
      </w:r>
    </w:p>
    <w:p w14:paraId="1EC6CC0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val="en-US" w:eastAsia="zh-CN"/>
        </w:rPr>
        <w:t>5</w:t>
      </w:r>
      <w:r>
        <w:rPr>
          <w:rFonts w:hint="eastAsia" w:ascii="宋体" w:hAnsi="宋体" w:cs="宋体"/>
          <w:color w:val="auto"/>
          <w:sz w:val="24"/>
          <w:szCs w:val="32"/>
          <w:highlight w:val="none"/>
        </w:rPr>
        <w:t>、质保期：维修配件单价在2000元</w:t>
      </w:r>
      <w:r>
        <w:rPr>
          <w:rFonts w:hint="eastAsia" w:ascii="宋体" w:hAnsi="宋体" w:cs="宋体"/>
          <w:color w:val="auto"/>
          <w:sz w:val="24"/>
          <w:szCs w:val="32"/>
          <w:highlight w:val="none"/>
          <w:lang w:val="en-US" w:eastAsia="zh-CN"/>
        </w:rPr>
        <w:t>及</w:t>
      </w:r>
      <w:r>
        <w:rPr>
          <w:rFonts w:hint="eastAsia" w:ascii="宋体" w:hAnsi="宋体" w:cs="宋体"/>
          <w:color w:val="auto"/>
          <w:sz w:val="24"/>
          <w:szCs w:val="32"/>
          <w:highlight w:val="none"/>
        </w:rPr>
        <w:t>以上质保期自货物验收合格之日起算1年（不含轮胎、滤芯等易耗材料或配件）</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维修配件单价在2000元以</w:t>
      </w:r>
      <w:r>
        <w:rPr>
          <w:rFonts w:hint="eastAsia" w:ascii="宋体" w:hAnsi="宋体" w:cs="宋体"/>
          <w:color w:val="auto"/>
          <w:sz w:val="24"/>
          <w:szCs w:val="32"/>
          <w:highlight w:val="none"/>
          <w:lang w:val="en-US" w:eastAsia="zh-CN"/>
        </w:rPr>
        <w:t>下</w:t>
      </w:r>
      <w:r>
        <w:rPr>
          <w:rFonts w:hint="eastAsia" w:ascii="宋体" w:hAnsi="宋体" w:cs="宋体"/>
          <w:color w:val="auto"/>
          <w:sz w:val="24"/>
          <w:szCs w:val="32"/>
          <w:highlight w:val="none"/>
        </w:rPr>
        <w:t>质保期自货物验收合格之日起算</w:t>
      </w:r>
      <w:r>
        <w:rPr>
          <w:rFonts w:hint="eastAsia" w:ascii="宋体" w:hAnsi="宋体" w:cs="宋体"/>
          <w:color w:val="auto"/>
          <w:sz w:val="24"/>
          <w:szCs w:val="32"/>
          <w:highlight w:val="none"/>
          <w:lang w:val="en-US" w:eastAsia="zh-CN"/>
        </w:rPr>
        <w:t>6个月。</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单价2000元以预算单价限额为依据</w:t>
      </w:r>
      <w:r>
        <w:rPr>
          <w:rFonts w:hint="eastAsia" w:ascii="宋体" w:hAnsi="宋体" w:cs="宋体"/>
          <w:color w:val="auto"/>
          <w:sz w:val="24"/>
          <w:szCs w:val="32"/>
          <w:highlight w:val="none"/>
          <w:lang w:eastAsia="zh-CN"/>
        </w:rPr>
        <w:t>）。</w:t>
      </w:r>
    </w:p>
    <w:p w14:paraId="604D5620">
      <w:pPr>
        <w:pStyle w:val="6"/>
        <w:pageBreakBefore w:val="0"/>
        <w:widowControl w:val="0"/>
        <w:numPr>
          <w:ilvl w:val="0"/>
          <w:numId w:val="0"/>
        </w:numPr>
        <w:kinsoku/>
        <w:wordWrap/>
        <w:overflowPunct/>
        <w:topLinePunct w:val="0"/>
        <w:autoSpaceDE/>
        <w:autoSpaceDN/>
        <w:bidi w:val="0"/>
        <w:snapToGrid/>
        <w:spacing w:line="360" w:lineRule="auto"/>
        <w:rPr>
          <w:rFonts w:hint="default" w:ascii="宋体" w:hAnsi="宋体" w:eastAsia="宋体" w:cs="宋体"/>
          <w:color w:val="auto"/>
          <w:kern w:val="2"/>
          <w:sz w:val="24"/>
          <w:szCs w:val="32"/>
          <w:highlight w:val="none"/>
          <w:lang w:val="en-US" w:eastAsia="zh-CN" w:bidi="ar-SA"/>
        </w:rPr>
      </w:pPr>
      <w:r>
        <w:rPr>
          <w:rFonts w:hint="eastAsia" w:cs="宋体"/>
          <w:color w:val="auto"/>
          <w:kern w:val="2"/>
          <w:sz w:val="24"/>
          <w:szCs w:val="32"/>
          <w:highlight w:val="none"/>
          <w:lang w:val="en-US" w:eastAsia="zh-CN" w:bidi="ar-SA"/>
        </w:rPr>
        <w:t>6</w:t>
      </w:r>
      <w:r>
        <w:rPr>
          <w:rFonts w:hint="eastAsia" w:ascii="宋体" w:hAnsi="宋体" w:eastAsia="宋体" w:cs="宋体"/>
          <w:color w:val="auto"/>
          <w:kern w:val="2"/>
          <w:sz w:val="24"/>
          <w:szCs w:val="32"/>
          <w:highlight w:val="none"/>
          <w:lang w:val="en-US" w:eastAsia="zh-CN" w:bidi="ar-SA"/>
        </w:rPr>
        <w:t>、履约期限：自合同签订之日起1年。</w:t>
      </w:r>
    </w:p>
    <w:p w14:paraId="1C9C3508">
      <w:pPr>
        <w:pStyle w:val="3"/>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4"/>
          <w:highlight w:val="none"/>
        </w:rPr>
      </w:pPr>
      <w:bookmarkStart w:id="3" w:name="_Toc5534"/>
      <w:bookmarkStart w:id="4" w:name="_Toc16687"/>
      <w:r>
        <w:rPr>
          <w:rFonts w:hint="eastAsia" w:ascii="宋体" w:hAnsi="宋体" w:cs="宋体"/>
          <w:color w:val="auto"/>
          <w:szCs w:val="24"/>
          <w:highlight w:val="none"/>
        </w:rPr>
        <w:t>二、供应商资格要求</w:t>
      </w:r>
      <w:bookmarkEnd w:id="3"/>
      <w:bookmarkEnd w:id="4"/>
    </w:p>
    <w:p w14:paraId="27FB9BDA">
      <w:pPr>
        <w:pageBreakBefore w:val="0"/>
        <w:widowControl w:val="0"/>
        <w:kinsoku/>
        <w:wordWrap/>
        <w:overflowPunct/>
        <w:topLinePunct w:val="0"/>
        <w:bidi w:val="0"/>
        <w:adjustRightInd/>
        <w:snapToGrid/>
        <w:spacing w:line="360" w:lineRule="auto"/>
        <w:textAlignment w:val="auto"/>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rPr>
        <w:t>1、供应商为依法在中华人民共和国境内注册的法人，具备合法有效的营业执照；</w:t>
      </w:r>
    </w:p>
    <w:p w14:paraId="6DC4483F">
      <w:pPr>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2、供应商具备</w:t>
      </w:r>
      <w:bookmarkStart w:id="5" w:name="OLE_LINK1"/>
      <w:r>
        <w:rPr>
          <w:rFonts w:hint="eastAsia" w:ascii="宋体" w:hAnsi="宋体" w:cs="宋体"/>
          <w:color w:val="auto"/>
          <w:sz w:val="24"/>
          <w:szCs w:val="32"/>
          <w:highlight w:val="none"/>
          <w:lang w:val="en-US" w:eastAsia="zh-CN"/>
        </w:rPr>
        <w:t>二类及以上汽车维修资质</w:t>
      </w:r>
      <w:bookmarkEnd w:id="5"/>
      <w:r>
        <w:rPr>
          <w:rFonts w:hint="eastAsia" w:ascii="宋体" w:hAnsi="宋体" w:cs="宋体"/>
          <w:color w:val="auto"/>
          <w:sz w:val="24"/>
          <w:szCs w:val="32"/>
          <w:highlight w:val="none"/>
          <w:lang w:val="en-US" w:eastAsia="zh-CN"/>
        </w:rPr>
        <w:t>（提供有效期内的资质证书）；</w:t>
      </w:r>
    </w:p>
    <w:p w14:paraId="37C03C12">
      <w:pPr>
        <w:pageBreakBefore w:val="0"/>
        <w:widowControl w:val="0"/>
        <w:kinsoku/>
        <w:wordWrap/>
        <w:overflowPunct/>
        <w:topLinePunct w:val="0"/>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rPr>
        <w:t>、供应商近三年（202</w:t>
      </w:r>
      <w:r>
        <w:rPr>
          <w:rFonts w:hint="eastAsia" w:ascii="宋体" w:hAnsi="宋体" w:cs="宋体"/>
          <w:color w:val="auto"/>
          <w:sz w:val="24"/>
          <w:szCs w:val="32"/>
          <w:highlight w:val="none"/>
          <w:lang w:val="en-US" w:eastAsia="zh-CN"/>
        </w:rPr>
        <w:t>2</w:t>
      </w:r>
      <w:r>
        <w:rPr>
          <w:rFonts w:hint="eastAsia" w:ascii="宋体" w:hAnsi="宋体" w:cs="宋体"/>
          <w:color w:val="auto"/>
          <w:sz w:val="24"/>
          <w:szCs w:val="32"/>
          <w:highlight w:val="none"/>
        </w:rPr>
        <w:t>年</w:t>
      </w:r>
      <w:r>
        <w:rPr>
          <w:rFonts w:hint="eastAsia" w:ascii="宋体" w:hAnsi="宋体" w:cs="宋体"/>
          <w:color w:val="auto"/>
          <w:sz w:val="24"/>
          <w:szCs w:val="32"/>
          <w:highlight w:val="none"/>
          <w:lang w:val="en-US" w:eastAsia="zh-CN"/>
        </w:rPr>
        <w:t>1</w:t>
      </w:r>
      <w:r>
        <w:rPr>
          <w:rFonts w:hint="eastAsia" w:ascii="宋体" w:hAnsi="宋体" w:cs="宋体"/>
          <w:color w:val="auto"/>
          <w:sz w:val="24"/>
          <w:szCs w:val="32"/>
          <w:highlight w:val="none"/>
        </w:rPr>
        <w:t>月1日至</w:t>
      </w:r>
      <w:r>
        <w:rPr>
          <w:rFonts w:hint="eastAsia" w:ascii="宋体" w:hAnsi="宋体" w:cs="宋体"/>
          <w:color w:val="auto"/>
          <w:sz w:val="24"/>
          <w:szCs w:val="32"/>
          <w:highlight w:val="none"/>
          <w:lang w:val="en-US" w:eastAsia="zh-CN"/>
        </w:rPr>
        <w:t>递交响应文件前一日</w:t>
      </w:r>
      <w:r>
        <w:rPr>
          <w:rFonts w:hint="eastAsia" w:ascii="宋体" w:hAnsi="宋体" w:cs="宋体"/>
          <w:color w:val="auto"/>
          <w:sz w:val="24"/>
          <w:szCs w:val="32"/>
          <w:highlight w:val="none"/>
        </w:rPr>
        <w:t>）至少完成过一项单项合同金额</w:t>
      </w:r>
      <w:r>
        <w:rPr>
          <w:rFonts w:hint="eastAsia" w:ascii="宋体" w:hAnsi="宋体" w:cs="宋体"/>
          <w:color w:val="auto"/>
          <w:sz w:val="24"/>
          <w:szCs w:val="32"/>
          <w:highlight w:val="none"/>
          <w:lang w:val="en-US" w:eastAsia="zh-CN"/>
        </w:rPr>
        <w:t>30</w:t>
      </w:r>
      <w:r>
        <w:rPr>
          <w:rFonts w:hint="eastAsia" w:ascii="宋体" w:hAnsi="宋体" w:cs="宋体"/>
          <w:color w:val="auto"/>
          <w:sz w:val="24"/>
          <w:szCs w:val="32"/>
          <w:highlight w:val="none"/>
        </w:rPr>
        <w:t>万元及以上类似车辆（行李传送带或升降平台车或摆渡车或行李牵引车）维修或配件供货业绩（以签订合同时间为准，</w:t>
      </w:r>
      <w:r>
        <w:rPr>
          <w:rFonts w:hint="eastAsia" w:ascii="宋体" w:hAnsi="宋体" w:cs="宋体"/>
          <w:color w:val="auto"/>
          <w:sz w:val="24"/>
          <w:szCs w:val="32"/>
          <w:highlight w:val="none"/>
          <w:lang w:val="en-US" w:eastAsia="zh-CN"/>
        </w:rPr>
        <w:t>须同时</w:t>
      </w:r>
      <w:r>
        <w:rPr>
          <w:rFonts w:hint="eastAsia" w:ascii="宋体" w:hAnsi="宋体" w:cs="宋体"/>
          <w:color w:val="auto"/>
          <w:sz w:val="24"/>
          <w:szCs w:val="32"/>
          <w:highlight w:val="none"/>
        </w:rPr>
        <w:t>提供</w:t>
      </w:r>
      <w:r>
        <w:rPr>
          <w:rFonts w:hint="eastAsia" w:ascii="宋体" w:hAnsi="宋体" w:cs="宋体"/>
          <w:color w:val="auto"/>
          <w:sz w:val="24"/>
          <w:szCs w:val="32"/>
          <w:highlight w:val="none"/>
          <w:lang w:val="en-US" w:eastAsia="zh-CN"/>
        </w:rPr>
        <w:t>①</w:t>
      </w:r>
      <w:r>
        <w:rPr>
          <w:rFonts w:hint="eastAsia" w:ascii="宋体" w:hAnsi="宋体" w:cs="宋体"/>
          <w:color w:val="auto"/>
          <w:sz w:val="24"/>
          <w:szCs w:val="32"/>
          <w:highlight w:val="none"/>
        </w:rPr>
        <w:t>合同关键页</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至少包含合同首页、内容页、金额页、盖章页等</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w:t>
      </w:r>
      <w:r>
        <w:rPr>
          <w:rFonts w:hint="eastAsia" w:ascii="宋体" w:hAnsi="宋体" w:cs="宋体"/>
          <w:color w:val="auto"/>
          <w:sz w:val="24"/>
          <w:szCs w:val="32"/>
          <w:highlight w:val="none"/>
          <w:lang w:val="en-US" w:eastAsia="zh-CN"/>
        </w:rPr>
        <w:t>②合同金额100%的</w:t>
      </w:r>
      <w:r>
        <w:rPr>
          <w:rFonts w:hint="eastAsia" w:ascii="宋体" w:hAnsi="宋体" w:cs="宋体"/>
          <w:color w:val="auto"/>
          <w:sz w:val="24"/>
          <w:szCs w:val="32"/>
          <w:highlight w:val="none"/>
        </w:rPr>
        <w:t>发票（发票二维码清晰可查并提供国家税务总局全国增值税发票查验平台（https://inv-veri.chinatax.gov.cn）查询截图，发票开具时间须在本项目采购公告发布之日前））；</w:t>
      </w:r>
    </w:p>
    <w:p w14:paraId="5A549A9C">
      <w:pPr>
        <w:pageBreakBefore w:val="0"/>
        <w:widowControl w:val="0"/>
        <w:kinsoku/>
        <w:wordWrap/>
        <w:overflowPunct/>
        <w:topLinePunct w:val="0"/>
        <w:bidi w:val="0"/>
        <w:adjustRightInd/>
        <w:snapToGrid/>
        <w:spacing w:line="360" w:lineRule="auto"/>
        <w:textAlignment w:val="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4</w:t>
      </w:r>
      <w:r>
        <w:rPr>
          <w:rFonts w:hint="eastAsia" w:ascii="宋体" w:hAnsi="宋体" w:cs="宋体"/>
          <w:color w:val="auto"/>
          <w:sz w:val="24"/>
          <w:szCs w:val="32"/>
          <w:highlight w:val="none"/>
        </w:rPr>
        <w:t>、供应商未被列入“信用中国”网站</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www.creditchina.gov.cn</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或中国执行信息公开网（http://zxgk.court.gov.cn</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中失信被执行人名单。</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提供网站查询截图）</w:t>
      </w:r>
    </w:p>
    <w:p w14:paraId="4756C88C">
      <w:pPr>
        <w:pageBreakBefore w:val="0"/>
        <w:widowControl w:val="0"/>
        <w:kinsoku/>
        <w:wordWrap/>
        <w:overflowPunct/>
        <w:topLinePunct w:val="0"/>
        <w:bidi w:val="0"/>
        <w:adjustRightInd/>
        <w:snapToGrid/>
        <w:spacing w:line="360" w:lineRule="auto"/>
        <w:textAlignment w:val="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5</w:t>
      </w:r>
      <w:r>
        <w:rPr>
          <w:rFonts w:hint="eastAsia" w:ascii="宋体" w:hAnsi="宋体" w:cs="宋体"/>
          <w:color w:val="auto"/>
          <w:sz w:val="24"/>
          <w:szCs w:val="32"/>
          <w:highlight w:val="none"/>
        </w:rPr>
        <w:t>、供应商需对关于《</w:t>
      </w:r>
      <w:r>
        <w:rPr>
          <w:rFonts w:hint="eastAsia" w:ascii="宋体" w:hAnsi="宋体" w:cs="宋体"/>
          <w:color w:val="auto"/>
          <w:sz w:val="24"/>
          <w:szCs w:val="32"/>
          <w:highlight w:val="none"/>
          <w:lang w:val="zh-CN"/>
        </w:rPr>
        <w:t>湖北机场集团航空物流有限公司“供应商不良行为”管理办法－节选</w:t>
      </w:r>
      <w:r>
        <w:rPr>
          <w:rFonts w:hint="eastAsia" w:ascii="宋体" w:hAnsi="宋体" w:cs="宋体"/>
          <w:color w:val="auto"/>
          <w:sz w:val="24"/>
          <w:szCs w:val="32"/>
          <w:highlight w:val="none"/>
        </w:rPr>
        <w:t>》</w:t>
      </w:r>
      <w:r>
        <w:rPr>
          <w:rFonts w:hint="eastAsia" w:ascii="宋体" w:hAnsi="宋体" w:cs="宋体"/>
          <w:color w:val="auto"/>
          <w:sz w:val="24"/>
          <w:szCs w:val="32"/>
          <w:highlight w:val="none"/>
          <w:lang w:eastAsia="zh-CN"/>
        </w:rPr>
        <w:t>作出</w:t>
      </w:r>
      <w:r>
        <w:rPr>
          <w:rFonts w:hint="eastAsia" w:ascii="宋体" w:hAnsi="宋体" w:cs="宋体"/>
          <w:color w:val="auto"/>
          <w:sz w:val="24"/>
          <w:szCs w:val="32"/>
          <w:highlight w:val="none"/>
        </w:rPr>
        <w:t>承诺，格式详见响应文件格式。</w:t>
      </w:r>
    </w:p>
    <w:p w14:paraId="7FEAB379">
      <w:pPr>
        <w:pageBreakBefore w:val="0"/>
        <w:widowControl w:val="0"/>
        <w:kinsoku/>
        <w:wordWrap/>
        <w:overflowPunct/>
        <w:topLinePunct w:val="0"/>
        <w:bidi w:val="0"/>
        <w:adjustRightInd/>
        <w:snapToGrid/>
        <w:spacing w:line="360" w:lineRule="auto"/>
        <w:textAlignment w:val="auto"/>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6</w:t>
      </w:r>
      <w:r>
        <w:rPr>
          <w:rFonts w:hint="eastAsia" w:ascii="宋体" w:hAnsi="宋体" w:cs="宋体"/>
          <w:color w:val="auto"/>
          <w:sz w:val="24"/>
          <w:szCs w:val="32"/>
          <w:highlight w:val="none"/>
        </w:rPr>
        <w:t>、本次采购不接受联合体响应，不允许分包、转包。</w:t>
      </w:r>
    </w:p>
    <w:p w14:paraId="3E4162BD">
      <w:pPr>
        <w:pageBreakBefore w:val="0"/>
        <w:widowControl w:val="0"/>
        <w:kinsoku/>
        <w:wordWrap/>
        <w:overflowPunct/>
        <w:topLinePunct w:val="0"/>
        <w:bidi w:val="0"/>
        <w:adjustRightInd/>
        <w:snapToGrid/>
        <w:spacing w:line="360" w:lineRule="auto"/>
        <w:textAlignment w:val="auto"/>
        <w:rPr>
          <w:rFonts w:ascii="宋体" w:hAnsi="宋体" w:cs="宋体"/>
          <w:color w:val="auto"/>
          <w:sz w:val="24"/>
          <w:szCs w:val="32"/>
          <w:highlight w:val="none"/>
        </w:rPr>
      </w:pPr>
      <w:r>
        <w:rPr>
          <w:rFonts w:hint="eastAsia" w:ascii="宋体" w:hAnsi="宋体" w:cs="宋体"/>
          <w:color w:val="auto"/>
          <w:sz w:val="24"/>
          <w:szCs w:val="32"/>
          <w:highlight w:val="none"/>
        </w:rPr>
        <w:t>以上资格要求为本次响应供应商应具备的基本条件，参加响应的供应商必须满足资格要求中的所有条款，并按照相关规定递交资格证明文件。</w:t>
      </w:r>
    </w:p>
    <w:p w14:paraId="3906A575">
      <w:pPr>
        <w:pStyle w:val="3"/>
        <w:pageBreakBefore w:val="0"/>
        <w:widowControl w:val="0"/>
        <w:kinsoku/>
        <w:wordWrap/>
        <w:overflowPunct/>
        <w:topLinePunct w:val="0"/>
        <w:bidi w:val="0"/>
        <w:adjustRightInd/>
        <w:snapToGrid/>
        <w:textAlignment w:val="auto"/>
        <w:rPr>
          <w:rFonts w:ascii="宋体" w:hAnsi="宋体" w:cs="宋体"/>
          <w:color w:val="auto"/>
          <w:szCs w:val="24"/>
          <w:highlight w:val="none"/>
        </w:rPr>
      </w:pPr>
      <w:bookmarkStart w:id="6" w:name="_Toc18192"/>
      <w:bookmarkStart w:id="7" w:name="_Toc6068"/>
      <w:r>
        <w:rPr>
          <w:rFonts w:hint="eastAsia" w:ascii="宋体" w:hAnsi="宋体" w:cs="宋体"/>
          <w:color w:val="auto"/>
          <w:szCs w:val="24"/>
          <w:highlight w:val="none"/>
        </w:rPr>
        <w:t>三、磋商</w:t>
      </w:r>
      <w:r>
        <w:rPr>
          <w:rFonts w:hint="eastAsia" w:ascii="宋体" w:hAnsi="宋体" w:cs="宋体"/>
          <w:color w:val="auto"/>
          <w:szCs w:val="24"/>
          <w:highlight w:val="none"/>
          <w:lang w:val="en-US" w:eastAsia="zh-CN"/>
        </w:rPr>
        <w:t>谈判采购</w:t>
      </w:r>
      <w:r>
        <w:rPr>
          <w:rFonts w:hint="eastAsia" w:ascii="宋体" w:hAnsi="宋体" w:cs="宋体"/>
          <w:color w:val="auto"/>
          <w:szCs w:val="24"/>
          <w:highlight w:val="none"/>
        </w:rPr>
        <w:t>文件的获取</w:t>
      </w:r>
      <w:bookmarkEnd w:id="6"/>
      <w:bookmarkEnd w:id="7"/>
    </w:p>
    <w:p w14:paraId="74EA0AC1">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1、文件获取开始时间：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rPr>
        <w:t>日8时30分（北京时间）</w:t>
      </w:r>
    </w:p>
    <w:p w14:paraId="2E6D86C5">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文件获取截止时间：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rPr>
        <w:t>日</w:t>
      </w:r>
      <w:r>
        <w:rPr>
          <w:rFonts w:ascii="宋体" w:hAnsi="宋体"/>
          <w:color w:val="auto"/>
          <w:sz w:val="24"/>
          <w:szCs w:val="24"/>
          <w:highlight w:val="none"/>
        </w:rPr>
        <w:t>16</w:t>
      </w:r>
      <w:r>
        <w:rPr>
          <w:rFonts w:hint="eastAsia" w:ascii="宋体" w:hAnsi="宋体"/>
          <w:color w:val="auto"/>
          <w:sz w:val="24"/>
          <w:szCs w:val="24"/>
          <w:highlight w:val="none"/>
        </w:rPr>
        <w:t>时30分（北京时间）</w:t>
      </w:r>
    </w:p>
    <w:p w14:paraId="0B6A242F">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2、获取方式：</w:t>
      </w:r>
      <w:r>
        <w:rPr>
          <w:rFonts w:ascii="宋体" w:hAnsi="宋体"/>
          <w:color w:val="auto"/>
          <w:sz w:val="24"/>
          <w:szCs w:val="24"/>
          <w:highlight w:val="none"/>
        </w:rPr>
        <w:t xml:space="preserve"> </w:t>
      </w:r>
    </w:p>
    <w:p w14:paraId="09AABD67">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等线" w:hAnsi="等线"/>
          <w:color w:val="auto"/>
          <w:sz w:val="24"/>
          <w:szCs w:val="24"/>
          <w:highlight w:val="none"/>
        </w:rPr>
        <w:sym w:font="Wingdings 2" w:char="0052"/>
      </w:r>
      <w:r>
        <w:rPr>
          <w:rFonts w:hint="eastAsia" w:ascii="宋体" w:hAnsi="宋体"/>
          <w:color w:val="auto"/>
          <w:sz w:val="24"/>
          <w:szCs w:val="24"/>
          <w:highlight w:val="none"/>
        </w:rPr>
        <w:t>现场获取：供应商的委托代理人携带法定代表人授权委托书（如是法定代表人本人，则凭法定代表人身份证明书）、本人身份证等资料原件于工作时间到</w:t>
      </w:r>
      <w:r>
        <w:rPr>
          <w:rFonts w:hint="eastAsia" w:ascii="宋体" w:hAnsi="宋体"/>
          <w:color w:val="auto"/>
          <w:sz w:val="24"/>
          <w:szCs w:val="24"/>
          <w:highlight w:val="none"/>
          <w:u w:val="single"/>
        </w:rPr>
        <w:t>平安财富中心B座7楼（湖北省成套招标股份有限公司服务大厅）</w:t>
      </w:r>
      <w:r>
        <w:rPr>
          <w:rFonts w:ascii="宋体" w:hAnsi="宋体"/>
          <w:color w:val="auto"/>
          <w:sz w:val="24"/>
          <w:szCs w:val="24"/>
          <w:highlight w:val="none"/>
          <w:u w:val="single"/>
        </w:rPr>
        <w:t xml:space="preserve"> </w:t>
      </w:r>
      <w:r>
        <w:rPr>
          <w:rFonts w:hint="eastAsia" w:ascii="宋体" w:hAnsi="宋体"/>
          <w:color w:val="auto"/>
          <w:sz w:val="24"/>
          <w:szCs w:val="24"/>
          <w:highlight w:val="none"/>
        </w:rPr>
        <w:t xml:space="preserve">现场获取。 </w:t>
      </w:r>
    </w:p>
    <w:p w14:paraId="0E9D9C13">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等线" w:hAnsi="等线"/>
          <w:color w:val="auto"/>
          <w:sz w:val="24"/>
          <w:szCs w:val="24"/>
          <w:highlight w:val="none"/>
        </w:rPr>
        <w:sym w:font="Wingdings 2" w:char="0052"/>
      </w:r>
      <w:r>
        <w:rPr>
          <w:rFonts w:hint="eastAsia" w:ascii="等线" w:hAnsi="等线"/>
          <w:color w:val="auto"/>
          <w:sz w:val="24"/>
          <w:szCs w:val="24"/>
          <w:highlight w:val="none"/>
        </w:rPr>
        <w:t>线上</w:t>
      </w:r>
      <w:r>
        <w:rPr>
          <w:rFonts w:hint="eastAsia" w:ascii="宋体" w:hAnsi="宋体"/>
          <w:color w:val="auto"/>
          <w:sz w:val="24"/>
          <w:szCs w:val="24"/>
          <w:highlight w:val="none"/>
        </w:rPr>
        <w:t>获取：采用线上下载方式获取文件的，供应商请在湖北省成套招标股份有限公司网（网址：https://www.hubeibidding.com/）本公告最下方“相关下载”版块内点击下载按钮登录并提交报名信息，报名信息审核通过后即可下载文件【①文件获取的具体操作流程可在湖北省成套招标股份有限公司门户网站首页右侧“下载专区”下载《线上获取标书操作指引》查看；②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14:paraId="561ED475">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3、信息费：人民币</w:t>
      </w:r>
      <w:r>
        <w:rPr>
          <w:rFonts w:hint="eastAsia" w:ascii="宋体" w:hAnsi="宋体"/>
          <w:color w:val="auto"/>
          <w:sz w:val="24"/>
          <w:szCs w:val="24"/>
          <w:highlight w:val="none"/>
          <w:u w:val="single"/>
        </w:rPr>
        <w:t>500</w:t>
      </w:r>
      <w:r>
        <w:rPr>
          <w:rFonts w:hint="eastAsia" w:ascii="宋体" w:hAnsi="宋体"/>
          <w:color w:val="auto"/>
          <w:sz w:val="24"/>
          <w:szCs w:val="24"/>
          <w:highlight w:val="none"/>
        </w:rPr>
        <w:t>元/</w:t>
      </w:r>
      <w:r>
        <w:rPr>
          <w:rFonts w:hint="eastAsia" w:ascii="宋体" w:hAnsi="宋体"/>
          <w:color w:val="auto"/>
          <w:sz w:val="24"/>
          <w:szCs w:val="24"/>
          <w:highlight w:val="none"/>
          <w:lang w:val="en-US" w:eastAsia="zh-CN"/>
        </w:rPr>
        <w:t>本</w:t>
      </w:r>
      <w:r>
        <w:rPr>
          <w:rFonts w:hint="eastAsia" w:ascii="宋体" w:hAnsi="宋体"/>
          <w:color w:val="auto"/>
          <w:sz w:val="24"/>
          <w:szCs w:val="24"/>
          <w:highlight w:val="none"/>
        </w:rPr>
        <w:t>，售后不退。</w:t>
      </w:r>
    </w:p>
    <w:p w14:paraId="2D086F50">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账户</w:t>
      </w:r>
      <w:r>
        <w:rPr>
          <w:rFonts w:hint="eastAsia" w:ascii="宋体" w:hAnsi="宋体"/>
          <w:color w:val="auto"/>
          <w:sz w:val="24"/>
          <w:szCs w:val="24"/>
          <w:highlight w:val="none"/>
        </w:rPr>
        <w:t>信息</w:t>
      </w:r>
    </w:p>
    <w:p w14:paraId="21D6C2D2">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户名：湖北省成套招标股份有限公司</w:t>
      </w:r>
    </w:p>
    <w:p w14:paraId="389E09FF">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账号</w:t>
      </w:r>
      <w:r>
        <w:rPr>
          <w:rFonts w:hint="eastAsia" w:ascii="宋体" w:hAnsi="宋体"/>
          <w:color w:val="auto"/>
          <w:sz w:val="24"/>
          <w:szCs w:val="24"/>
          <w:highlight w:val="none"/>
        </w:rPr>
        <w:t xml:space="preserve">：572976591978   清算行号：840085  </w:t>
      </w:r>
    </w:p>
    <w:p w14:paraId="03533AB2">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大额支付系统行号：104521004672</w:t>
      </w:r>
    </w:p>
    <w:p w14:paraId="1E7A88CE">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开户银行：中国银行湖北省武汉市中南路支行</w:t>
      </w:r>
    </w:p>
    <w:p w14:paraId="3A8650A2">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ascii="宋体" w:hAnsi="宋体" w:cs="宋体"/>
          <w:b w:val="0"/>
          <w:bCs/>
          <w:color w:val="auto"/>
          <w:sz w:val="24"/>
          <w:szCs w:val="24"/>
          <w:highlight w:val="none"/>
        </w:rPr>
      </w:pPr>
      <w:r>
        <w:rPr>
          <w:rFonts w:hint="eastAsia" w:ascii="宋体" w:hAnsi="宋体"/>
          <w:b w:val="0"/>
          <w:bCs/>
          <w:color w:val="auto"/>
          <w:sz w:val="24"/>
          <w:szCs w:val="24"/>
          <w:highlight w:val="none"/>
        </w:rPr>
        <w:t xml:space="preserve">财务查询电话：027-87311206 </w:t>
      </w:r>
    </w:p>
    <w:p w14:paraId="1943D179">
      <w:pPr>
        <w:pStyle w:val="3"/>
        <w:pageBreakBefore w:val="0"/>
        <w:widowControl w:val="0"/>
        <w:kinsoku/>
        <w:wordWrap/>
        <w:overflowPunct/>
        <w:topLinePunct w:val="0"/>
        <w:bidi w:val="0"/>
        <w:adjustRightInd/>
        <w:snapToGrid/>
        <w:spacing w:line="360" w:lineRule="auto"/>
        <w:textAlignment w:val="auto"/>
        <w:rPr>
          <w:rFonts w:ascii="Times New Roman" w:hAnsi="Times New Roman" w:eastAsia="宋体"/>
          <w:color w:val="auto"/>
          <w:sz w:val="24"/>
          <w:szCs w:val="24"/>
          <w:highlight w:val="none"/>
        </w:rPr>
      </w:pPr>
      <w:bookmarkStart w:id="8" w:name="_Toc5213"/>
      <w:bookmarkStart w:id="9" w:name="_Toc1793"/>
      <w:bookmarkStart w:id="10" w:name="_Toc28391"/>
      <w:bookmarkStart w:id="11" w:name="_Toc17485"/>
      <w:bookmarkStart w:id="12" w:name="_Toc9824"/>
      <w:bookmarkStart w:id="13" w:name="_Toc535856557"/>
      <w:bookmarkStart w:id="14" w:name="_Toc22552"/>
      <w:bookmarkStart w:id="15" w:name="_Toc6346"/>
      <w:bookmarkStart w:id="16" w:name="_Toc10224"/>
      <w:bookmarkStart w:id="17" w:name="_Toc7618"/>
      <w:bookmarkStart w:id="18" w:name="_Toc31971"/>
      <w:bookmarkStart w:id="19" w:name="_Toc18182"/>
      <w:bookmarkStart w:id="20" w:name="_Toc6506"/>
      <w:bookmarkStart w:id="21" w:name="_Toc6720"/>
      <w:bookmarkStart w:id="22" w:name="_Toc3848"/>
      <w:bookmarkStart w:id="23" w:name="_Toc6930"/>
      <w:bookmarkStart w:id="24" w:name="_Toc2457"/>
      <w:r>
        <w:rPr>
          <w:rFonts w:hint="eastAsia" w:ascii="Times New Roman" w:hAnsi="Times New Roman" w:eastAsia="宋体"/>
          <w:color w:val="auto"/>
          <w:sz w:val="24"/>
          <w:szCs w:val="24"/>
          <w:highlight w:val="none"/>
        </w:rPr>
        <w:t>四、</w:t>
      </w:r>
      <w:r>
        <w:rPr>
          <w:rFonts w:ascii="Times New Roman" w:hAnsi="Times New Roman" w:eastAsia="宋体"/>
          <w:color w:val="auto"/>
          <w:sz w:val="24"/>
          <w:szCs w:val="24"/>
          <w:highlight w:val="none"/>
        </w:rPr>
        <w:t>响应文件送达地点及</w:t>
      </w:r>
      <w:bookmarkStart w:id="25" w:name="_Toc317262248"/>
      <w:bookmarkStart w:id="26" w:name="_Toc276368885"/>
      <w:r>
        <w:rPr>
          <w:rFonts w:ascii="Times New Roman" w:hAnsi="Times New Roman" w:eastAsia="宋体"/>
          <w:color w:val="auto"/>
          <w:sz w:val="24"/>
          <w:szCs w:val="24"/>
          <w:highlight w:val="none"/>
        </w:rPr>
        <w:t>截止时间</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8FA91AC">
      <w:pPr>
        <w:pageBreakBefore w:val="0"/>
        <w:widowControl w:val="0"/>
        <w:kinsoku/>
        <w:wordWrap/>
        <w:overflowPunct/>
        <w:topLinePunct w:val="0"/>
        <w:bidi w:val="0"/>
        <w:adjustRightInd/>
        <w:snapToGrid/>
        <w:spacing w:line="360" w:lineRule="auto"/>
        <w:textAlignment w:val="auto"/>
        <w:rPr>
          <w:color w:val="auto"/>
          <w:sz w:val="24"/>
          <w:szCs w:val="24"/>
          <w:highlight w:val="none"/>
        </w:rPr>
      </w:pPr>
      <w:bookmarkStart w:id="27" w:name="_Toc259028276"/>
      <w:bookmarkStart w:id="28" w:name="_Toc334539186"/>
      <w:r>
        <w:rPr>
          <w:color w:val="auto"/>
          <w:sz w:val="24"/>
          <w:szCs w:val="24"/>
          <w:highlight w:val="none"/>
          <w:lang w:val="zh-CN"/>
        </w:rPr>
        <w:t>送达地点：</w:t>
      </w:r>
      <w:bookmarkStart w:id="29" w:name="OLE_LINK46"/>
      <w:r>
        <w:rPr>
          <w:color w:val="auto"/>
          <w:sz w:val="24"/>
          <w:szCs w:val="24"/>
          <w:highlight w:val="none"/>
          <w:lang w:val="zh-CN"/>
        </w:rPr>
        <w:t>湖北省成套招标股份有限公司</w:t>
      </w:r>
      <w:r>
        <w:rPr>
          <w:color w:val="auto"/>
          <w:sz w:val="24"/>
          <w:szCs w:val="24"/>
          <w:highlight w:val="none"/>
        </w:rPr>
        <w:t>10楼</w:t>
      </w:r>
      <w:r>
        <w:rPr>
          <w:rFonts w:hint="eastAsia"/>
          <w:color w:val="auto"/>
          <w:sz w:val="24"/>
          <w:szCs w:val="24"/>
          <w:highlight w:val="none"/>
          <w:lang w:val="en-US" w:eastAsia="zh-CN"/>
        </w:rPr>
        <w:t>1001</w:t>
      </w:r>
      <w:r>
        <w:rPr>
          <w:color w:val="auto"/>
          <w:sz w:val="24"/>
          <w:szCs w:val="24"/>
          <w:highlight w:val="none"/>
        </w:rPr>
        <w:t>号会议室</w:t>
      </w:r>
    </w:p>
    <w:bookmarkEnd w:id="29"/>
    <w:p w14:paraId="6A7C9A5D">
      <w:pPr>
        <w:pageBreakBefore w:val="0"/>
        <w:widowControl w:val="0"/>
        <w:kinsoku/>
        <w:wordWrap/>
        <w:overflowPunct/>
        <w:topLinePunct w:val="0"/>
        <w:bidi w:val="0"/>
        <w:adjustRightInd/>
        <w:snapToGrid/>
        <w:spacing w:line="360" w:lineRule="auto"/>
        <w:textAlignment w:val="auto"/>
        <w:rPr>
          <w:color w:val="auto"/>
          <w:sz w:val="24"/>
          <w:szCs w:val="24"/>
          <w:highlight w:val="none"/>
          <w:lang w:val="zh-CN"/>
        </w:rPr>
      </w:pPr>
      <w:r>
        <w:rPr>
          <w:color w:val="auto"/>
          <w:sz w:val="24"/>
          <w:szCs w:val="24"/>
          <w:highlight w:val="none"/>
          <w:lang w:val="zh-CN"/>
        </w:rPr>
        <w:t>送达截止时间：</w:t>
      </w:r>
      <w:r>
        <w:rPr>
          <w:color w:val="auto"/>
          <w:sz w:val="24"/>
          <w:szCs w:val="24"/>
          <w:highlight w:val="none"/>
        </w:rPr>
        <w:t>20</w:t>
      </w:r>
      <w:r>
        <w:rPr>
          <w:rFonts w:hint="eastAsia"/>
          <w:color w:val="auto"/>
          <w:sz w:val="24"/>
          <w:szCs w:val="24"/>
          <w:highlight w:val="none"/>
        </w:rPr>
        <w:t>2</w:t>
      </w:r>
      <w:r>
        <w:rPr>
          <w:rFonts w:hint="eastAsia"/>
          <w:color w:val="auto"/>
          <w:sz w:val="24"/>
          <w:szCs w:val="24"/>
          <w:highlight w:val="none"/>
          <w:lang w:val="en-US" w:eastAsia="zh-CN"/>
        </w:rPr>
        <w:t>5</w:t>
      </w:r>
      <w:r>
        <w:rPr>
          <w:color w:val="auto"/>
          <w:sz w:val="24"/>
          <w:szCs w:val="24"/>
          <w:highlight w:val="none"/>
        </w:rPr>
        <w:t>年</w:t>
      </w:r>
      <w:r>
        <w:rPr>
          <w:rFonts w:hint="eastAsia"/>
          <w:color w:val="auto"/>
          <w:sz w:val="24"/>
          <w:szCs w:val="24"/>
          <w:highlight w:val="none"/>
          <w:lang w:val="en-US" w:eastAsia="zh-CN"/>
        </w:rPr>
        <w:t>11</w:t>
      </w:r>
      <w:r>
        <w:rPr>
          <w:color w:val="auto"/>
          <w:sz w:val="24"/>
          <w:szCs w:val="24"/>
          <w:highlight w:val="none"/>
        </w:rPr>
        <w:t>月</w:t>
      </w:r>
      <w:r>
        <w:rPr>
          <w:rFonts w:hint="eastAsia"/>
          <w:color w:val="auto"/>
          <w:sz w:val="24"/>
          <w:szCs w:val="24"/>
          <w:highlight w:val="none"/>
          <w:lang w:val="en-US" w:eastAsia="zh-CN"/>
        </w:rPr>
        <w:t>18</w:t>
      </w:r>
      <w:r>
        <w:rPr>
          <w:color w:val="auto"/>
          <w:sz w:val="24"/>
          <w:szCs w:val="24"/>
          <w:highlight w:val="none"/>
        </w:rPr>
        <w:t>日</w:t>
      </w:r>
      <w:r>
        <w:rPr>
          <w:rFonts w:hint="eastAsia"/>
          <w:color w:val="auto"/>
          <w:sz w:val="24"/>
          <w:szCs w:val="24"/>
          <w:highlight w:val="none"/>
          <w:lang w:val="en-US" w:eastAsia="zh-CN"/>
        </w:rPr>
        <w:t>09</w:t>
      </w:r>
      <w:r>
        <w:rPr>
          <w:rFonts w:hint="eastAsia"/>
          <w:color w:val="auto"/>
          <w:sz w:val="24"/>
          <w:szCs w:val="24"/>
          <w:highlight w:val="none"/>
        </w:rPr>
        <w:t>:30</w:t>
      </w:r>
      <w:r>
        <w:rPr>
          <w:color w:val="auto"/>
          <w:sz w:val="24"/>
          <w:szCs w:val="24"/>
          <w:highlight w:val="none"/>
        </w:rPr>
        <w:t>时</w:t>
      </w:r>
      <w:r>
        <w:rPr>
          <w:color w:val="auto"/>
          <w:sz w:val="24"/>
          <w:szCs w:val="24"/>
          <w:highlight w:val="none"/>
          <w:lang w:val="zh-CN"/>
        </w:rPr>
        <w:t>（北京时间）</w:t>
      </w:r>
    </w:p>
    <w:p w14:paraId="22287B71">
      <w:pPr>
        <w:pageBreakBefore w:val="0"/>
        <w:widowControl w:val="0"/>
        <w:kinsoku/>
        <w:wordWrap/>
        <w:overflowPunct/>
        <w:topLinePunct w:val="0"/>
        <w:bidi w:val="0"/>
        <w:adjustRightInd/>
        <w:snapToGrid/>
        <w:spacing w:line="360" w:lineRule="auto"/>
        <w:textAlignment w:val="auto"/>
        <w:rPr>
          <w:color w:val="auto"/>
          <w:sz w:val="24"/>
          <w:szCs w:val="24"/>
          <w:highlight w:val="none"/>
          <w:lang w:val="zh-CN"/>
        </w:rPr>
      </w:pPr>
      <w:r>
        <w:rPr>
          <w:color w:val="auto"/>
          <w:sz w:val="24"/>
          <w:szCs w:val="24"/>
          <w:highlight w:val="none"/>
        </w:rPr>
        <w:t>接收文件</w:t>
      </w:r>
      <w:r>
        <w:rPr>
          <w:color w:val="auto"/>
          <w:sz w:val="24"/>
          <w:szCs w:val="24"/>
          <w:highlight w:val="none"/>
          <w:lang w:val="zh-CN"/>
        </w:rPr>
        <w:t>的</w:t>
      </w:r>
      <w:r>
        <w:rPr>
          <w:color w:val="auto"/>
          <w:sz w:val="24"/>
          <w:szCs w:val="24"/>
          <w:highlight w:val="none"/>
        </w:rPr>
        <w:t>时间：截止时间前1小时内接受文件。</w:t>
      </w:r>
    </w:p>
    <w:p w14:paraId="384E80C0">
      <w:pPr>
        <w:pStyle w:val="3"/>
        <w:pageBreakBefore w:val="0"/>
        <w:widowControl w:val="0"/>
        <w:kinsoku/>
        <w:wordWrap/>
        <w:overflowPunct/>
        <w:topLinePunct w:val="0"/>
        <w:bidi w:val="0"/>
        <w:adjustRightInd/>
        <w:snapToGrid/>
        <w:spacing w:line="360" w:lineRule="auto"/>
        <w:textAlignment w:val="auto"/>
        <w:rPr>
          <w:rFonts w:ascii="Times New Roman" w:hAnsi="Times New Roman" w:eastAsia="宋体"/>
          <w:color w:val="auto"/>
          <w:sz w:val="24"/>
          <w:szCs w:val="24"/>
          <w:highlight w:val="none"/>
        </w:rPr>
      </w:pPr>
      <w:bookmarkStart w:id="30" w:name="_Toc29258"/>
      <w:bookmarkStart w:id="31" w:name="_Toc3131"/>
      <w:bookmarkStart w:id="32" w:name="_Toc21444"/>
      <w:bookmarkStart w:id="33" w:name="_Toc3551"/>
      <w:bookmarkStart w:id="34" w:name="_Toc25073"/>
      <w:bookmarkStart w:id="35" w:name="_Toc3078"/>
      <w:bookmarkStart w:id="36" w:name="_Toc23556"/>
      <w:bookmarkStart w:id="37" w:name="_Toc28288"/>
      <w:bookmarkStart w:id="38" w:name="_Toc28268"/>
      <w:bookmarkStart w:id="39" w:name="_Toc16195"/>
      <w:bookmarkStart w:id="40" w:name="_Toc9139"/>
      <w:bookmarkStart w:id="41" w:name="_Toc25421"/>
      <w:bookmarkStart w:id="42" w:name="_Toc26431"/>
      <w:bookmarkStart w:id="43" w:name="_Toc19287"/>
      <w:bookmarkStart w:id="44" w:name="_Toc362"/>
      <w:bookmarkStart w:id="45" w:name="_Toc29998"/>
      <w:bookmarkStart w:id="46" w:name="_Toc21660"/>
      <w:bookmarkStart w:id="47" w:name="_Toc535856558"/>
      <w:r>
        <w:rPr>
          <w:rFonts w:hint="eastAsia" w:ascii="Times New Roman" w:hAnsi="Times New Roman" w:eastAsia="宋体"/>
          <w:color w:val="auto"/>
          <w:sz w:val="24"/>
          <w:szCs w:val="24"/>
          <w:highlight w:val="none"/>
        </w:rPr>
        <w:t>五、</w:t>
      </w:r>
      <w:r>
        <w:rPr>
          <w:rFonts w:hint="eastAsia" w:ascii="Times New Roman" w:hAnsi="Times New Roman" w:eastAsia="宋体"/>
          <w:color w:val="auto"/>
          <w:sz w:val="24"/>
          <w:szCs w:val="24"/>
          <w:highlight w:val="none"/>
          <w:lang w:eastAsia="zh-CN"/>
        </w:rPr>
        <w:t>磋商谈判</w:t>
      </w:r>
      <w:r>
        <w:rPr>
          <w:rFonts w:ascii="Times New Roman" w:hAnsi="Times New Roman" w:eastAsia="宋体"/>
          <w:color w:val="auto"/>
          <w:sz w:val="24"/>
          <w:szCs w:val="24"/>
          <w:highlight w:val="none"/>
        </w:rPr>
        <w:t>地点</w:t>
      </w:r>
      <w:bookmarkEnd w:id="27"/>
      <w:r>
        <w:rPr>
          <w:rFonts w:ascii="Times New Roman" w:hAnsi="Times New Roman" w:eastAsia="宋体"/>
          <w:color w:val="auto"/>
          <w:sz w:val="24"/>
          <w:szCs w:val="24"/>
          <w:highlight w:val="none"/>
        </w:rPr>
        <w:t>及时间</w:t>
      </w:r>
      <w:bookmarkEnd w:id="2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0E1CE6E">
      <w:pPr>
        <w:pageBreakBefore w:val="0"/>
        <w:widowControl w:val="0"/>
        <w:kinsoku/>
        <w:wordWrap/>
        <w:overflowPunct/>
        <w:topLinePunct w:val="0"/>
        <w:bidi w:val="0"/>
        <w:adjustRightInd/>
        <w:snapToGrid/>
        <w:spacing w:line="360" w:lineRule="auto"/>
        <w:textAlignment w:val="auto"/>
        <w:rPr>
          <w:color w:val="auto"/>
          <w:sz w:val="24"/>
          <w:szCs w:val="24"/>
          <w:highlight w:val="none"/>
        </w:rPr>
      </w:pPr>
      <w:r>
        <w:rPr>
          <w:color w:val="auto"/>
          <w:sz w:val="24"/>
          <w:szCs w:val="24"/>
          <w:highlight w:val="none"/>
          <w:lang w:val="zh-CN"/>
        </w:rPr>
        <w:t>地</w:t>
      </w:r>
      <w:r>
        <w:rPr>
          <w:color w:val="auto"/>
          <w:sz w:val="24"/>
          <w:szCs w:val="24"/>
          <w:highlight w:val="none"/>
        </w:rPr>
        <w:t xml:space="preserve">    </w:t>
      </w:r>
      <w:r>
        <w:rPr>
          <w:color w:val="auto"/>
          <w:sz w:val="24"/>
          <w:szCs w:val="24"/>
          <w:highlight w:val="none"/>
          <w:lang w:val="zh-CN"/>
        </w:rPr>
        <w:t>点：湖北省成套招标股份有限公司</w:t>
      </w:r>
      <w:r>
        <w:rPr>
          <w:color w:val="auto"/>
          <w:sz w:val="24"/>
          <w:szCs w:val="24"/>
          <w:highlight w:val="none"/>
        </w:rPr>
        <w:t>10楼</w:t>
      </w:r>
      <w:r>
        <w:rPr>
          <w:rFonts w:hint="eastAsia"/>
          <w:color w:val="auto"/>
          <w:sz w:val="24"/>
          <w:szCs w:val="24"/>
          <w:highlight w:val="none"/>
          <w:lang w:val="en-US" w:eastAsia="zh-CN"/>
        </w:rPr>
        <w:t>1001</w:t>
      </w:r>
      <w:r>
        <w:rPr>
          <w:color w:val="auto"/>
          <w:sz w:val="24"/>
          <w:szCs w:val="24"/>
          <w:highlight w:val="none"/>
        </w:rPr>
        <w:t>号会议室</w:t>
      </w:r>
    </w:p>
    <w:p w14:paraId="798F4BAE">
      <w:pPr>
        <w:pageBreakBefore w:val="0"/>
        <w:widowControl w:val="0"/>
        <w:kinsoku/>
        <w:wordWrap/>
        <w:overflowPunct/>
        <w:topLinePunct w:val="0"/>
        <w:bidi w:val="0"/>
        <w:adjustRightInd/>
        <w:snapToGrid/>
        <w:spacing w:line="360" w:lineRule="auto"/>
        <w:textAlignment w:val="auto"/>
        <w:rPr>
          <w:color w:val="auto"/>
          <w:sz w:val="24"/>
          <w:szCs w:val="24"/>
          <w:highlight w:val="none"/>
          <w:lang w:val="zh-CN"/>
        </w:rPr>
      </w:pPr>
      <w:r>
        <w:rPr>
          <w:color w:val="auto"/>
          <w:sz w:val="24"/>
          <w:szCs w:val="24"/>
          <w:highlight w:val="none"/>
          <w:lang w:val="zh-CN"/>
        </w:rPr>
        <w:t>截止时间：</w:t>
      </w:r>
      <w:r>
        <w:rPr>
          <w:color w:val="auto"/>
          <w:sz w:val="24"/>
          <w:szCs w:val="24"/>
          <w:highlight w:val="none"/>
        </w:rPr>
        <w:t>20</w:t>
      </w:r>
      <w:r>
        <w:rPr>
          <w:rFonts w:hint="eastAsia"/>
          <w:color w:val="auto"/>
          <w:sz w:val="24"/>
          <w:szCs w:val="24"/>
          <w:highlight w:val="none"/>
        </w:rPr>
        <w:t>2</w:t>
      </w:r>
      <w:r>
        <w:rPr>
          <w:rFonts w:hint="eastAsia"/>
          <w:color w:val="auto"/>
          <w:sz w:val="24"/>
          <w:szCs w:val="24"/>
          <w:highlight w:val="none"/>
          <w:lang w:val="en-US" w:eastAsia="zh-CN"/>
        </w:rPr>
        <w:t>5</w:t>
      </w:r>
      <w:r>
        <w:rPr>
          <w:color w:val="auto"/>
          <w:sz w:val="24"/>
          <w:szCs w:val="24"/>
          <w:highlight w:val="none"/>
        </w:rPr>
        <w:t>年</w:t>
      </w:r>
      <w:r>
        <w:rPr>
          <w:rFonts w:hint="eastAsia"/>
          <w:color w:val="auto"/>
          <w:sz w:val="24"/>
          <w:szCs w:val="24"/>
          <w:highlight w:val="none"/>
          <w:lang w:val="en-US" w:eastAsia="zh-CN"/>
        </w:rPr>
        <w:t>11</w:t>
      </w:r>
      <w:r>
        <w:rPr>
          <w:color w:val="auto"/>
          <w:sz w:val="24"/>
          <w:szCs w:val="24"/>
          <w:highlight w:val="none"/>
        </w:rPr>
        <w:t>月</w:t>
      </w:r>
      <w:r>
        <w:rPr>
          <w:rFonts w:hint="eastAsia"/>
          <w:color w:val="auto"/>
          <w:sz w:val="24"/>
          <w:szCs w:val="24"/>
          <w:highlight w:val="none"/>
          <w:lang w:val="en-US" w:eastAsia="zh-CN"/>
        </w:rPr>
        <w:t>18</w:t>
      </w:r>
      <w:r>
        <w:rPr>
          <w:color w:val="auto"/>
          <w:sz w:val="24"/>
          <w:szCs w:val="24"/>
          <w:highlight w:val="none"/>
        </w:rPr>
        <w:t>日</w:t>
      </w:r>
      <w:r>
        <w:rPr>
          <w:rFonts w:hint="eastAsia"/>
          <w:color w:val="auto"/>
          <w:sz w:val="24"/>
          <w:szCs w:val="24"/>
          <w:highlight w:val="none"/>
          <w:lang w:val="en-US" w:eastAsia="zh-CN"/>
        </w:rPr>
        <w:t>09</w:t>
      </w:r>
      <w:r>
        <w:rPr>
          <w:rFonts w:hint="eastAsia"/>
          <w:color w:val="auto"/>
          <w:sz w:val="24"/>
          <w:szCs w:val="24"/>
          <w:highlight w:val="none"/>
        </w:rPr>
        <w:t>:30</w:t>
      </w:r>
      <w:r>
        <w:rPr>
          <w:color w:val="auto"/>
          <w:sz w:val="24"/>
          <w:szCs w:val="24"/>
          <w:highlight w:val="none"/>
        </w:rPr>
        <w:t>时</w:t>
      </w:r>
      <w:r>
        <w:rPr>
          <w:color w:val="auto"/>
          <w:sz w:val="24"/>
          <w:szCs w:val="24"/>
          <w:highlight w:val="none"/>
          <w:lang w:val="zh-CN"/>
        </w:rPr>
        <w:t>（北京时间）</w:t>
      </w:r>
    </w:p>
    <w:p w14:paraId="09ADF2E6">
      <w:pPr>
        <w:pageBreakBefore w:val="0"/>
        <w:widowControl w:val="0"/>
        <w:kinsoku/>
        <w:wordWrap/>
        <w:overflowPunct/>
        <w:topLinePunct w:val="0"/>
        <w:bidi w:val="0"/>
        <w:adjustRightInd/>
        <w:snapToGrid/>
        <w:spacing w:line="360" w:lineRule="auto"/>
        <w:textAlignment w:val="auto"/>
        <w:rPr>
          <w:color w:val="auto"/>
          <w:sz w:val="24"/>
          <w:szCs w:val="24"/>
          <w:highlight w:val="none"/>
          <w:lang w:val="zh-CN"/>
        </w:rPr>
      </w:pPr>
      <w:r>
        <w:rPr>
          <w:color w:val="auto"/>
          <w:sz w:val="24"/>
          <w:szCs w:val="24"/>
          <w:highlight w:val="none"/>
          <w:lang w:val="zh-CN"/>
        </w:rPr>
        <w:t>参加要求：届时请参加</w:t>
      </w:r>
      <w:r>
        <w:rPr>
          <w:rFonts w:hint="eastAsia"/>
          <w:color w:val="auto"/>
          <w:sz w:val="24"/>
          <w:szCs w:val="24"/>
          <w:highlight w:val="none"/>
          <w:lang w:val="zh-CN"/>
        </w:rPr>
        <w:t>磋商谈判</w:t>
      </w:r>
      <w:r>
        <w:rPr>
          <w:color w:val="auto"/>
          <w:sz w:val="24"/>
          <w:szCs w:val="24"/>
          <w:highlight w:val="none"/>
          <w:lang w:val="zh-CN"/>
        </w:rPr>
        <w:t>的授权代表携本人二代身份证原件及响应文件出席</w:t>
      </w:r>
      <w:r>
        <w:rPr>
          <w:rFonts w:hint="eastAsia"/>
          <w:color w:val="auto"/>
          <w:sz w:val="24"/>
          <w:szCs w:val="24"/>
          <w:highlight w:val="none"/>
          <w:lang w:val="zh-CN"/>
        </w:rPr>
        <w:t>磋商谈判</w:t>
      </w:r>
      <w:r>
        <w:rPr>
          <w:color w:val="auto"/>
          <w:sz w:val="24"/>
          <w:szCs w:val="24"/>
          <w:highlight w:val="none"/>
          <w:lang w:val="zh-CN"/>
        </w:rPr>
        <w:t>会议</w:t>
      </w:r>
    </w:p>
    <w:p w14:paraId="21D251E5">
      <w:pPr>
        <w:pStyle w:val="3"/>
        <w:pageBreakBefore w:val="0"/>
        <w:widowControl w:val="0"/>
        <w:kinsoku/>
        <w:wordWrap/>
        <w:overflowPunct/>
        <w:topLinePunct w:val="0"/>
        <w:bidi w:val="0"/>
        <w:adjustRightInd/>
        <w:snapToGrid/>
        <w:spacing w:line="360" w:lineRule="auto"/>
        <w:textAlignment w:val="auto"/>
        <w:rPr>
          <w:color w:val="auto"/>
          <w:sz w:val="24"/>
          <w:szCs w:val="24"/>
          <w:highlight w:val="none"/>
        </w:rPr>
      </w:pPr>
      <w:bookmarkStart w:id="48" w:name="_Toc14937"/>
      <w:r>
        <w:rPr>
          <w:rFonts w:hint="eastAsia"/>
          <w:color w:val="auto"/>
          <w:sz w:val="24"/>
          <w:szCs w:val="24"/>
          <w:highlight w:val="none"/>
          <w:lang w:val="en-US" w:eastAsia="zh-CN"/>
        </w:rPr>
        <w:t>六</w:t>
      </w:r>
      <w:r>
        <w:rPr>
          <w:rFonts w:hint="eastAsia"/>
          <w:color w:val="auto"/>
          <w:sz w:val="24"/>
          <w:szCs w:val="24"/>
          <w:highlight w:val="none"/>
        </w:rPr>
        <w:t>、采购</w:t>
      </w:r>
      <w:r>
        <w:rPr>
          <w:rFonts w:hint="eastAsia"/>
          <w:color w:val="auto"/>
          <w:sz w:val="24"/>
          <w:szCs w:val="24"/>
          <w:highlight w:val="none"/>
          <w:lang w:val="en-US" w:eastAsia="zh-CN"/>
        </w:rPr>
        <w:t>人</w:t>
      </w:r>
      <w:r>
        <w:rPr>
          <w:rFonts w:ascii="Times New Roman" w:hAnsi="Times New Roman" w:eastAsia="宋体" w:cs="Times New Roman"/>
          <w:b/>
          <w:bCs/>
          <w:color w:val="auto"/>
          <w:kern w:val="0"/>
          <w:sz w:val="24"/>
          <w:szCs w:val="24"/>
          <w:highlight w:val="none"/>
          <w:lang w:val="en-US" w:eastAsia="zh-CN" w:bidi="ar-SA"/>
        </w:rPr>
        <w:t>联系方式</w:t>
      </w:r>
      <w:bookmarkEnd w:id="48"/>
      <w:r>
        <w:rPr>
          <w:rFonts w:hint="eastAsia"/>
          <w:color w:val="auto"/>
          <w:sz w:val="24"/>
          <w:szCs w:val="24"/>
          <w:highlight w:val="none"/>
        </w:rPr>
        <w:t xml:space="preserve"> </w:t>
      </w:r>
    </w:p>
    <w:p w14:paraId="1BFE4DC2">
      <w:pPr>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名       称：</w:t>
      </w:r>
      <w:r>
        <w:rPr>
          <w:rFonts w:hint="eastAsia"/>
          <w:b w:val="0"/>
          <w:bCs/>
          <w:color w:val="auto"/>
          <w:sz w:val="24"/>
          <w:szCs w:val="24"/>
          <w:highlight w:val="none"/>
          <w:lang w:val="en-US" w:eastAsia="zh-CN" w:bidi="ar-EG"/>
        </w:rPr>
        <w:t>鄂州空港航空地面服务</w:t>
      </w:r>
      <w:r>
        <w:rPr>
          <w:rFonts w:hint="eastAsia"/>
          <w:b w:val="0"/>
          <w:bCs/>
          <w:color w:val="auto"/>
          <w:sz w:val="24"/>
          <w:szCs w:val="24"/>
          <w:highlight w:val="none"/>
          <w:lang w:eastAsia="zh-CN" w:bidi="ar-EG"/>
        </w:rPr>
        <w:t>有限公司</w:t>
      </w:r>
    </w:p>
    <w:p w14:paraId="1CAE32C4">
      <w:pPr>
        <w:pageBreakBefore w:val="0"/>
        <w:widowControl w:val="0"/>
        <w:kinsoku/>
        <w:wordWrap/>
        <w:overflowPunct/>
        <w:topLinePunct w:val="0"/>
        <w:autoSpaceDE w:val="0"/>
        <w:autoSpaceDN w:val="0"/>
        <w:bidi w:val="0"/>
        <w:adjustRightInd/>
        <w:snapToGrid/>
        <w:spacing w:line="360" w:lineRule="auto"/>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       址：</w:t>
      </w:r>
      <w:r>
        <w:rPr>
          <w:rFonts w:hint="eastAsia"/>
          <w:color w:val="auto"/>
          <w:sz w:val="24"/>
          <w:szCs w:val="24"/>
          <w:highlight w:val="none"/>
          <w:u w:val="none"/>
          <w:lang w:val="en-US" w:eastAsia="zh-CN"/>
        </w:rPr>
        <w:t>湖北省鄂州市临空经济区鄂州花湖国际机场数字化中心</w:t>
      </w:r>
    </w:p>
    <w:p w14:paraId="1A8911E5">
      <w:pPr>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   系  人：</w:t>
      </w:r>
      <w:r>
        <w:rPr>
          <w:rFonts w:hint="eastAsia" w:ascii="宋体" w:hAnsi="宋体" w:cs="宋体"/>
          <w:color w:val="auto"/>
          <w:kern w:val="0"/>
          <w:sz w:val="24"/>
          <w:szCs w:val="24"/>
          <w:highlight w:val="none"/>
          <w:lang w:val="en-US" w:eastAsia="zh-CN"/>
        </w:rPr>
        <w:t xml:space="preserve">汤瑞  </w:t>
      </w:r>
    </w:p>
    <w:p w14:paraId="5D0CCB11">
      <w:pPr>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电       话：</w:t>
      </w:r>
      <w:r>
        <w:rPr>
          <w:rFonts w:hint="eastAsia"/>
          <w:color w:val="auto"/>
          <w:sz w:val="24"/>
          <w:szCs w:val="24"/>
          <w:highlight w:val="none"/>
          <w:u w:val="none"/>
          <w:lang w:val="en-US" w:eastAsia="zh-CN"/>
        </w:rPr>
        <w:t>027-85819836、13886336573</w:t>
      </w:r>
      <w:r>
        <w:rPr>
          <w:rFonts w:hint="eastAsia" w:ascii="宋体" w:hAnsi="宋体" w:cs="宋体"/>
          <w:color w:val="auto"/>
          <w:kern w:val="0"/>
          <w:sz w:val="24"/>
          <w:szCs w:val="24"/>
          <w:highlight w:val="none"/>
          <w:u w:val="none"/>
          <w:lang w:val="en-US" w:eastAsia="zh-CN"/>
        </w:rPr>
        <w:t xml:space="preserve"> </w:t>
      </w:r>
      <w:r>
        <w:rPr>
          <w:rFonts w:hint="eastAsia" w:ascii="宋体" w:hAnsi="宋体" w:cs="宋体"/>
          <w:color w:val="auto"/>
          <w:kern w:val="0"/>
          <w:sz w:val="24"/>
          <w:szCs w:val="24"/>
          <w:highlight w:val="none"/>
          <w:lang w:val="en-US" w:eastAsia="zh-CN"/>
        </w:rPr>
        <w:t xml:space="preserve"> </w:t>
      </w:r>
    </w:p>
    <w:p w14:paraId="5DCD85F0">
      <w:pPr>
        <w:pageBreakBefore w:val="0"/>
        <w:widowControl w:val="0"/>
        <w:kinsoku/>
        <w:wordWrap/>
        <w:overflowPunct/>
        <w:topLinePunct w:val="0"/>
        <w:bidi w:val="0"/>
        <w:adjustRightInd/>
        <w:snapToGrid/>
        <w:spacing w:line="360" w:lineRule="auto"/>
        <w:textAlignment w:val="auto"/>
        <w:rPr>
          <w:rFonts w:hint="eastAsia" w:ascii="Times New Roman" w:hAnsi="Times New Roman" w:eastAsia="宋体" w:cs="Times New Roman"/>
          <w:b/>
          <w:bCs/>
          <w:color w:val="auto"/>
          <w:kern w:val="0"/>
          <w:sz w:val="24"/>
          <w:szCs w:val="24"/>
          <w:highlight w:val="none"/>
          <w:lang w:val="en-US" w:eastAsia="zh-CN" w:bidi="ar-SA"/>
        </w:rPr>
      </w:pPr>
      <w:bookmarkStart w:id="49" w:name="_Toc317262253"/>
      <w:bookmarkStart w:id="50" w:name="_Toc259028279"/>
      <w:bookmarkStart w:id="51" w:name="_Toc318643462"/>
      <w:bookmarkStart w:id="52" w:name="_Toc334539189"/>
      <w:r>
        <w:rPr>
          <w:rFonts w:hint="eastAsia" w:ascii="Times New Roman" w:hAnsi="Times New Roman" w:eastAsia="宋体" w:cs="Times New Roman"/>
          <w:b/>
          <w:bCs/>
          <w:color w:val="auto"/>
          <w:kern w:val="0"/>
          <w:sz w:val="24"/>
          <w:szCs w:val="24"/>
          <w:highlight w:val="none"/>
          <w:lang w:val="en-US" w:eastAsia="zh-CN" w:bidi="ar-SA"/>
        </w:rPr>
        <w:t>七、</w:t>
      </w:r>
      <w:r>
        <w:rPr>
          <w:rFonts w:ascii="Times New Roman" w:hAnsi="Times New Roman" w:eastAsia="宋体" w:cs="Times New Roman"/>
          <w:b/>
          <w:bCs/>
          <w:color w:val="auto"/>
          <w:kern w:val="0"/>
          <w:sz w:val="24"/>
          <w:szCs w:val="24"/>
          <w:highlight w:val="none"/>
          <w:lang w:val="en-US" w:eastAsia="zh-CN" w:bidi="ar-SA"/>
        </w:rPr>
        <w:t>采购代理机构联系方式</w:t>
      </w:r>
    </w:p>
    <w:p w14:paraId="2E10C60E">
      <w:pPr>
        <w:pageBreakBefore w:val="0"/>
        <w:widowControl w:val="0"/>
        <w:kinsoku/>
        <w:wordWrap/>
        <w:overflowPunct/>
        <w:topLinePunct w:val="0"/>
        <w:bidi w:val="0"/>
        <w:adjustRightInd/>
        <w:snapToGrid/>
        <w:spacing w:line="360" w:lineRule="auto"/>
        <w:textAlignment w:val="auto"/>
        <w:rPr>
          <w:color w:val="auto"/>
          <w:sz w:val="24"/>
          <w:szCs w:val="24"/>
          <w:highlight w:val="none"/>
        </w:rPr>
      </w:pPr>
      <w:r>
        <w:rPr>
          <w:color w:val="auto"/>
          <w:sz w:val="24"/>
          <w:szCs w:val="24"/>
          <w:highlight w:val="none"/>
        </w:rPr>
        <w:t>代理机构：</w:t>
      </w:r>
      <w:bookmarkStart w:id="53" w:name="OLE_LINK43"/>
      <w:r>
        <w:rPr>
          <w:color w:val="auto"/>
          <w:sz w:val="24"/>
          <w:szCs w:val="24"/>
          <w:highlight w:val="none"/>
        </w:rPr>
        <w:t>湖北省成套招标股份有限公司</w:t>
      </w:r>
      <w:bookmarkEnd w:id="53"/>
    </w:p>
    <w:p w14:paraId="383A99DC">
      <w:pPr>
        <w:pageBreakBefore w:val="0"/>
        <w:widowControl w:val="0"/>
        <w:kinsoku/>
        <w:wordWrap/>
        <w:overflowPunct/>
        <w:topLinePunct w:val="0"/>
        <w:bidi w:val="0"/>
        <w:adjustRightInd/>
        <w:snapToGrid/>
        <w:spacing w:line="360" w:lineRule="auto"/>
        <w:textAlignment w:val="auto"/>
        <w:rPr>
          <w:color w:val="auto"/>
          <w:sz w:val="24"/>
          <w:szCs w:val="24"/>
          <w:highlight w:val="none"/>
        </w:rPr>
      </w:pPr>
      <w:r>
        <w:rPr>
          <w:color w:val="auto"/>
          <w:sz w:val="24"/>
          <w:szCs w:val="24"/>
          <w:highlight w:val="none"/>
        </w:rPr>
        <w:t>邮    编：430071</w:t>
      </w:r>
    </w:p>
    <w:p w14:paraId="74BB3635">
      <w:pPr>
        <w:pageBreakBefore w:val="0"/>
        <w:widowControl w:val="0"/>
        <w:kinsoku/>
        <w:wordWrap/>
        <w:overflowPunct/>
        <w:topLinePunct w:val="0"/>
        <w:bidi w:val="0"/>
        <w:adjustRightInd/>
        <w:snapToGrid/>
        <w:spacing w:line="360" w:lineRule="auto"/>
        <w:textAlignment w:val="auto"/>
        <w:rPr>
          <w:color w:val="auto"/>
          <w:sz w:val="24"/>
          <w:szCs w:val="24"/>
          <w:highlight w:val="none"/>
        </w:rPr>
      </w:pPr>
      <w:r>
        <w:rPr>
          <w:color w:val="auto"/>
          <w:sz w:val="24"/>
          <w:szCs w:val="24"/>
          <w:highlight w:val="none"/>
        </w:rPr>
        <w:t>地    址：武汉市武昌区东湖西路特2号平安财富中心B座7-10楼（东湖大厦正对面）</w:t>
      </w:r>
    </w:p>
    <w:bookmarkEnd w:id="49"/>
    <w:bookmarkEnd w:id="50"/>
    <w:bookmarkEnd w:id="51"/>
    <w:bookmarkEnd w:id="52"/>
    <w:p w14:paraId="6835037A">
      <w:pPr>
        <w:pageBreakBefore w:val="0"/>
        <w:widowControl w:val="0"/>
        <w:kinsoku/>
        <w:wordWrap/>
        <w:overflowPunct/>
        <w:topLinePunct w:val="0"/>
        <w:bidi w:val="0"/>
        <w:adjustRightInd/>
        <w:snapToGrid/>
        <w:spacing w:line="360" w:lineRule="auto"/>
        <w:textAlignment w:val="auto"/>
        <w:rPr>
          <w:color w:val="auto"/>
          <w:sz w:val="24"/>
          <w:szCs w:val="24"/>
          <w:highlight w:val="none"/>
        </w:rPr>
      </w:pPr>
      <w:bookmarkStart w:id="54" w:name="_Toc371437767"/>
      <w:bookmarkStart w:id="55" w:name="_Toc13007"/>
      <w:r>
        <w:rPr>
          <w:color w:val="auto"/>
          <w:sz w:val="24"/>
          <w:szCs w:val="24"/>
          <w:highlight w:val="none"/>
        </w:rPr>
        <w:t>联 系 人：</w:t>
      </w:r>
      <w:r>
        <w:rPr>
          <w:rFonts w:hint="eastAsia"/>
          <w:color w:val="auto"/>
          <w:sz w:val="24"/>
          <w:szCs w:val="24"/>
          <w:highlight w:val="none"/>
        </w:rPr>
        <w:t>郭亚楠、胡小康</w:t>
      </w:r>
    </w:p>
    <w:p w14:paraId="4F8F65EF">
      <w:pPr>
        <w:pageBreakBefore w:val="0"/>
        <w:widowControl w:val="0"/>
        <w:kinsoku/>
        <w:wordWrap/>
        <w:overflowPunct/>
        <w:topLinePunct w:val="0"/>
        <w:bidi w:val="0"/>
        <w:adjustRightInd/>
        <w:snapToGrid/>
        <w:spacing w:line="360" w:lineRule="auto"/>
        <w:textAlignment w:val="auto"/>
        <w:rPr>
          <w:rFonts w:hint="default" w:eastAsiaTheme="minorEastAsia"/>
          <w:color w:val="auto"/>
          <w:sz w:val="24"/>
          <w:szCs w:val="24"/>
          <w:highlight w:val="none"/>
          <w:lang w:val="en-US" w:eastAsia="zh-CN"/>
        </w:rPr>
      </w:pPr>
      <w:r>
        <w:rPr>
          <w:color w:val="auto"/>
          <w:sz w:val="24"/>
          <w:szCs w:val="24"/>
          <w:highlight w:val="none"/>
        </w:rPr>
        <w:t>电    话：027-87816666-861</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lang w:val="en-US" w:eastAsia="zh-CN"/>
        </w:rPr>
        <w:t>13720371222</w:t>
      </w:r>
    </w:p>
    <w:p w14:paraId="190596D5">
      <w:pPr>
        <w:pageBreakBefore w:val="0"/>
        <w:widowControl w:val="0"/>
        <w:kinsoku/>
        <w:wordWrap/>
        <w:overflowPunct/>
        <w:topLinePunct w:val="0"/>
        <w:bidi w:val="0"/>
        <w:adjustRightInd/>
        <w:snapToGrid/>
        <w:spacing w:line="360" w:lineRule="auto"/>
        <w:textAlignment w:val="auto"/>
        <w:rPr>
          <w:color w:val="auto"/>
          <w:sz w:val="24"/>
          <w:szCs w:val="24"/>
          <w:highlight w:val="none"/>
        </w:rPr>
      </w:pPr>
      <w:r>
        <w:rPr>
          <w:color w:val="auto"/>
          <w:sz w:val="24"/>
          <w:szCs w:val="24"/>
          <w:highlight w:val="none"/>
        </w:rPr>
        <w:t>邮    箱：</w:t>
      </w:r>
      <w:r>
        <w:rPr>
          <w:color w:val="auto"/>
          <w:sz w:val="24"/>
          <w:szCs w:val="24"/>
          <w:highlight w:val="none"/>
        </w:rPr>
        <w:fldChar w:fldCharType="begin"/>
      </w:r>
      <w:r>
        <w:rPr>
          <w:color w:val="auto"/>
          <w:sz w:val="24"/>
          <w:szCs w:val="24"/>
          <w:highlight w:val="none"/>
        </w:rPr>
        <w:instrText xml:space="preserve"> HYPERLINK "mailto:1042197081@qq.com" </w:instrText>
      </w:r>
      <w:r>
        <w:rPr>
          <w:color w:val="auto"/>
          <w:sz w:val="24"/>
          <w:szCs w:val="24"/>
          <w:highlight w:val="none"/>
        </w:rPr>
        <w:fldChar w:fldCharType="separate"/>
      </w:r>
      <w:r>
        <w:rPr>
          <w:color w:val="auto"/>
          <w:sz w:val="24"/>
          <w:szCs w:val="24"/>
          <w:highlight w:val="none"/>
        </w:rPr>
        <w:t>1042197081@qq.com</w:t>
      </w:r>
      <w:r>
        <w:rPr>
          <w:color w:val="auto"/>
          <w:sz w:val="24"/>
          <w:szCs w:val="24"/>
          <w:highlight w:val="none"/>
        </w:rPr>
        <w:fldChar w:fldCharType="end"/>
      </w:r>
    </w:p>
    <w:bookmarkEnd w:id="54"/>
    <w:bookmarkEnd w:id="55"/>
    <w:p w14:paraId="6D9BA84F">
      <w:pPr>
        <w:pStyle w:val="3"/>
        <w:pageBreakBefore w:val="0"/>
        <w:widowControl w:val="0"/>
        <w:kinsoku/>
        <w:wordWrap/>
        <w:overflowPunct/>
        <w:topLinePunct w:val="0"/>
        <w:bidi w:val="0"/>
        <w:adjustRightInd/>
        <w:snapToGrid/>
        <w:spacing w:before="0" w:after="0" w:line="360" w:lineRule="auto"/>
        <w:textAlignment w:val="auto"/>
        <w:rPr>
          <w:rFonts w:hint="eastAsia" w:ascii="Times New Roman" w:hAnsi="Times New Roman" w:eastAsia="宋体"/>
          <w:color w:val="auto"/>
          <w:sz w:val="24"/>
          <w:szCs w:val="24"/>
          <w:highlight w:val="none"/>
          <w:lang w:val="en-US" w:eastAsia="zh-CN"/>
        </w:rPr>
      </w:pPr>
      <w:bookmarkStart w:id="56" w:name="_Toc334539190"/>
      <w:bookmarkStart w:id="57" w:name="_Toc14150"/>
      <w:bookmarkStart w:id="58" w:name="_Toc28201"/>
      <w:bookmarkStart w:id="59" w:name="_Toc17482"/>
      <w:bookmarkStart w:id="60" w:name="_Toc31932"/>
      <w:bookmarkStart w:id="61" w:name="_Toc22518"/>
      <w:bookmarkStart w:id="62" w:name="_Toc535856561"/>
      <w:bookmarkStart w:id="63" w:name="_Toc28014"/>
      <w:bookmarkStart w:id="64" w:name="_Toc12020"/>
      <w:bookmarkStart w:id="65" w:name="_Toc20359"/>
      <w:bookmarkStart w:id="66" w:name="_Toc8970"/>
      <w:bookmarkStart w:id="67" w:name="_Toc10127"/>
      <w:bookmarkStart w:id="68" w:name="_Toc6205"/>
      <w:bookmarkStart w:id="69" w:name="_Toc25689"/>
      <w:bookmarkStart w:id="70" w:name="_Toc4968"/>
      <w:bookmarkStart w:id="71" w:name="_Toc2540"/>
      <w:bookmarkStart w:id="72" w:name="_Toc16443"/>
      <w:bookmarkStart w:id="73" w:name="_Toc31133"/>
      <w:bookmarkStart w:id="74" w:name="_Toc26961"/>
      <w:r>
        <w:rPr>
          <w:rFonts w:hint="eastAsia" w:ascii="Times New Roman" w:hAnsi="Times New Roman" w:eastAsia="宋体"/>
          <w:color w:val="auto"/>
          <w:sz w:val="24"/>
          <w:szCs w:val="24"/>
          <w:highlight w:val="none"/>
        </w:rPr>
        <w:t>八、</w:t>
      </w:r>
      <w:r>
        <w:rPr>
          <w:rFonts w:ascii="Times New Roman" w:hAnsi="Times New Roman" w:eastAsia="宋体"/>
          <w:color w:val="auto"/>
          <w:sz w:val="24"/>
          <w:szCs w:val="24"/>
          <w:highlight w:val="none"/>
        </w:rPr>
        <w:t>信息发布媒体</w:t>
      </w:r>
      <w:bookmarkEnd w:id="56"/>
      <w:bookmarkEnd w:id="57"/>
      <w:r>
        <w:rPr>
          <w:rFonts w:ascii="Times New Roman" w:hAnsi="Times New Roman" w:eastAsia="宋体"/>
          <w:color w:val="auto"/>
          <w:sz w:val="24"/>
          <w:szCs w:val="24"/>
          <w:highlight w:val="none"/>
        </w:rPr>
        <w:t>及发布</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hint="eastAsia" w:ascii="Times New Roman" w:hAnsi="Times New Roman" w:eastAsia="宋体"/>
          <w:color w:val="auto"/>
          <w:sz w:val="24"/>
          <w:szCs w:val="24"/>
          <w:highlight w:val="none"/>
          <w:lang w:val="en-US" w:eastAsia="zh-CN"/>
        </w:rPr>
        <w:t>日期</w:t>
      </w:r>
      <w:bookmarkEnd w:id="74"/>
    </w:p>
    <w:p w14:paraId="7B6D95EC">
      <w:pPr>
        <w:pageBreakBefore w:val="0"/>
        <w:widowControl w:val="0"/>
        <w:kinsoku/>
        <w:wordWrap/>
        <w:overflowPunct/>
        <w:topLinePunct w:val="0"/>
        <w:bidi w:val="0"/>
        <w:adjustRightInd/>
        <w:snapToGrid/>
        <w:spacing w:line="360" w:lineRule="auto"/>
        <w:textAlignment w:val="auto"/>
        <w:rPr>
          <w:rFonts w:hint="eastAsia"/>
          <w:color w:val="auto"/>
          <w:sz w:val="24"/>
          <w:szCs w:val="24"/>
          <w:highlight w:val="none"/>
        </w:rPr>
      </w:pPr>
      <w:r>
        <w:rPr>
          <w:color w:val="auto"/>
          <w:sz w:val="24"/>
          <w:szCs w:val="24"/>
          <w:highlight w:val="none"/>
        </w:rPr>
        <w:t>发布媒体：</w:t>
      </w:r>
      <w:r>
        <w:rPr>
          <w:rFonts w:hint="eastAsia"/>
          <w:color w:val="auto"/>
          <w:sz w:val="24"/>
          <w:szCs w:val="24"/>
          <w:highlight w:val="none"/>
        </w:rPr>
        <w:t>中国招标投标公共服务平台、</w:t>
      </w:r>
      <w:r>
        <w:rPr>
          <w:color w:val="auto"/>
          <w:sz w:val="24"/>
          <w:szCs w:val="24"/>
          <w:highlight w:val="none"/>
        </w:rPr>
        <w:t>湖北机场集团</w:t>
      </w:r>
      <w:r>
        <w:rPr>
          <w:rFonts w:hint="eastAsia"/>
          <w:color w:val="auto"/>
          <w:sz w:val="24"/>
          <w:szCs w:val="24"/>
          <w:highlight w:val="none"/>
        </w:rPr>
        <w:t>有限公司</w:t>
      </w:r>
      <w:r>
        <w:rPr>
          <w:color w:val="auto"/>
          <w:sz w:val="24"/>
          <w:szCs w:val="24"/>
          <w:highlight w:val="none"/>
        </w:rPr>
        <w:t>网、湖北省成套招标股份有限公司</w:t>
      </w:r>
      <w:r>
        <w:rPr>
          <w:rFonts w:hint="eastAsia"/>
          <w:color w:val="auto"/>
          <w:sz w:val="24"/>
          <w:szCs w:val="24"/>
          <w:highlight w:val="none"/>
        </w:rPr>
        <w:t>网</w:t>
      </w:r>
    </w:p>
    <w:p w14:paraId="00EC88A5">
      <w:pPr>
        <w:pageBreakBefore w:val="0"/>
        <w:widowControl w:val="0"/>
        <w:kinsoku/>
        <w:wordWrap/>
        <w:overflowPunct/>
        <w:topLinePunct w:val="0"/>
        <w:bidi w:val="0"/>
        <w:adjustRightInd/>
        <w:snapToGrid/>
        <w:spacing w:line="360" w:lineRule="auto"/>
        <w:textAlignment w:val="auto"/>
        <w:rPr>
          <w:color w:val="auto"/>
          <w:sz w:val="24"/>
          <w:szCs w:val="24"/>
          <w:highlight w:val="none"/>
        </w:rPr>
      </w:pPr>
      <w:r>
        <w:rPr>
          <w:color w:val="auto"/>
          <w:sz w:val="24"/>
          <w:szCs w:val="24"/>
          <w:highlight w:val="none"/>
        </w:rPr>
        <w:t>发布日期：20</w:t>
      </w:r>
      <w:r>
        <w:rPr>
          <w:rFonts w:hint="eastAsia"/>
          <w:color w:val="auto"/>
          <w:sz w:val="24"/>
          <w:szCs w:val="24"/>
          <w:highlight w:val="none"/>
        </w:rPr>
        <w:t>2</w:t>
      </w:r>
      <w:r>
        <w:rPr>
          <w:rFonts w:hint="eastAsia"/>
          <w:color w:val="auto"/>
          <w:sz w:val="24"/>
          <w:szCs w:val="24"/>
          <w:highlight w:val="none"/>
          <w:lang w:val="en-US" w:eastAsia="zh-CN"/>
        </w:rPr>
        <w:t>5</w:t>
      </w:r>
      <w:r>
        <w:rPr>
          <w:color w:val="auto"/>
          <w:sz w:val="24"/>
          <w:szCs w:val="24"/>
          <w:highlight w:val="none"/>
        </w:rPr>
        <w:t>年</w:t>
      </w:r>
      <w:r>
        <w:rPr>
          <w:rFonts w:hint="eastAsia"/>
          <w:color w:val="auto"/>
          <w:sz w:val="24"/>
          <w:szCs w:val="24"/>
          <w:highlight w:val="none"/>
          <w:lang w:val="en-US" w:eastAsia="zh-CN"/>
        </w:rPr>
        <w:t>11</w:t>
      </w:r>
      <w:r>
        <w:rPr>
          <w:color w:val="auto"/>
          <w:sz w:val="24"/>
          <w:szCs w:val="24"/>
          <w:highlight w:val="none"/>
        </w:rPr>
        <w:t>月</w:t>
      </w:r>
      <w:r>
        <w:rPr>
          <w:rFonts w:hint="eastAsia"/>
          <w:color w:val="auto"/>
          <w:sz w:val="24"/>
          <w:szCs w:val="24"/>
          <w:highlight w:val="none"/>
          <w:lang w:val="en-US" w:eastAsia="zh-CN"/>
        </w:rPr>
        <w:t>04</w:t>
      </w:r>
      <w:r>
        <w:rPr>
          <w:color w:val="auto"/>
          <w:sz w:val="24"/>
          <w:szCs w:val="24"/>
          <w:highlight w:val="none"/>
        </w:rPr>
        <w:t>日</w:t>
      </w:r>
    </w:p>
    <w:p w14:paraId="7036945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31C36"/>
    <w:multiLevelType w:val="multilevel"/>
    <w:tmpl w:val="4B331C36"/>
    <w:lvl w:ilvl="0" w:tentative="0">
      <w:start w:val="1"/>
      <w:numFmt w:val="japaneseCounting"/>
      <w:pStyle w:val="6"/>
      <w:lvlText w:val="第%1章"/>
      <w:lvlJc w:val="left"/>
      <w:pPr>
        <w:tabs>
          <w:tab w:val="left" w:pos="1275"/>
        </w:tabs>
        <w:ind w:left="1275" w:hanging="1275"/>
      </w:pPr>
      <w:rPr>
        <w:rFonts w:hint="default"/>
        <w:b/>
        <w:sz w:val="36"/>
        <w:szCs w:val="36"/>
      </w:rPr>
    </w:lvl>
    <w:lvl w:ilvl="1" w:tentative="0">
      <w:start w:val="1"/>
      <w:numFmt w:val="japaneseCounting"/>
      <w:lvlText w:val="%2、"/>
      <w:lvlJc w:val="left"/>
      <w:pPr>
        <w:tabs>
          <w:tab w:val="left" w:pos="420"/>
        </w:tabs>
        <w:ind w:left="420" w:hanging="420"/>
      </w:pPr>
      <w:rPr>
        <w:rFonts w:hint="default"/>
        <w:sz w:val="21"/>
        <w:szCs w:val="21"/>
      </w:rPr>
    </w:lvl>
    <w:lvl w:ilvl="2" w:tentative="0">
      <w:start w:val="1"/>
      <w:numFmt w:val="decimal"/>
      <w:lvlText w:val="%3、"/>
      <w:lvlJc w:val="left"/>
      <w:pPr>
        <w:tabs>
          <w:tab w:val="left" w:pos="420"/>
        </w:tabs>
        <w:ind w:left="0" w:firstLine="420"/>
      </w:pPr>
      <w:rPr>
        <w:rFonts w:hint="default"/>
        <w:b w:val="0"/>
        <w:sz w:val="21"/>
        <w:szCs w:val="21"/>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ZmM4NzZlNTJiNmRkMDViZjBkZGViMjg0MzI4NjQifQ=="/>
  </w:docVars>
  <w:rsids>
    <w:rsidRoot w:val="00000000"/>
    <w:rsid w:val="15A46B04"/>
    <w:rsid w:val="1CD41440"/>
    <w:rsid w:val="1D102CD1"/>
    <w:rsid w:val="1E2A7DC2"/>
    <w:rsid w:val="1E9516DF"/>
    <w:rsid w:val="2C280AC3"/>
    <w:rsid w:val="2E523F61"/>
    <w:rsid w:val="581A61D6"/>
    <w:rsid w:val="74AA048A"/>
    <w:rsid w:val="7B22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360" w:lineRule="auto"/>
      <w:jc w:val="left"/>
      <w:outlineLvl w:val="1"/>
    </w:pPr>
    <w:rPr>
      <w:b/>
      <w:bCs/>
      <w:kern w:val="0"/>
      <w:sz w:val="24"/>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6">
    <w:name w:val="样式1"/>
    <w:basedOn w:val="1"/>
    <w:autoRedefine/>
    <w:qFormat/>
    <w:uiPriority w:val="0"/>
    <w:pPr>
      <w:numPr>
        <w:ilvl w:val="0"/>
        <w:numId w:val="1"/>
      </w:numPr>
      <w:adjustRightInd w:val="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1136</Words>
  <Characters>1262</Characters>
  <Lines>0</Lines>
  <Paragraphs>0</Paragraphs>
  <TotalTime>1</TotalTime>
  <ScaleCrop>false</ScaleCrop>
  <LinksUpToDate>false</LinksUpToDate>
  <CharactersWithSpaces>1266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2025-11-04T07:22:00Z</dcterms:created>
  <dc:creator>HP</dc:creator>
  <cp:lastModifiedBy>天回</cp:lastModifiedBy>
  <dcterms:modified xsi:type="dcterms:W3CDTF">2025-11-04T07:26:17Z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A6FB3051555D49DAB6F55EA925732672_13</vt:lpwstr>
  </property>
</Properties>
</file>