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4"/>
        <w:tblW w:w="9940" w:type="dxa"/>
        <w:jc w:val="center"/>
        <w:shd w:val="clear" w:color="auto" w:fill="auto"/>
        <w:tblLayout w:type="fixed"/>
        <w:tblCellMar>
          <w:top w:w="0" w:type="dxa"/>
          <w:left w:w="108" w:type="dxa"/>
          <w:bottom w:w="0" w:type="dxa"/>
          <w:right w:w="108" w:type="dxa"/>
        </w:tblCellMar>
      </w:tblPr>
      <w:tblGrid>
        <w:gridCol w:w="9940"/>
      </w:tblGrid>
      <w:tr w14:paraId="79DB7322">
        <w:tblPrEx>
          <w:tblCellMar>
            <w:top w:w="0" w:type="dxa"/>
            <w:left w:w="108" w:type="dxa"/>
            <w:bottom w:w="0" w:type="dxa"/>
            <w:right w:w="108" w:type="dxa"/>
          </w:tblCellMar>
        </w:tblPrEx>
        <w:trPr>
          <w:trHeight w:val="552" w:hRule="atLeast"/>
          <w:jc w:val="center"/>
        </w:trPr>
        <w:tc>
          <w:tcPr>
            <w:tcW w:w="9940" w:type="dxa"/>
            <w:shd w:val="clear" w:color="auto" w:fill="auto"/>
          </w:tcPr>
          <w:p w14:paraId="279710D7">
            <w:pPr>
              <w:jc w:val="left"/>
              <w:rPr>
                <w:rFonts w:ascii="宋体" w:hAnsi="宋体" w:cs="宋体"/>
                <w:color w:val="auto"/>
                <w:spacing w:val="20"/>
                <w:sz w:val="72"/>
                <w:szCs w:val="72"/>
                <w:highlight w:val="none"/>
              </w:rPr>
            </w:pPr>
          </w:p>
          <w:p w14:paraId="6B237875">
            <w:pPr>
              <w:pStyle w:val="33"/>
              <w:ind w:firstLine="420"/>
              <w:rPr>
                <w:rFonts w:hAnsi="宋体" w:cs="宋体"/>
                <w:color w:val="auto"/>
                <w:highlight w:val="none"/>
              </w:rPr>
            </w:pPr>
          </w:p>
          <w:p w14:paraId="588551BE">
            <w:pPr>
              <w:pStyle w:val="12"/>
              <w:jc w:val="center"/>
              <w:rPr>
                <w:rFonts w:hAnsi="宋体" w:cs="宋体"/>
                <w:color w:val="auto"/>
                <w:sz w:val="84"/>
                <w:szCs w:val="84"/>
                <w:highlight w:val="none"/>
                <w14:shadow w14:blurRad="50800" w14:dist="38100" w14:dir="2700000" w14:sx="100000" w14:sy="100000" w14:kx="0" w14:ky="0" w14:algn="tl">
                  <w14:srgbClr w14:val="000000">
                    <w14:alpha w14:val="60000"/>
                  </w14:srgbClr>
                </w14:shadow>
              </w:rPr>
            </w:pPr>
          </w:p>
          <w:p w14:paraId="7D642EA0">
            <w:pPr>
              <w:pStyle w:val="12"/>
              <w:jc w:val="center"/>
              <w:rPr>
                <w:rFonts w:hAnsi="宋体" w:cs="宋体"/>
                <w:b/>
                <w:color w:val="auto"/>
                <w:highlight w:val="none"/>
              </w:rPr>
            </w:pPr>
            <w:r>
              <w:rPr>
                <w:rFonts w:hint="eastAsia" w:hAnsi="宋体" w:cs="宋体"/>
                <w:color w:val="auto"/>
                <w:sz w:val="84"/>
                <w:szCs w:val="84"/>
                <w:highlight w:val="none"/>
                <w14:shadow w14:blurRad="50800" w14:dist="38100" w14:dir="2700000" w14:sx="100000" w14:sy="100000" w14:kx="0" w14:ky="0" w14:algn="tl">
                  <w14:srgbClr w14:val="000000">
                    <w14:alpha w14:val="60000"/>
                  </w14:srgbClr>
                </w14:shadow>
              </w:rPr>
              <w:t>询价采</w:t>
            </w:r>
            <w:bookmarkStart w:id="47" w:name="_GoBack"/>
            <w:bookmarkEnd w:id="47"/>
            <w:r>
              <w:rPr>
                <w:rFonts w:hint="eastAsia" w:hAnsi="宋体" w:cs="宋体"/>
                <w:color w:val="auto"/>
                <w:sz w:val="84"/>
                <w:szCs w:val="84"/>
                <w:highlight w:val="none"/>
                <w14:shadow w14:blurRad="50800" w14:dist="38100" w14:dir="2700000" w14:sx="100000" w14:sy="100000" w14:kx="0" w14:ky="0" w14:algn="tl">
                  <w14:srgbClr w14:val="000000">
                    <w14:alpha w14:val="60000"/>
                  </w14:srgbClr>
                </w14:shadow>
              </w:rPr>
              <w:t>购文件</w:t>
            </w:r>
          </w:p>
          <w:p w14:paraId="6D217D1D">
            <w:pPr>
              <w:pStyle w:val="12"/>
              <w:ind w:firstLine="833" w:firstLineChars="395"/>
              <w:rPr>
                <w:rFonts w:hAnsi="宋体" w:cs="宋体"/>
                <w:b/>
                <w:color w:val="auto"/>
                <w:highlight w:val="none"/>
              </w:rPr>
            </w:pPr>
          </w:p>
          <w:p w14:paraId="2C9E6ACA">
            <w:pPr>
              <w:pStyle w:val="12"/>
              <w:ind w:firstLine="833" w:firstLineChars="395"/>
              <w:rPr>
                <w:rFonts w:hAnsi="宋体" w:cs="宋体"/>
                <w:b/>
                <w:color w:val="auto"/>
                <w:highlight w:val="none"/>
              </w:rPr>
            </w:pPr>
          </w:p>
          <w:p w14:paraId="1F6BE897">
            <w:pPr>
              <w:pStyle w:val="12"/>
              <w:rPr>
                <w:rFonts w:hAnsi="宋体" w:cs="宋体"/>
                <w:b/>
                <w:color w:val="auto"/>
                <w:highlight w:val="none"/>
              </w:rPr>
            </w:pPr>
          </w:p>
          <w:tbl>
            <w:tblPr>
              <w:tblStyle w:val="24"/>
              <w:tblW w:w="0" w:type="auto"/>
              <w:jc w:val="center"/>
              <w:tblLayout w:type="fixed"/>
              <w:tblCellMar>
                <w:top w:w="0" w:type="dxa"/>
                <w:left w:w="108" w:type="dxa"/>
                <w:bottom w:w="0" w:type="dxa"/>
                <w:right w:w="108" w:type="dxa"/>
              </w:tblCellMar>
            </w:tblPr>
            <w:tblGrid>
              <w:gridCol w:w="1865"/>
              <w:gridCol w:w="6540"/>
            </w:tblGrid>
            <w:tr w14:paraId="58058BB2">
              <w:tblPrEx>
                <w:tblCellMar>
                  <w:top w:w="0" w:type="dxa"/>
                  <w:left w:w="108" w:type="dxa"/>
                  <w:bottom w:w="0" w:type="dxa"/>
                  <w:right w:w="108" w:type="dxa"/>
                </w:tblCellMar>
              </w:tblPrEx>
              <w:trPr>
                <w:trHeight w:val="1229" w:hRule="atLeast"/>
                <w:jc w:val="center"/>
              </w:trPr>
              <w:tc>
                <w:tcPr>
                  <w:tcW w:w="1865" w:type="dxa"/>
                  <w:noWrap/>
                  <w:vAlign w:val="center"/>
                </w:tcPr>
                <w:p w14:paraId="57653D6F">
                  <w:pPr>
                    <w:spacing w:before="10" w:after="10"/>
                    <w:rPr>
                      <w:rFonts w:ascii="宋体" w:hAnsi="宋体" w:cs="宋体"/>
                      <w:b/>
                      <w:color w:val="auto"/>
                      <w:sz w:val="32"/>
                      <w:szCs w:val="32"/>
                      <w:highlight w:val="none"/>
                      <w:lang w:val="hr-HR" w:bidi="ar-EG"/>
                    </w:rPr>
                  </w:pPr>
                  <w:r>
                    <w:rPr>
                      <w:rFonts w:hint="eastAsia" w:ascii="宋体" w:hAnsi="宋体" w:cs="宋体"/>
                      <w:b/>
                      <w:color w:val="auto"/>
                      <w:sz w:val="32"/>
                      <w:szCs w:val="32"/>
                      <w:highlight w:val="none"/>
                      <w:lang w:val="hr-HR" w:bidi="ar-EG"/>
                    </w:rPr>
                    <w:t>项目名称：</w:t>
                  </w:r>
                </w:p>
              </w:tc>
              <w:tc>
                <w:tcPr>
                  <w:tcW w:w="6540" w:type="dxa"/>
                  <w:noWrap/>
                  <w:vAlign w:val="center"/>
                </w:tcPr>
                <w:p w14:paraId="5642AC23">
                  <w:pPr>
                    <w:spacing w:before="10" w:after="10"/>
                    <w:rPr>
                      <w:rFonts w:hint="eastAsia" w:ascii="宋体" w:hAnsi="宋体" w:cs="宋体" w:eastAsiaTheme="minorEastAsia"/>
                      <w:b/>
                      <w:color w:val="auto"/>
                      <w:kern w:val="0"/>
                      <w:sz w:val="32"/>
                      <w:szCs w:val="32"/>
                      <w:highlight w:val="none"/>
                      <w:lang w:val="en-US" w:eastAsia="zh-CN" w:bidi="ar-EG"/>
                    </w:rPr>
                  </w:pPr>
                  <w:r>
                    <w:rPr>
                      <w:rFonts w:hint="eastAsia" w:ascii="宋体" w:hAnsi="宋体" w:cs="宋体" w:eastAsiaTheme="minorEastAsia"/>
                      <w:b/>
                      <w:color w:val="auto"/>
                      <w:kern w:val="0"/>
                      <w:sz w:val="32"/>
                      <w:szCs w:val="32"/>
                      <w:highlight w:val="none"/>
                      <w:lang w:val="en-US" w:eastAsia="zh-CN" w:bidi="ar-EG"/>
                    </w:rPr>
                    <w:t>网络安全等级保护系统软件授权服务项目</w:t>
                  </w:r>
                </w:p>
                <w:p w14:paraId="00B3D876">
                  <w:pPr>
                    <w:pStyle w:val="2"/>
                    <w:jc w:val="left"/>
                    <w:rPr>
                      <w:rFonts w:hint="default"/>
                      <w:lang w:val="en-US" w:eastAsia="zh-CN"/>
                    </w:rPr>
                  </w:pPr>
                  <w:r>
                    <w:rPr>
                      <w:rFonts w:hint="eastAsia" w:ascii="宋体" w:hAnsi="宋体" w:cs="宋体"/>
                      <w:b/>
                      <w:color w:val="auto"/>
                      <w:sz w:val="32"/>
                      <w:szCs w:val="32"/>
                      <w:highlight w:val="none"/>
                      <w:lang w:val="en-US" w:eastAsia="zh-CN" w:bidi="ar-EG"/>
                    </w:rPr>
                    <w:t>（二次）</w:t>
                  </w:r>
                </w:p>
              </w:tc>
            </w:tr>
          </w:tbl>
          <w:p w14:paraId="13B2FCE8">
            <w:pPr>
              <w:pStyle w:val="12"/>
              <w:tabs>
                <w:tab w:val="left" w:pos="703"/>
              </w:tabs>
              <w:ind w:firstLine="480"/>
              <w:rPr>
                <w:rFonts w:hAnsi="宋体" w:cs="宋体"/>
                <w:color w:val="auto"/>
                <w:sz w:val="24"/>
                <w:szCs w:val="24"/>
                <w:highlight w:val="none"/>
              </w:rPr>
            </w:pPr>
          </w:p>
          <w:p w14:paraId="0A381626">
            <w:pPr>
              <w:pStyle w:val="12"/>
              <w:tabs>
                <w:tab w:val="left" w:pos="703"/>
              </w:tabs>
              <w:ind w:firstLine="480"/>
              <w:rPr>
                <w:rFonts w:hAnsi="宋体" w:cs="宋体"/>
                <w:color w:val="auto"/>
                <w:sz w:val="24"/>
                <w:szCs w:val="24"/>
                <w:highlight w:val="none"/>
              </w:rPr>
            </w:pPr>
          </w:p>
          <w:p w14:paraId="143DF254">
            <w:pPr>
              <w:pStyle w:val="12"/>
              <w:tabs>
                <w:tab w:val="left" w:pos="703"/>
              </w:tabs>
              <w:rPr>
                <w:rFonts w:hAnsi="宋体" w:cs="宋体"/>
                <w:color w:val="auto"/>
                <w:sz w:val="24"/>
                <w:szCs w:val="24"/>
                <w:highlight w:val="none"/>
              </w:rPr>
            </w:pPr>
          </w:p>
          <w:p w14:paraId="2DDA7482">
            <w:pPr>
              <w:pStyle w:val="12"/>
              <w:rPr>
                <w:rFonts w:hAnsi="宋体" w:cs="宋体"/>
                <w:color w:val="auto"/>
                <w:sz w:val="30"/>
                <w:szCs w:val="30"/>
                <w:highlight w:val="none"/>
              </w:rPr>
            </w:pPr>
          </w:p>
          <w:p w14:paraId="2D89D78E">
            <w:pPr>
              <w:ind w:firstLine="643"/>
              <w:jc w:val="center"/>
              <w:rPr>
                <w:rFonts w:ascii="宋体" w:hAnsi="宋体" w:cs="宋体"/>
                <w:b/>
                <w:bCs/>
                <w:color w:val="auto"/>
                <w:sz w:val="32"/>
                <w:szCs w:val="32"/>
                <w:highlight w:val="none"/>
              </w:rPr>
            </w:pPr>
          </w:p>
          <w:tbl>
            <w:tblPr>
              <w:tblStyle w:val="24"/>
              <w:tblW w:w="0" w:type="auto"/>
              <w:jc w:val="center"/>
              <w:tblLayout w:type="fixed"/>
              <w:tblCellMar>
                <w:top w:w="0" w:type="dxa"/>
                <w:left w:w="108" w:type="dxa"/>
                <w:bottom w:w="0" w:type="dxa"/>
                <w:right w:w="108" w:type="dxa"/>
              </w:tblCellMar>
            </w:tblPr>
            <w:tblGrid>
              <w:gridCol w:w="1906"/>
              <w:gridCol w:w="5078"/>
            </w:tblGrid>
            <w:tr w14:paraId="0208061B">
              <w:trPr>
                <w:trHeight w:val="555" w:hRule="atLeast"/>
                <w:jc w:val="center"/>
              </w:trPr>
              <w:tc>
                <w:tcPr>
                  <w:tcW w:w="1906" w:type="dxa"/>
                  <w:noWrap/>
                </w:tcPr>
                <w:p w14:paraId="5FAFC2FE">
                  <w:pPr>
                    <w:pStyle w:val="12"/>
                    <w:jc w:val="distribute"/>
                    <w:rPr>
                      <w:rFonts w:hAnsi="宋体" w:cs="宋体"/>
                      <w:b/>
                      <w:color w:val="auto"/>
                      <w:sz w:val="28"/>
                      <w:szCs w:val="28"/>
                      <w:highlight w:val="none"/>
                    </w:rPr>
                  </w:pPr>
                  <w:r>
                    <w:rPr>
                      <w:rFonts w:hint="eastAsia" w:hAnsi="宋体" w:cs="宋体"/>
                      <w:b/>
                      <w:color w:val="auto"/>
                      <w:sz w:val="28"/>
                      <w:szCs w:val="28"/>
                      <w:highlight w:val="none"/>
                    </w:rPr>
                    <w:t xml:space="preserve">采 购 </w:t>
                  </w:r>
                  <w:r>
                    <w:rPr>
                      <w:rFonts w:hint="eastAsia" w:hAnsi="宋体" w:cs="宋体"/>
                      <w:b/>
                      <w:color w:val="auto"/>
                      <w:sz w:val="28"/>
                      <w:szCs w:val="28"/>
                      <w:highlight w:val="none"/>
                      <w:lang w:val="en-US" w:eastAsia="zh-CN"/>
                    </w:rPr>
                    <w:t>单位</w:t>
                  </w:r>
                  <w:r>
                    <w:rPr>
                      <w:rFonts w:hint="eastAsia" w:hAnsi="宋体" w:cs="宋体"/>
                      <w:b/>
                      <w:color w:val="auto"/>
                      <w:sz w:val="28"/>
                      <w:szCs w:val="28"/>
                      <w:highlight w:val="none"/>
                    </w:rPr>
                    <w:t>：</w:t>
                  </w:r>
                </w:p>
              </w:tc>
              <w:tc>
                <w:tcPr>
                  <w:tcW w:w="5078" w:type="dxa"/>
                  <w:noWrap/>
                </w:tcPr>
                <w:p w14:paraId="29361D75">
                  <w:pPr>
                    <w:pStyle w:val="12"/>
                    <w:jc w:val="distribute"/>
                    <w:rPr>
                      <w:rFonts w:hint="default" w:hAnsi="宋体" w:eastAsia="宋体" w:cs="宋体"/>
                      <w:b/>
                      <w:color w:val="auto"/>
                      <w:sz w:val="28"/>
                      <w:szCs w:val="28"/>
                      <w:highlight w:val="none"/>
                      <w:lang w:val="en-US" w:eastAsia="zh-CN"/>
                    </w:rPr>
                  </w:pPr>
                  <w:r>
                    <w:rPr>
                      <w:rFonts w:hint="eastAsia" w:hAnsi="宋体" w:eastAsia="宋体" w:cs="宋体"/>
                      <w:b/>
                      <w:color w:val="auto"/>
                      <w:sz w:val="28"/>
                      <w:szCs w:val="28"/>
                      <w:highlight w:val="none"/>
                      <w:lang w:eastAsia="zh-CN"/>
                    </w:rPr>
                    <w:t>湖北机场集团</w:t>
                  </w:r>
                  <w:r>
                    <w:rPr>
                      <w:rFonts w:hint="eastAsia" w:hAnsi="宋体" w:cs="宋体"/>
                      <w:b/>
                      <w:color w:val="auto"/>
                      <w:sz w:val="28"/>
                      <w:szCs w:val="28"/>
                      <w:highlight w:val="none"/>
                      <w:lang w:val="en-US" w:eastAsia="zh-CN"/>
                    </w:rPr>
                    <w:t>恩施机场有责任公司</w:t>
                  </w:r>
                </w:p>
              </w:tc>
            </w:tr>
            <w:tr w14:paraId="6F4679B6">
              <w:tblPrEx>
                <w:tblCellMar>
                  <w:top w:w="0" w:type="dxa"/>
                  <w:left w:w="108" w:type="dxa"/>
                  <w:bottom w:w="0" w:type="dxa"/>
                  <w:right w:w="108" w:type="dxa"/>
                </w:tblCellMar>
              </w:tblPrEx>
              <w:trPr>
                <w:trHeight w:val="569" w:hRule="atLeast"/>
                <w:jc w:val="center"/>
              </w:trPr>
              <w:tc>
                <w:tcPr>
                  <w:tcW w:w="1906" w:type="dxa"/>
                  <w:noWrap/>
                </w:tcPr>
                <w:p w14:paraId="6A8F85D6">
                  <w:pPr>
                    <w:pStyle w:val="12"/>
                    <w:jc w:val="distribute"/>
                    <w:rPr>
                      <w:rFonts w:hAnsi="宋体" w:cs="宋体"/>
                      <w:b/>
                      <w:color w:val="auto"/>
                      <w:sz w:val="28"/>
                      <w:szCs w:val="28"/>
                      <w:highlight w:val="none"/>
                    </w:rPr>
                  </w:pPr>
                  <w:r>
                    <w:rPr>
                      <w:rFonts w:hint="eastAsia" w:hAnsi="宋体" w:cs="宋体"/>
                      <w:b/>
                      <w:color w:val="auto"/>
                      <w:sz w:val="28"/>
                      <w:szCs w:val="28"/>
                      <w:highlight w:val="none"/>
                    </w:rPr>
                    <w:t>编制时间：</w:t>
                  </w:r>
                </w:p>
              </w:tc>
              <w:tc>
                <w:tcPr>
                  <w:tcW w:w="5078" w:type="dxa"/>
                  <w:noWrap/>
                </w:tcPr>
                <w:p w14:paraId="34C4A9D2">
                  <w:pPr>
                    <w:pStyle w:val="12"/>
                    <w:jc w:val="left"/>
                    <w:rPr>
                      <w:rFonts w:hint="default" w:hAnsi="宋体" w:eastAsia="宋体" w:cs="宋体"/>
                      <w:b/>
                      <w:color w:val="auto"/>
                      <w:sz w:val="28"/>
                      <w:szCs w:val="28"/>
                      <w:highlight w:val="none"/>
                      <w:lang w:val="en-US" w:eastAsia="zh-CN"/>
                    </w:rPr>
                  </w:pPr>
                  <w:r>
                    <w:rPr>
                      <w:rFonts w:hint="eastAsia" w:hAnsi="宋体" w:cs="宋体"/>
                      <w:b/>
                      <w:color w:val="auto"/>
                      <w:sz w:val="28"/>
                      <w:szCs w:val="28"/>
                      <w:highlight w:val="none"/>
                      <w:lang w:val="en-US" w:eastAsia="zh-CN"/>
                    </w:rPr>
                    <w:t>2025</w:t>
                  </w:r>
                  <w:r>
                    <w:rPr>
                      <w:rFonts w:hint="eastAsia" w:hAnsi="宋体" w:cs="宋体"/>
                      <w:b/>
                      <w:color w:val="auto"/>
                      <w:sz w:val="28"/>
                      <w:szCs w:val="28"/>
                      <w:highlight w:val="none"/>
                    </w:rPr>
                    <w:t>年</w:t>
                  </w:r>
                  <w:r>
                    <w:rPr>
                      <w:rFonts w:hint="eastAsia" w:hAnsi="宋体" w:cs="宋体"/>
                      <w:b/>
                      <w:color w:val="auto"/>
                      <w:sz w:val="28"/>
                      <w:szCs w:val="28"/>
                      <w:highlight w:val="none"/>
                      <w:lang w:val="en-US" w:eastAsia="zh-CN"/>
                    </w:rPr>
                    <w:t>11</w:t>
                  </w:r>
                  <w:r>
                    <w:rPr>
                      <w:rFonts w:hint="eastAsia" w:hAnsi="宋体" w:cs="宋体"/>
                      <w:b/>
                      <w:color w:val="auto"/>
                      <w:sz w:val="28"/>
                      <w:szCs w:val="28"/>
                      <w:highlight w:val="none"/>
                    </w:rPr>
                    <w:t>月</w:t>
                  </w:r>
                  <w:r>
                    <w:rPr>
                      <w:rFonts w:hint="eastAsia" w:hAnsi="宋体" w:cs="宋体"/>
                      <w:b/>
                      <w:color w:val="auto"/>
                      <w:sz w:val="28"/>
                      <w:szCs w:val="28"/>
                      <w:highlight w:val="none"/>
                      <w:lang w:val="en-US" w:eastAsia="zh-CN"/>
                    </w:rPr>
                    <w:t>04日</w:t>
                  </w:r>
                </w:p>
              </w:tc>
            </w:tr>
          </w:tbl>
          <w:p w14:paraId="01CFE2EF">
            <w:pPr>
              <w:rPr>
                <w:rFonts w:ascii="宋体" w:hAnsi="宋体" w:cs="宋体"/>
                <w:color w:val="auto"/>
                <w:sz w:val="84"/>
                <w:szCs w:val="84"/>
                <w:highlight w:val="none"/>
                <w14:shadow w14:blurRad="50800" w14:dist="38100" w14:dir="2700000" w14:sx="100000" w14:sy="100000" w14:kx="0" w14:ky="0" w14:algn="tl">
                  <w14:srgbClr w14:val="000000">
                    <w14:alpha w14:val="60000"/>
                  </w14:srgbClr>
                </w14:shadow>
              </w:rPr>
            </w:pPr>
          </w:p>
        </w:tc>
      </w:tr>
    </w:tbl>
    <w:p w14:paraId="2FF4BDB3">
      <w:pPr>
        <w:pStyle w:val="61"/>
        <w:jc w:val="both"/>
        <w:rPr>
          <w:rFonts w:ascii="宋体" w:hAnsi="宋体" w:cs="宋体"/>
          <w:color w:val="auto"/>
          <w:lang w:val="zh-CN"/>
        </w:rPr>
        <w:sectPr>
          <w:headerReference r:id="rId3" w:type="default"/>
          <w:footerReference r:id="rId4" w:type="default"/>
          <w:pgSz w:w="11906" w:h="16838"/>
          <w:pgMar w:top="1417" w:right="1417" w:bottom="1417" w:left="1417" w:header="851" w:footer="992" w:gutter="0"/>
          <w:pgBorders>
            <w:top w:val="none" w:sz="0" w:space="0"/>
            <w:left w:val="none" w:sz="0" w:space="0"/>
            <w:bottom w:val="none" w:sz="0" w:space="0"/>
            <w:right w:val="none" w:sz="0" w:space="0"/>
          </w:pgBorders>
          <w:cols w:space="720" w:num="1"/>
          <w:docGrid w:type="lines" w:linePitch="312" w:charSpace="0"/>
        </w:sectPr>
      </w:pPr>
    </w:p>
    <w:p w14:paraId="3C87022E">
      <w:pPr>
        <w:jc w:val="center"/>
        <w:outlineLvl w:val="0"/>
        <w:rPr>
          <w:rFonts w:hint="eastAsia" w:ascii="黑体" w:hAnsi="黑体" w:eastAsia="黑体" w:cs="黑体"/>
          <w:sz w:val="48"/>
          <w:szCs w:val="52"/>
        </w:rPr>
      </w:pPr>
      <w:bookmarkStart w:id="0" w:name="_Toc2691"/>
      <w:bookmarkStart w:id="1" w:name="_Toc21766"/>
      <w:bookmarkStart w:id="2" w:name="_Toc15581"/>
      <w:bookmarkStart w:id="3" w:name="_Toc19556"/>
      <w:r>
        <w:rPr>
          <w:rFonts w:hint="eastAsia" w:ascii="黑体" w:hAnsi="黑体" w:eastAsia="黑体" w:cs="黑体"/>
          <w:sz w:val="48"/>
          <w:szCs w:val="52"/>
          <w:lang w:val="zh-CN"/>
        </w:rPr>
        <w:t>目</w:t>
      </w:r>
      <w:r>
        <w:rPr>
          <w:rFonts w:hint="eastAsia" w:ascii="黑体" w:hAnsi="黑体" w:eastAsia="黑体" w:cs="黑体"/>
          <w:sz w:val="48"/>
          <w:szCs w:val="52"/>
        </w:rPr>
        <w:t xml:space="preserve">  </w:t>
      </w:r>
      <w:r>
        <w:rPr>
          <w:rFonts w:hint="eastAsia" w:ascii="黑体" w:hAnsi="黑体" w:eastAsia="黑体" w:cs="黑体"/>
          <w:sz w:val="48"/>
          <w:szCs w:val="52"/>
          <w:lang w:val="zh-CN"/>
        </w:rPr>
        <w:t>录</w:t>
      </w:r>
      <w:bookmarkEnd w:id="0"/>
      <w:bookmarkEnd w:id="1"/>
      <w:bookmarkEnd w:id="2"/>
      <w:bookmarkEnd w:id="3"/>
    </w:p>
    <w:p w14:paraId="455738EB">
      <w:pPr>
        <w:pStyle w:val="17"/>
        <w:tabs>
          <w:tab w:val="right" w:leader="dot" w:pos="9072"/>
          <w:tab w:val="clear" w:pos="9420"/>
        </w:tabs>
        <w:rPr>
          <w:rFonts w:hint="eastAsia" w:ascii="等线" w:hAnsi="等线" w:eastAsia="等线" w:cs="等线"/>
          <w:sz w:val="28"/>
          <w:szCs w:val="28"/>
        </w:rPr>
      </w:pP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TOC \o "1-3" \h \u </w:instrText>
      </w:r>
      <w:r>
        <w:rPr>
          <w:rFonts w:hint="eastAsia" w:ascii="等线" w:hAnsi="等线" w:eastAsia="等线" w:cs="等线"/>
          <w:sz w:val="28"/>
          <w:szCs w:val="28"/>
        </w:rPr>
        <w:fldChar w:fldCharType="separate"/>
      </w: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HYPERLINK \l _Toc27845 </w:instrText>
      </w:r>
      <w:r>
        <w:rPr>
          <w:rFonts w:hint="eastAsia" w:ascii="等线" w:hAnsi="等线" w:eastAsia="等线" w:cs="等线"/>
          <w:sz w:val="28"/>
          <w:szCs w:val="28"/>
        </w:rPr>
        <w:fldChar w:fldCharType="separate"/>
      </w:r>
      <w:r>
        <w:rPr>
          <w:rFonts w:hint="eastAsia" w:ascii="等线" w:hAnsi="等线" w:eastAsia="等线" w:cs="等线"/>
          <w:sz w:val="28"/>
          <w:szCs w:val="28"/>
        </w:rPr>
        <w:t>第一章  询价函</w:t>
      </w:r>
      <w:r>
        <w:rPr>
          <w:rFonts w:hint="eastAsia" w:ascii="等线" w:hAnsi="等线" w:eastAsia="等线" w:cs="等线"/>
          <w:sz w:val="28"/>
          <w:szCs w:val="28"/>
        </w:rPr>
        <w:tab/>
      </w: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PAGEREF _Toc27845 \h </w:instrText>
      </w:r>
      <w:r>
        <w:rPr>
          <w:rFonts w:hint="eastAsia" w:ascii="等线" w:hAnsi="等线" w:eastAsia="等线" w:cs="等线"/>
          <w:sz w:val="28"/>
          <w:szCs w:val="28"/>
        </w:rPr>
        <w:fldChar w:fldCharType="separate"/>
      </w:r>
      <w:r>
        <w:rPr>
          <w:rFonts w:hint="eastAsia" w:ascii="等线" w:hAnsi="等线" w:eastAsia="等线" w:cs="等线"/>
          <w:sz w:val="28"/>
          <w:szCs w:val="28"/>
        </w:rPr>
        <w:t>1</w:t>
      </w:r>
      <w:r>
        <w:rPr>
          <w:rFonts w:hint="eastAsia" w:ascii="等线" w:hAnsi="等线" w:eastAsia="等线" w:cs="等线"/>
          <w:sz w:val="28"/>
          <w:szCs w:val="28"/>
        </w:rPr>
        <w:fldChar w:fldCharType="end"/>
      </w:r>
      <w:r>
        <w:rPr>
          <w:rFonts w:hint="eastAsia" w:ascii="等线" w:hAnsi="等线" w:eastAsia="等线" w:cs="等线"/>
          <w:sz w:val="28"/>
          <w:szCs w:val="28"/>
        </w:rPr>
        <w:fldChar w:fldCharType="end"/>
      </w:r>
    </w:p>
    <w:p w14:paraId="36BE8B1B">
      <w:pPr>
        <w:pStyle w:val="17"/>
        <w:tabs>
          <w:tab w:val="right" w:leader="dot" w:pos="9072"/>
          <w:tab w:val="clear" w:pos="9420"/>
        </w:tabs>
        <w:rPr>
          <w:rFonts w:hint="eastAsia" w:ascii="等线" w:hAnsi="等线" w:eastAsia="等线" w:cs="等线"/>
          <w:sz w:val="28"/>
          <w:szCs w:val="28"/>
        </w:rPr>
      </w:pP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HYPERLINK \l _Toc10198 </w:instrText>
      </w:r>
      <w:r>
        <w:rPr>
          <w:rFonts w:hint="eastAsia" w:ascii="等线" w:hAnsi="等线" w:eastAsia="等线" w:cs="等线"/>
          <w:sz w:val="28"/>
          <w:szCs w:val="28"/>
        </w:rPr>
        <w:fldChar w:fldCharType="separate"/>
      </w:r>
      <w:r>
        <w:rPr>
          <w:rFonts w:hint="eastAsia" w:ascii="等线" w:hAnsi="等线" w:eastAsia="等线" w:cs="等线"/>
          <w:sz w:val="28"/>
          <w:szCs w:val="28"/>
        </w:rPr>
        <w:t>第</w:t>
      </w:r>
      <w:r>
        <w:rPr>
          <w:rFonts w:hint="eastAsia" w:ascii="等线" w:hAnsi="等线" w:eastAsia="等线" w:cs="等线"/>
          <w:sz w:val="28"/>
          <w:szCs w:val="28"/>
          <w:lang w:val="en-US" w:eastAsia="zh-CN"/>
        </w:rPr>
        <w:t>二</w:t>
      </w:r>
      <w:r>
        <w:rPr>
          <w:rFonts w:hint="eastAsia" w:ascii="等线" w:hAnsi="等线" w:eastAsia="等线" w:cs="等线"/>
          <w:sz w:val="28"/>
          <w:szCs w:val="28"/>
        </w:rPr>
        <w:t>章  询价评议</w:t>
      </w:r>
      <w:r>
        <w:rPr>
          <w:rFonts w:hint="eastAsia" w:ascii="等线" w:hAnsi="等线" w:eastAsia="等线" w:cs="等线"/>
          <w:sz w:val="28"/>
          <w:szCs w:val="28"/>
        </w:rPr>
        <w:tab/>
      </w: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PAGEREF _Toc10198 \h </w:instrText>
      </w:r>
      <w:r>
        <w:rPr>
          <w:rFonts w:hint="eastAsia" w:ascii="等线" w:hAnsi="等线" w:eastAsia="等线" w:cs="等线"/>
          <w:sz w:val="28"/>
          <w:szCs w:val="28"/>
        </w:rPr>
        <w:fldChar w:fldCharType="separate"/>
      </w:r>
      <w:r>
        <w:rPr>
          <w:rFonts w:hint="eastAsia" w:ascii="等线" w:hAnsi="等线" w:eastAsia="等线" w:cs="等线"/>
          <w:sz w:val="28"/>
          <w:szCs w:val="28"/>
        </w:rPr>
        <w:t>3</w:t>
      </w:r>
      <w:r>
        <w:rPr>
          <w:rFonts w:hint="eastAsia" w:ascii="等线" w:hAnsi="等线" w:eastAsia="等线" w:cs="等线"/>
          <w:sz w:val="28"/>
          <w:szCs w:val="28"/>
        </w:rPr>
        <w:fldChar w:fldCharType="end"/>
      </w:r>
      <w:r>
        <w:rPr>
          <w:rFonts w:hint="eastAsia" w:ascii="等线" w:hAnsi="等线" w:eastAsia="等线" w:cs="等线"/>
          <w:sz w:val="28"/>
          <w:szCs w:val="28"/>
        </w:rPr>
        <w:fldChar w:fldCharType="end"/>
      </w:r>
    </w:p>
    <w:p w14:paraId="718408EE">
      <w:pPr>
        <w:pStyle w:val="19"/>
        <w:tabs>
          <w:tab w:val="right" w:leader="dot" w:pos="9072"/>
        </w:tabs>
        <w:rPr>
          <w:rFonts w:hint="eastAsia" w:ascii="等线" w:hAnsi="等线" w:eastAsia="等线" w:cs="等线"/>
          <w:sz w:val="28"/>
          <w:szCs w:val="28"/>
        </w:rPr>
      </w:pP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HYPERLINK \l _Toc14456 </w:instrText>
      </w:r>
      <w:r>
        <w:rPr>
          <w:rFonts w:hint="eastAsia" w:ascii="等线" w:hAnsi="等线" w:eastAsia="等线" w:cs="等线"/>
          <w:sz w:val="28"/>
          <w:szCs w:val="28"/>
        </w:rPr>
        <w:fldChar w:fldCharType="separate"/>
      </w:r>
      <w:r>
        <w:rPr>
          <w:rFonts w:hint="eastAsia" w:ascii="等线" w:hAnsi="等线" w:eastAsia="等线" w:cs="等线"/>
          <w:sz w:val="28"/>
          <w:szCs w:val="28"/>
        </w:rPr>
        <w:t>一、询价方法</w:t>
      </w:r>
      <w:r>
        <w:rPr>
          <w:rFonts w:hint="eastAsia" w:ascii="等线" w:hAnsi="等线" w:eastAsia="等线" w:cs="等线"/>
          <w:sz w:val="28"/>
          <w:szCs w:val="28"/>
        </w:rPr>
        <w:tab/>
      </w: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PAGEREF _Toc14456 \h </w:instrText>
      </w:r>
      <w:r>
        <w:rPr>
          <w:rFonts w:hint="eastAsia" w:ascii="等线" w:hAnsi="等线" w:eastAsia="等线" w:cs="等线"/>
          <w:sz w:val="28"/>
          <w:szCs w:val="28"/>
        </w:rPr>
        <w:fldChar w:fldCharType="separate"/>
      </w:r>
      <w:r>
        <w:rPr>
          <w:rFonts w:hint="eastAsia" w:ascii="等线" w:hAnsi="等线" w:eastAsia="等线" w:cs="等线"/>
          <w:sz w:val="28"/>
          <w:szCs w:val="28"/>
        </w:rPr>
        <w:t>3</w:t>
      </w:r>
      <w:r>
        <w:rPr>
          <w:rFonts w:hint="eastAsia" w:ascii="等线" w:hAnsi="等线" w:eastAsia="等线" w:cs="等线"/>
          <w:sz w:val="28"/>
          <w:szCs w:val="28"/>
        </w:rPr>
        <w:fldChar w:fldCharType="end"/>
      </w:r>
      <w:r>
        <w:rPr>
          <w:rFonts w:hint="eastAsia" w:ascii="等线" w:hAnsi="等线" w:eastAsia="等线" w:cs="等线"/>
          <w:sz w:val="28"/>
          <w:szCs w:val="28"/>
        </w:rPr>
        <w:fldChar w:fldCharType="end"/>
      </w:r>
    </w:p>
    <w:p w14:paraId="632F2A2B">
      <w:pPr>
        <w:pStyle w:val="19"/>
        <w:tabs>
          <w:tab w:val="right" w:leader="dot" w:pos="9072"/>
        </w:tabs>
        <w:rPr>
          <w:rFonts w:hint="eastAsia" w:ascii="等线" w:hAnsi="等线" w:eastAsia="等线" w:cs="等线"/>
          <w:sz w:val="28"/>
          <w:szCs w:val="28"/>
        </w:rPr>
      </w:pP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HYPERLINK \l _Toc15804 </w:instrText>
      </w:r>
      <w:r>
        <w:rPr>
          <w:rFonts w:hint="eastAsia" w:ascii="等线" w:hAnsi="等线" w:eastAsia="等线" w:cs="等线"/>
          <w:sz w:val="28"/>
          <w:szCs w:val="28"/>
        </w:rPr>
        <w:fldChar w:fldCharType="separate"/>
      </w:r>
      <w:r>
        <w:rPr>
          <w:rFonts w:hint="eastAsia" w:ascii="等线" w:hAnsi="等线" w:eastAsia="等线" w:cs="等线"/>
          <w:sz w:val="28"/>
          <w:szCs w:val="28"/>
        </w:rPr>
        <w:t>二、询价步骤</w:t>
      </w:r>
      <w:r>
        <w:rPr>
          <w:rFonts w:hint="eastAsia" w:ascii="等线" w:hAnsi="等线" w:eastAsia="等线" w:cs="等线"/>
          <w:sz w:val="28"/>
          <w:szCs w:val="28"/>
        </w:rPr>
        <w:tab/>
      </w: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PAGEREF _Toc15804 \h </w:instrText>
      </w:r>
      <w:r>
        <w:rPr>
          <w:rFonts w:hint="eastAsia" w:ascii="等线" w:hAnsi="等线" w:eastAsia="等线" w:cs="等线"/>
          <w:sz w:val="28"/>
          <w:szCs w:val="28"/>
        </w:rPr>
        <w:fldChar w:fldCharType="separate"/>
      </w:r>
      <w:r>
        <w:rPr>
          <w:rFonts w:hint="eastAsia" w:ascii="等线" w:hAnsi="等线" w:eastAsia="等线" w:cs="等线"/>
          <w:sz w:val="28"/>
          <w:szCs w:val="28"/>
        </w:rPr>
        <w:t>3</w:t>
      </w:r>
      <w:r>
        <w:rPr>
          <w:rFonts w:hint="eastAsia" w:ascii="等线" w:hAnsi="等线" w:eastAsia="等线" w:cs="等线"/>
          <w:sz w:val="28"/>
          <w:szCs w:val="28"/>
        </w:rPr>
        <w:fldChar w:fldCharType="end"/>
      </w:r>
      <w:r>
        <w:rPr>
          <w:rFonts w:hint="eastAsia" w:ascii="等线" w:hAnsi="等线" w:eastAsia="等线" w:cs="等线"/>
          <w:sz w:val="28"/>
          <w:szCs w:val="28"/>
        </w:rPr>
        <w:fldChar w:fldCharType="end"/>
      </w:r>
    </w:p>
    <w:p w14:paraId="3FA3F80D">
      <w:pPr>
        <w:pStyle w:val="19"/>
        <w:tabs>
          <w:tab w:val="right" w:leader="dot" w:pos="9072"/>
        </w:tabs>
        <w:rPr>
          <w:rFonts w:hint="eastAsia" w:ascii="等线" w:hAnsi="等线" w:eastAsia="等线" w:cs="等线"/>
          <w:sz w:val="28"/>
          <w:szCs w:val="28"/>
        </w:rPr>
      </w:pP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HYPERLINK \l _Toc21091 </w:instrText>
      </w:r>
      <w:r>
        <w:rPr>
          <w:rFonts w:hint="eastAsia" w:ascii="等线" w:hAnsi="等线" w:eastAsia="等线" w:cs="等线"/>
          <w:sz w:val="28"/>
          <w:szCs w:val="28"/>
        </w:rPr>
        <w:fldChar w:fldCharType="separate"/>
      </w:r>
      <w:r>
        <w:rPr>
          <w:rFonts w:hint="eastAsia" w:ascii="等线" w:hAnsi="等线" w:eastAsia="等线" w:cs="等线"/>
          <w:spacing w:val="2"/>
          <w:sz w:val="28"/>
          <w:szCs w:val="28"/>
        </w:rPr>
        <w:t>三、</w:t>
      </w:r>
      <w:r>
        <w:rPr>
          <w:rFonts w:hint="eastAsia" w:ascii="等线" w:hAnsi="等线" w:eastAsia="等线" w:cs="等线"/>
          <w:sz w:val="28"/>
          <w:szCs w:val="28"/>
        </w:rPr>
        <w:t>确定成交供应商办法（最低价法）</w:t>
      </w:r>
      <w:r>
        <w:rPr>
          <w:rFonts w:hint="eastAsia" w:ascii="等线" w:hAnsi="等线" w:eastAsia="等线" w:cs="等线"/>
          <w:sz w:val="28"/>
          <w:szCs w:val="28"/>
        </w:rPr>
        <w:tab/>
      </w: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PAGEREF _Toc21091 \h </w:instrText>
      </w:r>
      <w:r>
        <w:rPr>
          <w:rFonts w:hint="eastAsia" w:ascii="等线" w:hAnsi="等线" w:eastAsia="等线" w:cs="等线"/>
          <w:sz w:val="28"/>
          <w:szCs w:val="28"/>
        </w:rPr>
        <w:fldChar w:fldCharType="separate"/>
      </w:r>
      <w:r>
        <w:rPr>
          <w:rFonts w:hint="eastAsia" w:ascii="等线" w:hAnsi="等线" w:eastAsia="等线" w:cs="等线"/>
          <w:sz w:val="28"/>
          <w:szCs w:val="28"/>
        </w:rPr>
        <w:t>4</w:t>
      </w:r>
      <w:r>
        <w:rPr>
          <w:rFonts w:hint="eastAsia" w:ascii="等线" w:hAnsi="等线" w:eastAsia="等线" w:cs="等线"/>
          <w:sz w:val="28"/>
          <w:szCs w:val="28"/>
        </w:rPr>
        <w:fldChar w:fldCharType="end"/>
      </w:r>
      <w:r>
        <w:rPr>
          <w:rFonts w:hint="eastAsia" w:ascii="等线" w:hAnsi="等线" w:eastAsia="等线" w:cs="等线"/>
          <w:sz w:val="28"/>
          <w:szCs w:val="28"/>
        </w:rPr>
        <w:fldChar w:fldCharType="end"/>
      </w:r>
    </w:p>
    <w:p w14:paraId="2CD82C27">
      <w:pPr>
        <w:pStyle w:val="19"/>
        <w:tabs>
          <w:tab w:val="right" w:leader="dot" w:pos="9072"/>
        </w:tabs>
        <w:rPr>
          <w:rFonts w:hint="eastAsia" w:ascii="等线" w:hAnsi="等线" w:eastAsia="等线" w:cs="等线"/>
          <w:sz w:val="28"/>
          <w:szCs w:val="28"/>
        </w:rPr>
      </w:pP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HYPERLINK \l _Toc2374 </w:instrText>
      </w:r>
      <w:r>
        <w:rPr>
          <w:rFonts w:hint="eastAsia" w:ascii="等线" w:hAnsi="等线" w:eastAsia="等线" w:cs="等线"/>
          <w:sz w:val="28"/>
          <w:szCs w:val="28"/>
        </w:rPr>
        <w:fldChar w:fldCharType="separate"/>
      </w:r>
      <w:r>
        <w:rPr>
          <w:rFonts w:hint="eastAsia" w:ascii="等线" w:hAnsi="等线" w:eastAsia="等线" w:cs="等线"/>
          <w:sz w:val="28"/>
          <w:szCs w:val="28"/>
          <w:lang w:val="en-US" w:eastAsia="zh-CN"/>
        </w:rPr>
        <w:t>四．询价响应文件的数量和签署</w:t>
      </w:r>
      <w:r>
        <w:rPr>
          <w:rFonts w:hint="eastAsia" w:ascii="等线" w:hAnsi="等线" w:eastAsia="等线" w:cs="等线"/>
          <w:sz w:val="28"/>
          <w:szCs w:val="28"/>
        </w:rPr>
        <w:tab/>
      </w: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PAGEREF _Toc2374 \h </w:instrText>
      </w:r>
      <w:r>
        <w:rPr>
          <w:rFonts w:hint="eastAsia" w:ascii="等线" w:hAnsi="等线" w:eastAsia="等线" w:cs="等线"/>
          <w:sz w:val="28"/>
          <w:szCs w:val="28"/>
        </w:rPr>
        <w:fldChar w:fldCharType="separate"/>
      </w:r>
      <w:r>
        <w:rPr>
          <w:rFonts w:hint="eastAsia" w:ascii="等线" w:hAnsi="等线" w:eastAsia="等线" w:cs="等线"/>
          <w:sz w:val="28"/>
          <w:szCs w:val="28"/>
        </w:rPr>
        <w:t>4</w:t>
      </w:r>
      <w:r>
        <w:rPr>
          <w:rFonts w:hint="eastAsia" w:ascii="等线" w:hAnsi="等线" w:eastAsia="等线" w:cs="等线"/>
          <w:sz w:val="28"/>
          <w:szCs w:val="28"/>
        </w:rPr>
        <w:fldChar w:fldCharType="end"/>
      </w:r>
      <w:r>
        <w:rPr>
          <w:rFonts w:hint="eastAsia" w:ascii="等线" w:hAnsi="等线" w:eastAsia="等线" w:cs="等线"/>
          <w:sz w:val="28"/>
          <w:szCs w:val="28"/>
        </w:rPr>
        <w:fldChar w:fldCharType="end"/>
      </w:r>
    </w:p>
    <w:p w14:paraId="265D7D4C">
      <w:pPr>
        <w:pStyle w:val="19"/>
        <w:tabs>
          <w:tab w:val="right" w:leader="dot" w:pos="9072"/>
        </w:tabs>
        <w:rPr>
          <w:rFonts w:hint="eastAsia" w:ascii="等线" w:hAnsi="等线" w:eastAsia="等线" w:cs="等线"/>
          <w:sz w:val="28"/>
          <w:szCs w:val="28"/>
        </w:rPr>
      </w:pP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HYPERLINK \l _Toc8069 </w:instrText>
      </w:r>
      <w:r>
        <w:rPr>
          <w:rFonts w:hint="eastAsia" w:ascii="等线" w:hAnsi="等线" w:eastAsia="等线" w:cs="等线"/>
          <w:sz w:val="28"/>
          <w:szCs w:val="28"/>
        </w:rPr>
        <w:fldChar w:fldCharType="separate"/>
      </w:r>
      <w:r>
        <w:rPr>
          <w:rFonts w:hint="eastAsia" w:ascii="等线" w:hAnsi="等线" w:eastAsia="等线" w:cs="等线"/>
          <w:sz w:val="28"/>
          <w:szCs w:val="28"/>
          <w:lang w:val="en-US" w:eastAsia="zh-CN"/>
        </w:rPr>
        <w:t>六</w:t>
      </w:r>
      <w:r>
        <w:rPr>
          <w:rFonts w:hint="eastAsia" w:ascii="等线" w:hAnsi="等线" w:eastAsia="等线" w:cs="等线"/>
          <w:sz w:val="28"/>
          <w:szCs w:val="28"/>
        </w:rPr>
        <w:t>、签订合同</w:t>
      </w:r>
      <w:r>
        <w:rPr>
          <w:rFonts w:hint="eastAsia" w:ascii="等线" w:hAnsi="等线" w:eastAsia="等线" w:cs="等线"/>
          <w:sz w:val="28"/>
          <w:szCs w:val="28"/>
        </w:rPr>
        <w:tab/>
      </w: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PAGEREF _Toc8069 \h </w:instrText>
      </w:r>
      <w:r>
        <w:rPr>
          <w:rFonts w:hint="eastAsia" w:ascii="等线" w:hAnsi="等线" w:eastAsia="等线" w:cs="等线"/>
          <w:sz w:val="28"/>
          <w:szCs w:val="28"/>
        </w:rPr>
        <w:fldChar w:fldCharType="separate"/>
      </w:r>
      <w:r>
        <w:rPr>
          <w:rFonts w:hint="eastAsia" w:ascii="等线" w:hAnsi="等线" w:eastAsia="等线" w:cs="等线"/>
          <w:sz w:val="28"/>
          <w:szCs w:val="28"/>
        </w:rPr>
        <w:t>5</w:t>
      </w:r>
      <w:r>
        <w:rPr>
          <w:rFonts w:hint="eastAsia" w:ascii="等线" w:hAnsi="等线" w:eastAsia="等线" w:cs="等线"/>
          <w:sz w:val="28"/>
          <w:szCs w:val="28"/>
        </w:rPr>
        <w:fldChar w:fldCharType="end"/>
      </w:r>
      <w:r>
        <w:rPr>
          <w:rFonts w:hint="eastAsia" w:ascii="等线" w:hAnsi="等线" w:eastAsia="等线" w:cs="等线"/>
          <w:sz w:val="28"/>
          <w:szCs w:val="28"/>
        </w:rPr>
        <w:fldChar w:fldCharType="end"/>
      </w:r>
    </w:p>
    <w:p w14:paraId="08217234">
      <w:pPr>
        <w:pStyle w:val="19"/>
        <w:tabs>
          <w:tab w:val="right" w:leader="dot" w:pos="9072"/>
        </w:tabs>
        <w:rPr>
          <w:rFonts w:hint="eastAsia" w:ascii="等线" w:hAnsi="等线" w:eastAsia="等线" w:cs="等线"/>
          <w:sz w:val="28"/>
          <w:szCs w:val="28"/>
        </w:rPr>
      </w:pP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HYPERLINK \l _Toc8125 </w:instrText>
      </w:r>
      <w:r>
        <w:rPr>
          <w:rFonts w:hint="eastAsia" w:ascii="等线" w:hAnsi="等线" w:eastAsia="等线" w:cs="等线"/>
          <w:sz w:val="28"/>
          <w:szCs w:val="28"/>
        </w:rPr>
        <w:fldChar w:fldCharType="separate"/>
      </w:r>
      <w:r>
        <w:rPr>
          <w:rFonts w:hint="eastAsia" w:ascii="等线" w:hAnsi="等线" w:eastAsia="等线" w:cs="等线"/>
          <w:sz w:val="28"/>
          <w:szCs w:val="28"/>
          <w:lang w:val="en-US" w:eastAsia="zh-CN"/>
        </w:rPr>
        <w:t>七</w:t>
      </w:r>
      <w:r>
        <w:rPr>
          <w:rFonts w:hint="eastAsia" w:ascii="等线" w:hAnsi="等线" w:eastAsia="等线" w:cs="等线"/>
          <w:sz w:val="28"/>
          <w:szCs w:val="28"/>
        </w:rPr>
        <w:t>、询价采购失败条件</w:t>
      </w:r>
      <w:r>
        <w:rPr>
          <w:rFonts w:hint="eastAsia" w:ascii="等线" w:hAnsi="等线" w:eastAsia="等线" w:cs="等线"/>
          <w:sz w:val="28"/>
          <w:szCs w:val="28"/>
        </w:rPr>
        <w:tab/>
      </w: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PAGEREF _Toc8125 \h </w:instrText>
      </w:r>
      <w:r>
        <w:rPr>
          <w:rFonts w:hint="eastAsia" w:ascii="等线" w:hAnsi="等线" w:eastAsia="等线" w:cs="等线"/>
          <w:sz w:val="28"/>
          <w:szCs w:val="28"/>
        </w:rPr>
        <w:fldChar w:fldCharType="separate"/>
      </w:r>
      <w:r>
        <w:rPr>
          <w:rFonts w:hint="eastAsia" w:ascii="等线" w:hAnsi="等线" w:eastAsia="等线" w:cs="等线"/>
          <w:sz w:val="28"/>
          <w:szCs w:val="28"/>
        </w:rPr>
        <w:t>5</w:t>
      </w:r>
      <w:r>
        <w:rPr>
          <w:rFonts w:hint="eastAsia" w:ascii="等线" w:hAnsi="等线" w:eastAsia="等线" w:cs="等线"/>
          <w:sz w:val="28"/>
          <w:szCs w:val="28"/>
        </w:rPr>
        <w:fldChar w:fldCharType="end"/>
      </w:r>
      <w:r>
        <w:rPr>
          <w:rFonts w:hint="eastAsia" w:ascii="等线" w:hAnsi="等线" w:eastAsia="等线" w:cs="等线"/>
          <w:sz w:val="28"/>
          <w:szCs w:val="28"/>
        </w:rPr>
        <w:fldChar w:fldCharType="end"/>
      </w:r>
    </w:p>
    <w:p w14:paraId="4C9EA4A9">
      <w:pPr>
        <w:pStyle w:val="19"/>
        <w:tabs>
          <w:tab w:val="right" w:leader="dot" w:pos="9072"/>
        </w:tabs>
        <w:rPr>
          <w:rFonts w:hint="eastAsia" w:ascii="等线" w:hAnsi="等线" w:eastAsia="等线" w:cs="等线"/>
          <w:sz w:val="28"/>
          <w:szCs w:val="28"/>
        </w:rPr>
      </w:pP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HYPERLINK \l _Toc15144 </w:instrText>
      </w:r>
      <w:r>
        <w:rPr>
          <w:rFonts w:hint="eastAsia" w:ascii="等线" w:hAnsi="等线" w:eastAsia="等线" w:cs="等线"/>
          <w:sz w:val="28"/>
          <w:szCs w:val="28"/>
        </w:rPr>
        <w:fldChar w:fldCharType="separate"/>
      </w:r>
      <w:r>
        <w:rPr>
          <w:rFonts w:hint="eastAsia" w:ascii="等线" w:hAnsi="等线" w:eastAsia="等线" w:cs="等线"/>
          <w:sz w:val="28"/>
          <w:szCs w:val="28"/>
          <w:lang w:val="en-US" w:eastAsia="zh-CN"/>
        </w:rPr>
        <w:t xml:space="preserve">八、 </w:t>
      </w:r>
      <w:r>
        <w:rPr>
          <w:rFonts w:hint="eastAsia" w:ascii="等线" w:hAnsi="等线" w:eastAsia="等线" w:cs="等线"/>
          <w:sz w:val="28"/>
          <w:szCs w:val="28"/>
          <w:highlight w:val="none"/>
          <w:lang w:val="en-US" w:eastAsia="zh-CN"/>
        </w:rPr>
        <w:t>其他</w:t>
      </w:r>
      <w:r>
        <w:rPr>
          <w:rFonts w:hint="eastAsia" w:ascii="等线" w:hAnsi="等线" w:eastAsia="等线" w:cs="等线"/>
          <w:sz w:val="28"/>
          <w:szCs w:val="28"/>
        </w:rPr>
        <w:tab/>
      </w: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PAGEREF _Toc15144 \h </w:instrText>
      </w:r>
      <w:r>
        <w:rPr>
          <w:rFonts w:hint="eastAsia" w:ascii="等线" w:hAnsi="等线" w:eastAsia="等线" w:cs="等线"/>
          <w:sz w:val="28"/>
          <w:szCs w:val="28"/>
        </w:rPr>
        <w:fldChar w:fldCharType="separate"/>
      </w:r>
      <w:r>
        <w:rPr>
          <w:rFonts w:hint="eastAsia" w:ascii="等线" w:hAnsi="等线" w:eastAsia="等线" w:cs="等线"/>
          <w:sz w:val="28"/>
          <w:szCs w:val="28"/>
        </w:rPr>
        <w:t>5</w:t>
      </w:r>
      <w:r>
        <w:rPr>
          <w:rFonts w:hint="eastAsia" w:ascii="等线" w:hAnsi="等线" w:eastAsia="等线" w:cs="等线"/>
          <w:sz w:val="28"/>
          <w:szCs w:val="28"/>
        </w:rPr>
        <w:fldChar w:fldCharType="end"/>
      </w:r>
      <w:r>
        <w:rPr>
          <w:rFonts w:hint="eastAsia" w:ascii="等线" w:hAnsi="等线" w:eastAsia="等线" w:cs="等线"/>
          <w:sz w:val="28"/>
          <w:szCs w:val="28"/>
        </w:rPr>
        <w:fldChar w:fldCharType="end"/>
      </w:r>
    </w:p>
    <w:p w14:paraId="0FC856FA">
      <w:pPr>
        <w:pStyle w:val="17"/>
        <w:tabs>
          <w:tab w:val="right" w:leader="dot" w:pos="9072"/>
          <w:tab w:val="clear" w:pos="9420"/>
        </w:tabs>
        <w:rPr>
          <w:rFonts w:hint="eastAsia" w:ascii="等线" w:hAnsi="等线" w:eastAsia="等线" w:cs="等线"/>
          <w:sz w:val="28"/>
          <w:szCs w:val="28"/>
        </w:rPr>
      </w:pP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HYPERLINK \l _Toc9696 </w:instrText>
      </w:r>
      <w:r>
        <w:rPr>
          <w:rFonts w:hint="eastAsia" w:ascii="等线" w:hAnsi="等线" w:eastAsia="等线" w:cs="等线"/>
          <w:sz w:val="28"/>
          <w:szCs w:val="28"/>
        </w:rPr>
        <w:fldChar w:fldCharType="separate"/>
      </w:r>
      <w:r>
        <w:rPr>
          <w:rFonts w:hint="eastAsia" w:ascii="等线" w:hAnsi="等线" w:eastAsia="等线" w:cs="等线"/>
          <w:kern w:val="2"/>
          <w:sz w:val="28"/>
          <w:szCs w:val="28"/>
        </w:rPr>
        <w:t>第</w:t>
      </w:r>
      <w:r>
        <w:rPr>
          <w:rFonts w:hint="eastAsia" w:ascii="等线" w:hAnsi="等线" w:eastAsia="等线" w:cs="等线"/>
          <w:kern w:val="2"/>
          <w:sz w:val="28"/>
          <w:szCs w:val="28"/>
          <w:lang w:val="en-US" w:eastAsia="zh-CN"/>
        </w:rPr>
        <w:t>三</w:t>
      </w:r>
      <w:r>
        <w:rPr>
          <w:rFonts w:hint="eastAsia" w:ascii="等线" w:hAnsi="等线" w:eastAsia="等线" w:cs="等线"/>
          <w:kern w:val="2"/>
          <w:sz w:val="28"/>
          <w:szCs w:val="28"/>
        </w:rPr>
        <w:t>章  采购项目内容及技术规格要求</w:t>
      </w:r>
      <w:r>
        <w:rPr>
          <w:rFonts w:hint="eastAsia" w:ascii="等线" w:hAnsi="等线" w:eastAsia="等线" w:cs="等线"/>
          <w:sz w:val="28"/>
          <w:szCs w:val="28"/>
        </w:rPr>
        <w:tab/>
      </w: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PAGEREF _Toc9696 \h </w:instrText>
      </w:r>
      <w:r>
        <w:rPr>
          <w:rFonts w:hint="eastAsia" w:ascii="等线" w:hAnsi="等线" w:eastAsia="等线" w:cs="等线"/>
          <w:sz w:val="28"/>
          <w:szCs w:val="28"/>
        </w:rPr>
        <w:fldChar w:fldCharType="separate"/>
      </w:r>
      <w:r>
        <w:rPr>
          <w:rFonts w:hint="eastAsia" w:ascii="等线" w:hAnsi="等线" w:eastAsia="等线" w:cs="等线"/>
          <w:sz w:val="28"/>
          <w:szCs w:val="28"/>
        </w:rPr>
        <w:t>6</w:t>
      </w:r>
      <w:r>
        <w:rPr>
          <w:rFonts w:hint="eastAsia" w:ascii="等线" w:hAnsi="等线" w:eastAsia="等线" w:cs="等线"/>
          <w:sz w:val="28"/>
          <w:szCs w:val="28"/>
        </w:rPr>
        <w:fldChar w:fldCharType="end"/>
      </w:r>
      <w:r>
        <w:rPr>
          <w:rFonts w:hint="eastAsia" w:ascii="等线" w:hAnsi="等线" w:eastAsia="等线" w:cs="等线"/>
          <w:sz w:val="28"/>
          <w:szCs w:val="28"/>
        </w:rPr>
        <w:fldChar w:fldCharType="end"/>
      </w:r>
    </w:p>
    <w:p w14:paraId="5708229B">
      <w:pPr>
        <w:pStyle w:val="19"/>
        <w:tabs>
          <w:tab w:val="right" w:leader="dot" w:pos="9072"/>
        </w:tabs>
        <w:rPr>
          <w:rFonts w:hint="eastAsia" w:ascii="等线" w:hAnsi="等线" w:eastAsia="等线" w:cs="等线"/>
          <w:sz w:val="28"/>
          <w:szCs w:val="28"/>
        </w:rPr>
      </w:pP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HYPERLINK \l _Toc15167 </w:instrText>
      </w:r>
      <w:r>
        <w:rPr>
          <w:rFonts w:hint="eastAsia" w:ascii="等线" w:hAnsi="等线" w:eastAsia="等线" w:cs="等线"/>
          <w:sz w:val="28"/>
          <w:szCs w:val="28"/>
        </w:rPr>
        <w:fldChar w:fldCharType="separate"/>
      </w:r>
      <w:r>
        <w:rPr>
          <w:rFonts w:hint="eastAsia" w:ascii="等线" w:hAnsi="等线" w:eastAsia="等线" w:cs="等线"/>
          <w:sz w:val="28"/>
          <w:szCs w:val="28"/>
          <w:lang w:val="en-US" w:eastAsia="zh-CN"/>
        </w:rPr>
        <w:t>一、采购清单</w:t>
      </w:r>
      <w:r>
        <w:rPr>
          <w:rFonts w:hint="eastAsia" w:ascii="等线" w:hAnsi="等线" w:eastAsia="等线" w:cs="等线"/>
          <w:sz w:val="28"/>
          <w:szCs w:val="28"/>
        </w:rPr>
        <w:tab/>
      </w: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PAGEREF _Toc15167 \h </w:instrText>
      </w:r>
      <w:r>
        <w:rPr>
          <w:rFonts w:hint="eastAsia" w:ascii="等线" w:hAnsi="等线" w:eastAsia="等线" w:cs="等线"/>
          <w:sz w:val="28"/>
          <w:szCs w:val="28"/>
        </w:rPr>
        <w:fldChar w:fldCharType="separate"/>
      </w:r>
      <w:r>
        <w:rPr>
          <w:rFonts w:hint="eastAsia" w:ascii="等线" w:hAnsi="等线" w:eastAsia="等线" w:cs="等线"/>
          <w:sz w:val="28"/>
          <w:szCs w:val="28"/>
        </w:rPr>
        <w:t>6</w:t>
      </w:r>
      <w:r>
        <w:rPr>
          <w:rFonts w:hint="eastAsia" w:ascii="等线" w:hAnsi="等线" w:eastAsia="等线" w:cs="等线"/>
          <w:sz w:val="28"/>
          <w:szCs w:val="28"/>
        </w:rPr>
        <w:fldChar w:fldCharType="end"/>
      </w:r>
      <w:r>
        <w:rPr>
          <w:rFonts w:hint="eastAsia" w:ascii="等线" w:hAnsi="等线" w:eastAsia="等线" w:cs="等线"/>
          <w:sz w:val="28"/>
          <w:szCs w:val="28"/>
        </w:rPr>
        <w:fldChar w:fldCharType="end"/>
      </w:r>
    </w:p>
    <w:p w14:paraId="1420EE86">
      <w:pPr>
        <w:pStyle w:val="19"/>
        <w:tabs>
          <w:tab w:val="right" w:leader="dot" w:pos="9072"/>
        </w:tabs>
        <w:rPr>
          <w:rFonts w:hint="eastAsia" w:ascii="等线" w:hAnsi="等线" w:eastAsia="等线" w:cs="等线"/>
          <w:sz w:val="28"/>
          <w:szCs w:val="28"/>
        </w:rPr>
      </w:pP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HYPERLINK \l _Toc5437 </w:instrText>
      </w:r>
      <w:r>
        <w:rPr>
          <w:rFonts w:hint="eastAsia" w:ascii="等线" w:hAnsi="等线" w:eastAsia="等线" w:cs="等线"/>
          <w:sz w:val="28"/>
          <w:szCs w:val="28"/>
        </w:rPr>
        <w:fldChar w:fldCharType="separate"/>
      </w:r>
      <w:r>
        <w:rPr>
          <w:rFonts w:hint="eastAsia" w:ascii="等线" w:hAnsi="等线" w:eastAsia="等线" w:cs="等线"/>
          <w:sz w:val="28"/>
          <w:szCs w:val="28"/>
          <w:lang w:val="en-US" w:eastAsia="zh-CN"/>
        </w:rPr>
        <w:t>二、定检维保内容</w:t>
      </w:r>
      <w:r>
        <w:rPr>
          <w:rFonts w:hint="eastAsia" w:ascii="等线" w:hAnsi="等线" w:eastAsia="等线" w:cs="等线"/>
          <w:sz w:val="28"/>
          <w:szCs w:val="28"/>
        </w:rPr>
        <w:tab/>
      </w: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PAGEREF _Toc5437 \h </w:instrText>
      </w:r>
      <w:r>
        <w:rPr>
          <w:rFonts w:hint="eastAsia" w:ascii="等线" w:hAnsi="等线" w:eastAsia="等线" w:cs="等线"/>
          <w:sz w:val="28"/>
          <w:szCs w:val="28"/>
        </w:rPr>
        <w:fldChar w:fldCharType="separate"/>
      </w:r>
      <w:r>
        <w:rPr>
          <w:rFonts w:hint="eastAsia" w:ascii="等线" w:hAnsi="等线" w:eastAsia="等线" w:cs="等线"/>
          <w:sz w:val="28"/>
          <w:szCs w:val="28"/>
        </w:rPr>
        <w:t>6</w:t>
      </w:r>
      <w:r>
        <w:rPr>
          <w:rFonts w:hint="eastAsia" w:ascii="等线" w:hAnsi="等线" w:eastAsia="等线" w:cs="等线"/>
          <w:sz w:val="28"/>
          <w:szCs w:val="28"/>
        </w:rPr>
        <w:fldChar w:fldCharType="end"/>
      </w:r>
      <w:r>
        <w:rPr>
          <w:rFonts w:hint="eastAsia" w:ascii="等线" w:hAnsi="等线" w:eastAsia="等线" w:cs="等线"/>
          <w:sz w:val="28"/>
          <w:szCs w:val="28"/>
        </w:rPr>
        <w:fldChar w:fldCharType="end"/>
      </w:r>
    </w:p>
    <w:p w14:paraId="3707568B">
      <w:pPr>
        <w:pStyle w:val="19"/>
        <w:tabs>
          <w:tab w:val="right" w:leader="dot" w:pos="9072"/>
        </w:tabs>
        <w:rPr>
          <w:rFonts w:hint="eastAsia" w:ascii="等线" w:hAnsi="等线" w:eastAsia="等线" w:cs="等线"/>
          <w:sz w:val="28"/>
          <w:szCs w:val="28"/>
        </w:rPr>
      </w:pP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HYPERLINK \l _Toc10465 </w:instrText>
      </w:r>
      <w:r>
        <w:rPr>
          <w:rFonts w:hint="eastAsia" w:ascii="等线" w:hAnsi="等线" w:eastAsia="等线" w:cs="等线"/>
          <w:sz w:val="28"/>
          <w:szCs w:val="28"/>
        </w:rPr>
        <w:fldChar w:fldCharType="separate"/>
      </w:r>
      <w:r>
        <w:rPr>
          <w:rFonts w:hint="eastAsia" w:ascii="等线" w:hAnsi="等线" w:eastAsia="等线" w:cs="等线"/>
          <w:sz w:val="28"/>
          <w:szCs w:val="28"/>
          <w:lang w:val="en-US" w:eastAsia="zh-CN"/>
        </w:rPr>
        <w:t>三、商务要求</w:t>
      </w:r>
      <w:r>
        <w:rPr>
          <w:rFonts w:hint="eastAsia" w:ascii="等线" w:hAnsi="等线" w:eastAsia="等线" w:cs="等线"/>
          <w:sz w:val="28"/>
          <w:szCs w:val="28"/>
        </w:rPr>
        <w:tab/>
      </w: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PAGEREF _Toc10465 \h </w:instrText>
      </w:r>
      <w:r>
        <w:rPr>
          <w:rFonts w:hint="eastAsia" w:ascii="等线" w:hAnsi="等线" w:eastAsia="等线" w:cs="等线"/>
          <w:sz w:val="28"/>
          <w:szCs w:val="28"/>
        </w:rPr>
        <w:fldChar w:fldCharType="separate"/>
      </w:r>
      <w:r>
        <w:rPr>
          <w:rFonts w:hint="eastAsia" w:ascii="等线" w:hAnsi="等线" w:eastAsia="等线" w:cs="等线"/>
          <w:sz w:val="28"/>
          <w:szCs w:val="28"/>
        </w:rPr>
        <w:t>7</w:t>
      </w:r>
      <w:r>
        <w:rPr>
          <w:rFonts w:hint="eastAsia" w:ascii="等线" w:hAnsi="等线" w:eastAsia="等线" w:cs="等线"/>
          <w:sz w:val="28"/>
          <w:szCs w:val="28"/>
        </w:rPr>
        <w:fldChar w:fldCharType="end"/>
      </w:r>
      <w:r>
        <w:rPr>
          <w:rFonts w:hint="eastAsia" w:ascii="等线" w:hAnsi="等线" w:eastAsia="等线" w:cs="等线"/>
          <w:sz w:val="28"/>
          <w:szCs w:val="28"/>
        </w:rPr>
        <w:fldChar w:fldCharType="end"/>
      </w:r>
    </w:p>
    <w:p w14:paraId="213CD955">
      <w:pPr>
        <w:pStyle w:val="19"/>
        <w:tabs>
          <w:tab w:val="right" w:leader="dot" w:pos="9072"/>
        </w:tabs>
        <w:rPr>
          <w:rFonts w:hint="eastAsia" w:ascii="等线" w:hAnsi="等线" w:eastAsia="等线" w:cs="等线"/>
          <w:sz w:val="28"/>
          <w:szCs w:val="28"/>
        </w:rPr>
      </w:pP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HYPERLINK \l _Toc31052 </w:instrText>
      </w:r>
      <w:r>
        <w:rPr>
          <w:rFonts w:hint="eastAsia" w:ascii="等线" w:hAnsi="等线" w:eastAsia="等线" w:cs="等线"/>
          <w:sz w:val="28"/>
          <w:szCs w:val="28"/>
        </w:rPr>
        <w:fldChar w:fldCharType="separate"/>
      </w:r>
      <w:r>
        <w:rPr>
          <w:rFonts w:hint="eastAsia" w:ascii="等线" w:hAnsi="等线" w:eastAsia="等线" w:cs="等线"/>
          <w:sz w:val="28"/>
          <w:szCs w:val="28"/>
          <w:lang w:val="en-US" w:eastAsia="zh-CN"/>
        </w:rPr>
        <w:t>四、附《湖北机场集团有限公司“供应商不良行为”管理办法》</w:t>
      </w:r>
      <w:r>
        <w:rPr>
          <w:rFonts w:hint="eastAsia" w:ascii="等线" w:hAnsi="等线" w:eastAsia="等线" w:cs="等线"/>
          <w:sz w:val="28"/>
          <w:szCs w:val="28"/>
        </w:rPr>
        <w:tab/>
      </w: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PAGEREF _Toc31052 \h </w:instrText>
      </w:r>
      <w:r>
        <w:rPr>
          <w:rFonts w:hint="eastAsia" w:ascii="等线" w:hAnsi="等线" w:eastAsia="等线" w:cs="等线"/>
          <w:sz w:val="28"/>
          <w:szCs w:val="28"/>
        </w:rPr>
        <w:fldChar w:fldCharType="separate"/>
      </w:r>
      <w:r>
        <w:rPr>
          <w:rFonts w:hint="eastAsia" w:ascii="等线" w:hAnsi="等线" w:eastAsia="等线" w:cs="等线"/>
          <w:sz w:val="28"/>
          <w:szCs w:val="28"/>
        </w:rPr>
        <w:t>8</w:t>
      </w:r>
      <w:r>
        <w:rPr>
          <w:rFonts w:hint="eastAsia" w:ascii="等线" w:hAnsi="等线" w:eastAsia="等线" w:cs="等线"/>
          <w:sz w:val="28"/>
          <w:szCs w:val="28"/>
        </w:rPr>
        <w:fldChar w:fldCharType="end"/>
      </w:r>
      <w:r>
        <w:rPr>
          <w:rFonts w:hint="eastAsia" w:ascii="等线" w:hAnsi="等线" w:eastAsia="等线" w:cs="等线"/>
          <w:sz w:val="28"/>
          <w:szCs w:val="28"/>
        </w:rPr>
        <w:fldChar w:fldCharType="end"/>
      </w:r>
    </w:p>
    <w:p w14:paraId="5D08215F">
      <w:pPr>
        <w:pStyle w:val="17"/>
        <w:tabs>
          <w:tab w:val="right" w:leader="dot" w:pos="9072"/>
          <w:tab w:val="clear" w:pos="9420"/>
        </w:tabs>
        <w:rPr>
          <w:rFonts w:hint="eastAsia" w:ascii="等线" w:hAnsi="等线" w:eastAsia="等线" w:cs="等线"/>
          <w:sz w:val="28"/>
          <w:szCs w:val="28"/>
        </w:rPr>
      </w:pP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HYPERLINK \l _Toc21882 </w:instrText>
      </w:r>
      <w:r>
        <w:rPr>
          <w:rFonts w:hint="eastAsia" w:ascii="等线" w:hAnsi="等线" w:eastAsia="等线" w:cs="等线"/>
          <w:sz w:val="28"/>
          <w:szCs w:val="28"/>
        </w:rPr>
        <w:fldChar w:fldCharType="separate"/>
      </w:r>
      <w:r>
        <w:rPr>
          <w:rFonts w:hint="eastAsia" w:ascii="等线" w:hAnsi="等线" w:eastAsia="等线" w:cs="等线"/>
          <w:bCs/>
          <w:sz w:val="28"/>
          <w:szCs w:val="28"/>
        </w:rPr>
        <w:t>第</w:t>
      </w:r>
      <w:r>
        <w:rPr>
          <w:rFonts w:hint="eastAsia" w:ascii="等线" w:hAnsi="等线" w:eastAsia="等线" w:cs="等线"/>
          <w:bCs/>
          <w:sz w:val="28"/>
          <w:szCs w:val="28"/>
          <w:lang w:val="en-US" w:eastAsia="zh-CN"/>
        </w:rPr>
        <w:t>四</w:t>
      </w:r>
      <w:r>
        <w:rPr>
          <w:rFonts w:hint="eastAsia" w:ascii="等线" w:hAnsi="等线" w:eastAsia="等线" w:cs="等线"/>
          <w:bCs/>
          <w:sz w:val="28"/>
          <w:szCs w:val="28"/>
        </w:rPr>
        <w:t>章 询价响应文件格式</w:t>
      </w:r>
      <w:r>
        <w:rPr>
          <w:rFonts w:hint="eastAsia" w:ascii="等线" w:hAnsi="等线" w:eastAsia="等线" w:cs="等线"/>
          <w:sz w:val="28"/>
          <w:szCs w:val="28"/>
        </w:rPr>
        <w:tab/>
      </w: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PAGEREF _Toc21882 \h </w:instrText>
      </w:r>
      <w:r>
        <w:rPr>
          <w:rFonts w:hint="eastAsia" w:ascii="等线" w:hAnsi="等线" w:eastAsia="等线" w:cs="等线"/>
          <w:sz w:val="28"/>
          <w:szCs w:val="28"/>
        </w:rPr>
        <w:fldChar w:fldCharType="separate"/>
      </w:r>
      <w:r>
        <w:rPr>
          <w:rFonts w:hint="eastAsia" w:ascii="等线" w:hAnsi="等线" w:eastAsia="等线" w:cs="等线"/>
          <w:sz w:val="28"/>
          <w:szCs w:val="28"/>
        </w:rPr>
        <w:t>10</w:t>
      </w:r>
      <w:r>
        <w:rPr>
          <w:rFonts w:hint="eastAsia" w:ascii="等线" w:hAnsi="等线" w:eastAsia="等线" w:cs="等线"/>
          <w:sz w:val="28"/>
          <w:szCs w:val="28"/>
        </w:rPr>
        <w:fldChar w:fldCharType="end"/>
      </w:r>
      <w:r>
        <w:rPr>
          <w:rFonts w:hint="eastAsia" w:ascii="等线" w:hAnsi="等线" w:eastAsia="等线" w:cs="等线"/>
          <w:sz w:val="28"/>
          <w:szCs w:val="28"/>
        </w:rPr>
        <w:fldChar w:fldCharType="end"/>
      </w:r>
    </w:p>
    <w:p w14:paraId="44B038D0">
      <w:pPr>
        <w:pStyle w:val="17"/>
        <w:tabs>
          <w:tab w:val="right" w:leader="dot" w:pos="9072"/>
          <w:tab w:val="clear" w:pos="9420"/>
        </w:tabs>
        <w:rPr>
          <w:rFonts w:hint="eastAsia" w:ascii="等线" w:hAnsi="等线" w:eastAsia="等线" w:cs="等线"/>
          <w:sz w:val="28"/>
          <w:szCs w:val="28"/>
        </w:rPr>
      </w:pP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HYPERLINK \l _Toc19021 </w:instrText>
      </w:r>
      <w:r>
        <w:rPr>
          <w:rFonts w:hint="eastAsia" w:ascii="等线" w:hAnsi="等线" w:eastAsia="等线" w:cs="等线"/>
          <w:sz w:val="28"/>
          <w:szCs w:val="28"/>
        </w:rPr>
        <w:fldChar w:fldCharType="separate"/>
      </w:r>
      <w:r>
        <w:rPr>
          <w:rFonts w:hint="eastAsia" w:ascii="等线" w:hAnsi="等线" w:eastAsia="等线" w:cs="等线"/>
          <w:bCs/>
          <w:sz w:val="28"/>
          <w:szCs w:val="28"/>
          <w:lang w:val="en-US" w:eastAsia="zh-CN"/>
        </w:rPr>
        <w:t>第五章</w:t>
      </w:r>
      <w:r>
        <w:rPr>
          <w:rFonts w:hint="eastAsia" w:ascii="等线" w:hAnsi="等线" w:eastAsia="等线" w:cs="等线"/>
          <w:bCs/>
          <w:sz w:val="28"/>
          <w:szCs w:val="28"/>
        </w:rPr>
        <w:t xml:space="preserve"> 采购合同</w:t>
      </w:r>
      <w:r>
        <w:rPr>
          <w:rFonts w:hint="eastAsia" w:ascii="等线" w:hAnsi="等线" w:eastAsia="等线" w:cs="等线"/>
          <w:sz w:val="28"/>
          <w:szCs w:val="28"/>
        </w:rPr>
        <w:tab/>
      </w: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PAGEREF _Toc19021 \h </w:instrText>
      </w:r>
      <w:r>
        <w:rPr>
          <w:rFonts w:hint="eastAsia" w:ascii="等线" w:hAnsi="等线" w:eastAsia="等线" w:cs="等线"/>
          <w:sz w:val="28"/>
          <w:szCs w:val="28"/>
        </w:rPr>
        <w:fldChar w:fldCharType="separate"/>
      </w:r>
      <w:r>
        <w:rPr>
          <w:rFonts w:hint="eastAsia" w:ascii="等线" w:hAnsi="等线" w:eastAsia="等线" w:cs="等线"/>
          <w:sz w:val="28"/>
          <w:szCs w:val="28"/>
        </w:rPr>
        <w:t>17</w:t>
      </w:r>
      <w:r>
        <w:rPr>
          <w:rFonts w:hint="eastAsia" w:ascii="等线" w:hAnsi="等线" w:eastAsia="等线" w:cs="等线"/>
          <w:sz w:val="28"/>
          <w:szCs w:val="28"/>
        </w:rPr>
        <w:fldChar w:fldCharType="end"/>
      </w:r>
      <w:r>
        <w:rPr>
          <w:rFonts w:hint="eastAsia" w:ascii="等线" w:hAnsi="等线" w:eastAsia="等线" w:cs="等线"/>
          <w:sz w:val="28"/>
          <w:szCs w:val="28"/>
        </w:rPr>
        <w:fldChar w:fldCharType="end"/>
      </w:r>
    </w:p>
    <w:p w14:paraId="17FC6D85">
      <w:pPr>
        <w:spacing w:line="360" w:lineRule="auto"/>
        <w:rPr>
          <w:rFonts w:ascii="宋体" w:hAnsi="宋体" w:cs="宋体"/>
        </w:rPr>
        <w:sectPr>
          <w:footerReference r:id="rId5" w:type="default"/>
          <w:pgSz w:w="11906" w:h="16838"/>
          <w:pgMar w:top="1417" w:right="1417" w:bottom="1417" w:left="1417" w:header="851" w:footer="992" w:gutter="0"/>
          <w:pgBorders>
            <w:top w:val="none" w:sz="0" w:space="0"/>
            <w:left w:val="none" w:sz="0" w:space="0"/>
            <w:bottom w:val="none" w:sz="0" w:space="0"/>
            <w:right w:val="none" w:sz="0" w:space="0"/>
          </w:pgBorders>
          <w:pgNumType w:fmt="upperRoman" w:start="1"/>
          <w:cols w:space="720" w:num="1"/>
          <w:docGrid w:type="lines" w:linePitch="312" w:charSpace="0"/>
        </w:sectPr>
      </w:pPr>
      <w:r>
        <w:rPr>
          <w:rFonts w:hint="eastAsia" w:ascii="等线" w:hAnsi="等线" w:eastAsia="等线" w:cs="等线"/>
          <w:sz w:val="28"/>
          <w:szCs w:val="28"/>
        </w:rPr>
        <w:fldChar w:fldCharType="end"/>
      </w:r>
    </w:p>
    <w:p w14:paraId="166D66C5">
      <w:pPr>
        <w:pStyle w:val="3"/>
        <w:rPr>
          <w:rFonts w:ascii="宋体" w:hAnsi="宋体" w:cs="宋体"/>
          <w:sz w:val="28"/>
          <w:szCs w:val="28"/>
        </w:rPr>
      </w:pPr>
      <w:bookmarkStart w:id="4" w:name="_Toc12290"/>
      <w:bookmarkStart w:id="5" w:name="_Toc27845"/>
      <w:r>
        <w:rPr>
          <w:rFonts w:hint="eastAsia" w:ascii="宋体" w:hAnsi="宋体" w:cs="宋体"/>
          <w:szCs w:val="32"/>
        </w:rPr>
        <w:t>第一章  询价函</w:t>
      </w:r>
      <w:bookmarkEnd w:id="4"/>
      <w:bookmarkEnd w:id="5"/>
    </w:p>
    <w:p w14:paraId="681E3906">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ascii="宋体" w:hAnsi="宋体" w:cs="宋体"/>
          <w:kern w:val="0"/>
          <w:sz w:val="24"/>
          <w:szCs w:val="24"/>
          <w:highlight w:val="none"/>
        </w:rPr>
      </w:pPr>
      <w:r>
        <w:rPr>
          <w:rFonts w:hint="eastAsia" w:ascii="宋体" w:hAnsi="宋体" w:cs="宋体"/>
          <w:kern w:val="0"/>
          <w:sz w:val="24"/>
          <w:szCs w:val="24"/>
          <w:lang w:eastAsia="zh-CN"/>
        </w:rPr>
        <w:t>湖北机场集团</w:t>
      </w:r>
      <w:r>
        <w:rPr>
          <w:rFonts w:hint="eastAsia" w:ascii="宋体" w:hAnsi="宋体" w:cs="宋体"/>
          <w:kern w:val="0"/>
          <w:sz w:val="24"/>
          <w:szCs w:val="24"/>
          <w:lang w:val="en-US" w:eastAsia="zh-CN"/>
        </w:rPr>
        <w:t>恩施机场</w:t>
      </w:r>
      <w:r>
        <w:rPr>
          <w:rFonts w:hint="eastAsia" w:ascii="宋体" w:hAnsi="宋体" w:cs="宋体"/>
          <w:kern w:val="0"/>
          <w:sz w:val="24"/>
          <w:szCs w:val="24"/>
          <w:lang w:eastAsia="zh-CN"/>
        </w:rPr>
        <w:t>有限</w:t>
      </w:r>
      <w:r>
        <w:rPr>
          <w:rFonts w:hint="eastAsia" w:ascii="宋体" w:hAnsi="宋体" w:cs="宋体"/>
          <w:kern w:val="0"/>
          <w:sz w:val="24"/>
          <w:szCs w:val="24"/>
          <w:highlight w:val="none"/>
          <w:lang w:val="en-US" w:eastAsia="zh-CN"/>
        </w:rPr>
        <w:t>责任</w:t>
      </w:r>
      <w:r>
        <w:rPr>
          <w:rFonts w:hint="eastAsia" w:ascii="宋体" w:hAnsi="宋体" w:cs="宋体"/>
          <w:kern w:val="0"/>
          <w:sz w:val="24"/>
          <w:szCs w:val="24"/>
          <w:highlight w:val="none"/>
          <w:lang w:eastAsia="zh-CN"/>
        </w:rPr>
        <w:t>公司</w:t>
      </w:r>
      <w:r>
        <w:rPr>
          <w:rFonts w:hint="eastAsia" w:ascii="宋体" w:hAnsi="宋体" w:cs="宋体"/>
          <w:kern w:val="0"/>
          <w:sz w:val="24"/>
          <w:szCs w:val="24"/>
          <w:highlight w:val="none"/>
        </w:rPr>
        <w:t>对“</w:t>
      </w:r>
      <w:r>
        <w:rPr>
          <w:rFonts w:hint="eastAsia" w:ascii="宋体" w:hAnsi="宋体" w:cs="宋体"/>
          <w:kern w:val="0"/>
          <w:sz w:val="24"/>
          <w:szCs w:val="24"/>
          <w:highlight w:val="none"/>
          <w:lang w:val="en-US" w:eastAsia="zh-CN"/>
        </w:rPr>
        <w:t>网络安全等级保护系统软件授权服务项目</w:t>
      </w:r>
      <w:r>
        <w:rPr>
          <w:rFonts w:hint="eastAsia" w:ascii="宋体" w:hAnsi="宋体" w:cs="宋体"/>
          <w:kern w:val="0"/>
          <w:sz w:val="24"/>
          <w:szCs w:val="24"/>
          <w:highlight w:val="none"/>
        </w:rPr>
        <w:t>”进行询价采购，欢迎符合资格条件的供应商参与询价。</w:t>
      </w:r>
    </w:p>
    <w:p w14:paraId="25317852">
      <w:pPr>
        <w:keepNext w:val="0"/>
        <w:keepLines w:val="0"/>
        <w:pageBreakBefore w:val="0"/>
        <w:kinsoku/>
        <w:wordWrap/>
        <w:overflowPunct/>
        <w:topLinePunct w:val="0"/>
        <w:autoSpaceDE w:val="0"/>
        <w:autoSpaceDN w:val="0"/>
        <w:bidi w:val="0"/>
        <w:adjustRightInd/>
        <w:snapToGrid/>
        <w:spacing w:line="360" w:lineRule="auto"/>
        <w:ind w:firstLine="482" w:firstLineChars="200"/>
        <w:textAlignment w:val="auto"/>
        <w:rPr>
          <w:rFonts w:ascii="宋体" w:hAnsi="宋体" w:cs="宋体"/>
          <w:b/>
          <w:kern w:val="0"/>
          <w:sz w:val="24"/>
          <w:szCs w:val="24"/>
          <w:highlight w:val="none"/>
        </w:rPr>
      </w:pPr>
      <w:r>
        <w:rPr>
          <w:rFonts w:hint="eastAsia" w:ascii="宋体" w:hAnsi="宋体" w:cs="宋体"/>
          <w:b/>
          <w:kern w:val="0"/>
          <w:sz w:val="24"/>
          <w:szCs w:val="24"/>
          <w:highlight w:val="none"/>
        </w:rPr>
        <w:t>一、项目概况</w:t>
      </w:r>
    </w:p>
    <w:p w14:paraId="1B7C11A9">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default" w:ascii="宋体" w:hAnsi="宋体" w:cs="宋体"/>
          <w:kern w:val="0"/>
          <w:sz w:val="24"/>
          <w:szCs w:val="24"/>
          <w:highlight w:val="none"/>
          <w:lang w:val="en-US"/>
        </w:rPr>
      </w:pP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项目名称：</w:t>
      </w:r>
      <w:r>
        <w:rPr>
          <w:rFonts w:hint="eastAsia" w:ascii="宋体" w:hAnsi="宋体" w:cs="宋体"/>
          <w:kern w:val="0"/>
          <w:sz w:val="24"/>
          <w:szCs w:val="24"/>
          <w:highlight w:val="none"/>
          <w:lang w:val="en-US" w:eastAsia="zh-CN"/>
        </w:rPr>
        <w:t>网络安全等级保护系统软件授权服务项目（二次）</w:t>
      </w:r>
    </w:p>
    <w:p w14:paraId="30CD0DF2">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最高限价</w:t>
      </w:r>
      <w:r>
        <w:rPr>
          <w:rFonts w:hint="eastAsia" w:ascii="宋体" w:hAnsi="宋体" w:cs="宋体"/>
          <w:kern w:val="0"/>
          <w:sz w:val="24"/>
          <w:szCs w:val="24"/>
          <w:highlight w:val="none"/>
        </w:rPr>
        <w:t>：</w:t>
      </w:r>
      <w:r>
        <w:rPr>
          <w:rFonts w:hint="eastAsia" w:ascii="宋体" w:hAnsi="宋体" w:cs="宋体"/>
          <w:color w:val="auto"/>
          <w:kern w:val="0"/>
          <w:sz w:val="24"/>
          <w:szCs w:val="24"/>
          <w:highlight w:val="none"/>
          <w:lang w:val="en-US" w:eastAsia="zh-CN"/>
        </w:rPr>
        <w:t>4.5</w:t>
      </w:r>
      <w:r>
        <w:rPr>
          <w:rFonts w:hint="eastAsia" w:ascii="宋体" w:hAnsi="宋体" w:cs="宋体"/>
          <w:sz w:val="24"/>
          <w:szCs w:val="24"/>
          <w:highlight w:val="none"/>
        </w:rPr>
        <w:t>万元，</w:t>
      </w:r>
      <w:r>
        <w:rPr>
          <w:rFonts w:hint="eastAsia" w:ascii="宋体" w:hAnsi="宋体" w:cs="宋体"/>
          <w:sz w:val="24"/>
          <w:szCs w:val="24"/>
          <w:highlight w:val="none"/>
          <w:lang w:val="en-US" w:eastAsia="zh-CN"/>
        </w:rPr>
        <w:t>供应商报价</w:t>
      </w:r>
      <w:r>
        <w:rPr>
          <w:rFonts w:hint="eastAsia" w:ascii="宋体" w:hAnsi="宋体" w:cs="宋体"/>
          <w:sz w:val="24"/>
          <w:szCs w:val="24"/>
          <w:highlight w:val="none"/>
        </w:rPr>
        <w:t>不得超过</w:t>
      </w:r>
      <w:r>
        <w:rPr>
          <w:rFonts w:hint="eastAsia" w:ascii="宋体" w:hAnsi="宋体" w:cs="宋体"/>
          <w:sz w:val="24"/>
          <w:szCs w:val="24"/>
          <w:highlight w:val="none"/>
          <w:lang w:val="en-US" w:eastAsia="zh-CN"/>
        </w:rPr>
        <w:t>最高限价</w:t>
      </w:r>
      <w:r>
        <w:rPr>
          <w:rFonts w:hint="eastAsia" w:ascii="宋体" w:hAnsi="宋体" w:cs="宋体"/>
          <w:sz w:val="24"/>
          <w:szCs w:val="24"/>
          <w:highlight w:val="none"/>
        </w:rPr>
        <w:t>，否则其报价无效</w:t>
      </w:r>
      <w:r>
        <w:rPr>
          <w:rFonts w:hint="eastAsia" w:ascii="宋体" w:hAnsi="宋体" w:cs="宋体"/>
          <w:kern w:val="0"/>
          <w:sz w:val="24"/>
          <w:szCs w:val="24"/>
          <w:highlight w:val="none"/>
        </w:rPr>
        <w:t>。</w:t>
      </w:r>
    </w:p>
    <w:p w14:paraId="08437266">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采购</w:t>
      </w:r>
      <w:r>
        <w:rPr>
          <w:rFonts w:hint="eastAsia" w:ascii="宋体" w:hAnsi="宋体" w:cs="宋体"/>
          <w:kern w:val="0"/>
          <w:sz w:val="24"/>
          <w:szCs w:val="24"/>
          <w:highlight w:val="none"/>
          <w:lang w:val="en-US" w:eastAsia="zh-CN"/>
        </w:rPr>
        <w:t>需求</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采购启明星辰天清汉马第二代防火墙、辰信领创景云网络防病毒系统授权服务，</w:t>
      </w:r>
      <w:r>
        <w:rPr>
          <w:rFonts w:hint="eastAsia" w:ascii="宋体" w:hAnsi="宋体" w:eastAsia="宋体" w:cs="宋体"/>
          <w:sz w:val="24"/>
          <w:szCs w:val="24"/>
          <w:highlight w:val="none"/>
        </w:rPr>
        <w:t>具体详见第</w:t>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章采购项目内容及技术规格要求。</w:t>
      </w:r>
    </w:p>
    <w:tbl>
      <w:tblPr>
        <w:tblStyle w:val="25"/>
        <w:tblW w:w="502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885"/>
        <w:gridCol w:w="4132"/>
        <w:gridCol w:w="694"/>
        <w:gridCol w:w="2153"/>
      </w:tblGrid>
      <w:tr w14:paraId="0DF1B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366" w:type="pct"/>
            <w:noWrap w:val="0"/>
            <w:vAlign w:val="center"/>
          </w:tcPr>
          <w:p w14:paraId="2E1EF853">
            <w:pPr>
              <w:keepNext w:val="0"/>
              <w:keepLines w:val="0"/>
              <w:pageBreakBefore w:val="0"/>
              <w:widowControl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序号</w:t>
            </w:r>
          </w:p>
        </w:tc>
        <w:tc>
          <w:tcPr>
            <w:tcW w:w="985" w:type="pct"/>
            <w:noWrap w:val="0"/>
            <w:vAlign w:val="center"/>
          </w:tcPr>
          <w:p w14:paraId="5FB5D4EC">
            <w:pPr>
              <w:keepNext w:val="0"/>
              <w:keepLines w:val="0"/>
              <w:pageBreakBefore w:val="0"/>
              <w:widowControl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产品名称及型号</w:t>
            </w:r>
          </w:p>
        </w:tc>
        <w:tc>
          <w:tcPr>
            <w:tcW w:w="2159" w:type="pct"/>
            <w:noWrap w:val="0"/>
            <w:vAlign w:val="center"/>
          </w:tcPr>
          <w:p w14:paraId="463A5D05">
            <w:pPr>
              <w:keepNext w:val="0"/>
              <w:keepLines w:val="0"/>
              <w:pageBreakBefore w:val="0"/>
              <w:widowControl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产品用途说明</w:t>
            </w:r>
          </w:p>
        </w:tc>
        <w:tc>
          <w:tcPr>
            <w:tcW w:w="362" w:type="pct"/>
            <w:noWrap w:val="0"/>
            <w:vAlign w:val="center"/>
          </w:tcPr>
          <w:p w14:paraId="1FACEBE6">
            <w:pPr>
              <w:keepNext w:val="0"/>
              <w:keepLines w:val="0"/>
              <w:pageBreakBefore w:val="0"/>
              <w:widowControl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年限</w:t>
            </w:r>
          </w:p>
        </w:tc>
        <w:tc>
          <w:tcPr>
            <w:tcW w:w="1125" w:type="pct"/>
            <w:noWrap w:val="0"/>
            <w:vAlign w:val="center"/>
          </w:tcPr>
          <w:p w14:paraId="4279EE22">
            <w:pPr>
              <w:keepNext w:val="0"/>
              <w:keepLines w:val="0"/>
              <w:pageBreakBefore w:val="0"/>
              <w:widowControl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服务内容</w:t>
            </w:r>
          </w:p>
        </w:tc>
      </w:tr>
      <w:tr w14:paraId="7EADF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jc w:val="center"/>
        </w:trPr>
        <w:tc>
          <w:tcPr>
            <w:tcW w:w="366" w:type="pct"/>
            <w:noWrap w:val="0"/>
            <w:vAlign w:val="center"/>
          </w:tcPr>
          <w:p w14:paraId="68C800DE">
            <w:pPr>
              <w:numPr>
                <w:ilvl w:val="0"/>
                <w:numId w:val="0"/>
              </w:numPr>
              <w:jc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1</w:t>
            </w:r>
          </w:p>
        </w:tc>
        <w:tc>
          <w:tcPr>
            <w:tcW w:w="985" w:type="pct"/>
            <w:noWrap w:val="0"/>
            <w:vAlign w:val="center"/>
          </w:tcPr>
          <w:p w14:paraId="641F783F">
            <w:pPr>
              <w:numPr>
                <w:ilvl w:val="0"/>
                <w:numId w:val="0"/>
              </w:numPr>
              <w:jc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防火墙(启明星辰天清汉马第二代防火墙USG-FW-310-T-NF1000R)</w:t>
            </w:r>
          </w:p>
        </w:tc>
        <w:tc>
          <w:tcPr>
            <w:tcW w:w="2159" w:type="pct"/>
            <w:noWrap w:val="0"/>
            <w:vAlign w:val="center"/>
          </w:tcPr>
          <w:p w14:paraId="48A3FEBA">
            <w:pPr>
              <w:numPr>
                <w:ilvl w:val="0"/>
                <w:numId w:val="0"/>
              </w:numPr>
              <w:jc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用于网络等级保护系统防护；透明模式部署，不改变现有网络传输模式，实现安检网络出口安全防护，保障安检数据与离港系统数据安全交换与上级部门的安全互联传输，业务访问控制、入侵防御、网络防病毒；</w:t>
            </w:r>
          </w:p>
        </w:tc>
        <w:tc>
          <w:tcPr>
            <w:tcW w:w="362" w:type="pct"/>
            <w:noWrap w:val="0"/>
            <w:vAlign w:val="center"/>
          </w:tcPr>
          <w:p w14:paraId="78002510">
            <w:pPr>
              <w:numPr>
                <w:ilvl w:val="0"/>
                <w:numId w:val="0"/>
              </w:numPr>
              <w:jc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3</w:t>
            </w:r>
          </w:p>
        </w:tc>
        <w:tc>
          <w:tcPr>
            <w:tcW w:w="1125" w:type="pct"/>
            <w:noWrap w:val="0"/>
            <w:vAlign w:val="center"/>
          </w:tcPr>
          <w:p w14:paraId="73446515">
            <w:pPr>
              <w:numPr>
                <w:ilvl w:val="0"/>
                <w:numId w:val="0"/>
              </w:numPr>
              <w:jc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3年入侵防御特征库授权及升级服务</w:t>
            </w:r>
          </w:p>
        </w:tc>
      </w:tr>
      <w:tr w14:paraId="1F029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jc w:val="center"/>
        </w:trPr>
        <w:tc>
          <w:tcPr>
            <w:tcW w:w="366" w:type="pct"/>
            <w:noWrap w:val="0"/>
            <w:vAlign w:val="center"/>
          </w:tcPr>
          <w:p w14:paraId="0A116E9B">
            <w:pPr>
              <w:numPr>
                <w:ilvl w:val="0"/>
                <w:numId w:val="0"/>
              </w:numPr>
              <w:jc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2</w:t>
            </w:r>
          </w:p>
        </w:tc>
        <w:tc>
          <w:tcPr>
            <w:tcW w:w="985" w:type="pct"/>
            <w:noWrap w:val="0"/>
            <w:vAlign w:val="center"/>
          </w:tcPr>
          <w:p w14:paraId="4EBBAA78">
            <w:pPr>
              <w:numPr>
                <w:ilvl w:val="0"/>
                <w:numId w:val="0"/>
              </w:numPr>
              <w:jc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辰信领创景云网络防病毒系统</w:t>
            </w:r>
          </w:p>
        </w:tc>
        <w:tc>
          <w:tcPr>
            <w:tcW w:w="2159" w:type="pct"/>
            <w:noWrap w:val="0"/>
            <w:vAlign w:val="center"/>
          </w:tcPr>
          <w:p w14:paraId="78CB895A">
            <w:pPr>
              <w:numPr>
                <w:ilvl w:val="0"/>
                <w:numId w:val="0"/>
              </w:numPr>
              <w:jc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用于网络等级保护系统防护</w:t>
            </w:r>
            <w:r>
              <w:rPr>
                <w:rFonts w:hint="eastAsia" w:asciiTheme="minorEastAsia" w:hAnsiTheme="minorEastAsia" w:eastAsiaTheme="minorEastAsia" w:cstheme="minorEastAsia"/>
              </w:rPr>
              <w:t>；支持对客户端和服务端的安全防护和安全杀毒，对主机系统提供加固和补丁分发功能，同时具备安全防护功能，具备防篡改、数据防盗取、黑客入侵拦截、网站木马检测查杀、攻击者追踪定位等。</w:t>
            </w:r>
          </w:p>
        </w:tc>
        <w:tc>
          <w:tcPr>
            <w:tcW w:w="362" w:type="pct"/>
            <w:noWrap w:val="0"/>
            <w:vAlign w:val="center"/>
          </w:tcPr>
          <w:p w14:paraId="13BB2852">
            <w:pPr>
              <w:numPr>
                <w:ilvl w:val="0"/>
                <w:numId w:val="0"/>
              </w:numPr>
              <w:jc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3</w:t>
            </w:r>
          </w:p>
        </w:tc>
        <w:tc>
          <w:tcPr>
            <w:tcW w:w="1125" w:type="pct"/>
            <w:noWrap w:val="0"/>
            <w:vAlign w:val="center"/>
          </w:tcPr>
          <w:p w14:paraId="5FF85B58">
            <w:pPr>
              <w:numPr>
                <w:ilvl w:val="0"/>
                <w:numId w:val="0"/>
              </w:numPr>
              <w:jc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服务器控制台，支持windows终端防病毒授权，支持服务器防病毒授权。3年病毒库升级服务。</w:t>
            </w:r>
          </w:p>
        </w:tc>
      </w:tr>
    </w:tbl>
    <w:p w14:paraId="68C617EA">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default"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4、询价有效期：自询价之日起60个日历天。</w:t>
      </w:r>
    </w:p>
    <w:p w14:paraId="6ACE233B">
      <w:pPr>
        <w:keepNext w:val="0"/>
        <w:keepLines w:val="0"/>
        <w:pageBreakBefore w:val="0"/>
        <w:kinsoku/>
        <w:wordWrap/>
        <w:overflowPunct/>
        <w:topLinePunct w:val="0"/>
        <w:autoSpaceDE w:val="0"/>
        <w:autoSpaceDN w:val="0"/>
        <w:bidi w:val="0"/>
        <w:adjustRightInd/>
        <w:snapToGrid/>
        <w:spacing w:line="360" w:lineRule="auto"/>
        <w:ind w:firstLine="482" w:firstLineChars="200"/>
        <w:textAlignment w:val="auto"/>
        <w:rPr>
          <w:rFonts w:ascii="宋体" w:hAnsi="宋体" w:cs="宋体"/>
          <w:kern w:val="0"/>
          <w:sz w:val="24"/>
          <w:szCs w:val="24"/>
        </w:rPr>
      </w:pPr>
      <w:r>
        <w:rPr>
          <w:rFonts w:hint="eastAsia" w:ascii="宋体" w:hAnsi="宋体" w:cs="宋体"/>
          <w:b/>
          <w:bCs/>
          <w:kern w:val="0"/>
          <w:sz w:val="24"/>
          <w:szCs w:val="24"/>
        </w:rPr>
        <w:t>二、供应商资格要求</w:t>
      </w:r>
    </w:p>
    <w:p w14:paraId="08805780">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cs="宋体"/>
          <w:kern w:val="0"/>
          <w:sz w:val="24"/>
          <w:szCs w:val="24"/>
          <w:lang w:val="en-US" w:eastAsia="zh-CN"/>
        </w:rPr>
      </w:pPr>
      <w:r>
        <w:rPr>
          <w:rFonts w:hint="eastAsia" w:ascii="宋体" w:hAnsi="宋体" w:cs="宋体"/>
          <w:kern w:val="0"/>
          <w:sz w:val="24"/>
          <w:szCs w:val="24"/>
        </w:rPr>
        <w:t>1、供应商须在中华人民共和国市场监督管理部门注册，具有独立法人资格和有效的营业执照</w:t>
      </w:r>
      <w:r>
        <w:rPr>
          <w:rFonts w:hint="eastAsia" w:ascii="宋体" w:hAnsi="宋体" w:cs="宋体"/>
          <w:kern w:val="0"/>
          <w:sz w:val="24"/>
          <w:szCs w:val="24"/>
          <w:lang w:val="en-US" w:eastAsia="zh-CN"/>
        </w:rPr>
        <w:t>；</w:t>
      </w:r>
    </w:p>
    <w:p w14:paraId="2DA4B89D">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cs="Times New Roman"/>
          <w:kern w:val="0"/>
          <w:sz w:val="24"/>
          <w:szCs w:val="24"/>
          <w:highlight w:val="none"/>
          <w:lang w:val="en-US" w:eastAsia="zh-CN"/>
        </w:rPr>
      </w:pPr>
      <w:r>
        <w:rPr>
          <w:rFonts w:hint="eastAsia" w:ascii="宋体" w:hAnsi="宋体" w:cs="宋体"/>
          <w:kern w:val="0"/>
          <w:sz w:val="24"/>
          <w:szCs w:val="24"/>
          <w:lang w:val="en-US" w:eastAsia="zh-CN"/>
        </w:rPr>
        <w:t>2、</w:t>
      </w:r>
      <w:r>
        <w:rPr>
          <w:rFonts w:hint="eastAsia" w:ascii="宋体" w:hAnsi="宋体" w:cs="宋体"/>
          <w:kern w:val="0"/>
          <w:sz w:val="24"/>
          <w:szCs w:val="24"/>
          <w:highlight w:val="none"/>
          <w:lang w:val="en-US" w:eastAsia="zh-CN"/>
        </w:rPr>
        <w:t>供应商未被列</w:t>
      </w:r>
      <w:r>
        <w:rPr>
          <w:rFonts w:hint="default" w:ascii="Times New Roman" w:hAnsi="Times New Roman" w:cs="Times New Roman"/>
          <w:kern w:val="0"/>
          <w:sz w:val="24"/>
          <w:szCs w:val="24"/>
          <w:highlight w:val="none"/>
          <w:lang w:val="en-US" w:eastAsia="zh-CN"/>
        </w:rPr>
        <w:t>入</w:t>
      </w:r>
      <w:r>
        <w:rPr>
          <w:rFonts w:hint="eastAsia" w:cs="Times New Roman"/>
          <w:kern w:val="0"/>
          <w:sz w:val="24"/>
          <w:szCs w:val="24"/>
          <w:highlight w:val="none"/>
          <w:lang w:val="en-US" w:eastAsia="zh-CN"/>
        </w:rPr>
        <w:t>“</w:t>
      </w:r>
      <w:r>
        <w:rPr>
          <w:rFonts w:hint="default" w:ascii="Times New Roman" w:hAnsi="Times New Roman" w:cs="Times New Roman"/>
          <w:kern w:val="0"/>
          <w:sz w:val="24"/>
          <w:szCs w:val="24"/>
          <w:highlight w:val="none"/>
          <w:lang w:val="en-US" w:eastAsia="zh-CN"/>
        </w:rPr>
        <w:t>信用中国</w:t>
      </w:r>
      <w:r>
        <w:rPr>
          <w:rFonts w:hint="eastAsia" w:cs="Times New Roman"/>
          <w:kern w:val="0"/>
          <w:sz w:val="24"/>
          <w:szCs w:val="24"/>
          <w:highlight w:val="none"/>
          <w:lang w:val="en-US" w:eastAsia="zh-CN"/>
        </w:rPr>
        <w:t>”</w:t>
      </w:r>
      <w:r>
        <w:rPr>
          <w:rFonts w:hint="default" w:ascii="Times New Roman" w:hAnsi="Times New Roman" w:cs="Times New Roman"/>
          <w:kern w:val="0"/>
          <w:sz w:val="24"/>
          <w:szCs w:val="24"/>
          <w:highlight w:val="none"/>
          <w:lang w:val="en-US" w:eastAsia="zh-CN"/>
        </w:rPr>
        <w:t>网站(www.creditchina.gov.cn)或者</w:t>
      </w:r>
      <w:r>
        <w:rPr>
          <w:rFonts w:hint="eastAsia" w:cs="Times New Roman"/>
          <w:kern w:val="0"/>
          <w:sz w:val="24"/>
          <w:szCs w:val="24"/>
          <w:highlight w:val="none"/>
          <w:lang w:val="en-US" w:eastAsia="zh-CN"/>
        </w:rPr>
        <w:t>“</w:t>
      </w:r>
      <w:r>
        <w:rPr>
          <w:rFonts w:hint="default" w:ascii="Times New Roman" w:hAnsi="Times New Roman" w:cs="Times New Roman"/>
          <w:kern w:val="0"/>
          <w:sz w:val="24"/>
          <w:szCs w:val="24"/>
          <w:highlight w:val="none"/>
          <w:lang w:val="en-US" w:eastAsia="zh-CN"/>
        </w:rPr>
        <w:t>中国执行信息公开网</w:t>
      </w:r>
      <w:r>
        <w:rPr>
          <w:rFonts w:hint="eastAsia" w:cs="Times New Roman"/>
          <w:kern w:val="0"/>
          <w:sz w:val="24"/>
          <w:szCs w:val="24"/>
          <w:highlight w:val="none"/>
          <w:lang w:val="en-US" w:eastAsia="zh-CN"/>
        </w:rPr>
        <w:t>”</w:t>
      </w:r>
      <w:r>
        <w:rPr>
          <w:rFonts w:hint="default" w:ascii="Times New Roman" w:hAnsi="Times New Roman" w:cs="Times New Roman"/>
          <w:kern w:val="0"/>
          <w:sz w:val="24"/>
          <w:szCs w:val="24"/>
          <w:highlight w:val="none"/>
          <w:lang w:val="en-US" w:eastAsia="zh-CN"/>
        </w:rPr>
        <w:t>（zxgk.court.gov.cn）失信被执行人名单（提供网站查询截图）；</w:t>
      </w:r>
    </w:p>
    <w:p w14:paraId="2480CDB1">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3</w:t>
      </w:r>
      <w:r>
        <w:rPr>
          <w:rFonts w:hint="eastAsia" w:ascii="宋体" w:hAnsi="宋体" w:eastAsia="宋体" w:cs="宋体"/>
          <w:kern w:val="0"/>
          <w:sz w:val="24"/>
          <w:szCs w:val="24"/>
          <w:lang w:val="en-US" w:eastAsia="zh-CN"/>
        </w:rPr>
        <w:t>、供应商需对关《湖北机场集团有限公司“供应商不良行为”管理办法》在“第六章 询价响应文件格式”“资格证明材料”中做出承诺，承诺格式详见询价响应文件格式；</w:t>
      </w:r>
    </w:p>
    <w:p w14:paraId="1DDEDD7B">
      <w:pPr>
        <w:pStyle w:val="33"/>
        <w:keepNext w:val="0"/>
        <w:keepLines w:val="0"/>
        <w:pageBreakBefore w:val="0"/>
        <w:kinsoku/>
        <w:wordWrap/>
        <w:overflowPunct/>
        <w:topLinePunct w:val="0"/>
        <w:bidi w:val="0"/>
        <w:adjustRightInd/>
        <w:snapToGrid/>
        <w:spacing w:line="360" w:lineRule="auto"/>
        <w:textAlignment w:val="auto"/>
        <w:rPr>
          <w:rFonts w:hint="default"/>
          <w:lang w:val="en-US" w:eastAsia="zh-CN"/>
        </w:rPr>
      </w:pPr>
      <w:r>
        <w:rPr>
          <w:rFonts w:hint="eastAsia" w:hAnsi="宋体" w:cs="宋体"/>
          <w:kern w:val="0"/>
          <w:sz w:val="24"/>
          <w:szCs w:val="24"/>
          <w:lang w:val="en-US" w:eastAsia="zh-CN"/>
        </w:rPr>
        <w:t>4</w:t>
      </w:r>
      <w:r>
        <w:rPr>
          <w:rFonts w:hint="eastAsia" w:ascii="宋体" w:hAnsi="宋体" w:eastAsia="宋体" w:cs="宋体"/>
          <w:kern w:val="0"/>
          <w:sz w:val="24"/>
          <w:szCs w:val="24"/>
          <w:lang w:val="en-US" w:eastAsia="zh-CN"/>
        </w:rPr>
        <w:t>、本项目不接受联合体响应。</w:t>
      </w:r>
    </w:p>
    <w:p w14:paraId="68F7EDA0">
      <w:pPr>
        <w:pStyle w:val="10"/>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lang w:val="en-US" w:eastAsia="zh-CN"/>
        </w:rPr>
      </w:pPr>
      <w:r>
        <w:rPr>
          <w:rFonts w:hint="eastAsia"/>
          <w:b/>
          <w:bCs/>
          <w:lang w:val="en-US" w:eastAsia="zh-CN"/>
        </w:rPr>
        <w:t>以上资格要求为本次项目供应商应具备的基本条件，参加报名、报价的供应商必须满足资格要求中的所有条款，并按照询价文件规定在响应文件中递交资格证明文件。</w:t>
      </w:r>
    </w:p>
    <w:p w14:paraId="448D9F9E">
      <w:pPr>
        <w:keepNext w:val="0"/>
        <w:keepLines w:val="0"/>
        <w:pageBreakBefore w:val="0"/>
        <w:kinsoku/>
        <w:wordWrap/>
        <w:overflowPunct/>
        <w:topLinePunct w:val="0"/>
        <w:autoSpaceDE w:val="0"/>
        <w:autoSpaceDN w:val="0"/>
        <w:bidi w:val="0"/>
        <w:adjustRightInd/>
        <w:snapToGrid/>
        <w:spacing w:line="360" w:lineRule="auto"/>
        <w:ind w:firstLine="482" w:firstLineChars="200"/>
        <w:textAlignment w:val="auto"/>
        <w:rPr>
          <w:rFonts w:hint="default" w:ascii="宋体" w:hAnsi="宋体" w:eastAsia="宋体" w:cs="宋体"/>
          <w:b/>
          <w:kern w:val="0"/>
          <w:sz w:val="24"/>
          <w:szCs w:val="24"/>
          <w:highlight w:val="none"/>
          <w:lang w:val="en-US" w:eastAsia="zh-CN"/>
        </w:rPr>
      </w:pPr>
      <w:r>
        <w:rPr>
          <w:rFonts w:hint="eastAsia" w:ascii="宋体" w:hAnsi="宋体" w:cs="宋体"/>
          <w:b/>
          <w:kern w:val="0"/>
          <w:sz w:val="24"/>
          <w:szCs w:val="24"/>
          <w:highlight w:val="none"/>
        </w:rPr>
        <w:t>三、询价文件</w:t>
      </w:r>
      <w:r>
        <w:rPr>
          <w:rFonts w:hint="eastAsia" w:ascii="宋体" w:hAnsi="宋体" w:cs="宋体"/>
          <w:b/>
          <w:kern w:val="0"/>
          <w:sz w:val="24"/>
          <w:szCs w:val="24"/>
          <w:highlight w:val="none"/>
          <w:lang w:val="en-US" w:eastAsia="zh-CN"/>
        </w:rPr>
        <w:t>获取地点、</w:t>
      </w:r>
      <w:r>
        <w:rPr>
          <w:rFonts w:hint="eastAsia" w:ascii="宋体" w:hAnsi="宋体" w:cs="宋体"/>
          <w:b/>
          <w:kern w:val="0"/>
          <w:sz w:val="24"/>
          <w:szCs w:val="24"/>
          <w:highlight w:val="none"/>
        </w:rPr>
        <w:t>响应递交截止时间</w:t>
      </w:r>
      <w:r>
        <w:rPr>
          <w:rFonts w:hint="eastAsia" w:ascii="宋体" w:hAnsi="宋体" w:cs="宋体"/>
          <w:b/>
          <w:kern w:val="0"/>
          <w:sz w:val="24"/>
          <w:szCs w:val="24"/>
          <w:highlight w:val="none"/>
          <w:lang w:val="en-US" w:eastAsia="zh-CN"/>
        </w:rPr>
        <w:t>及地点</w:t>
      </w:r>
    </w:p>
    <w:p w14:paraId="5BA1D744">
      <w:pPr>
        <w:keepNext w:val="0"/>
        <w:keepLines w:val="0"/>
        <w:pageBreakBefore w:val="0"/>
        <w:kinsoku/>
        <w:wordWrap/>
        <w:overflowPunct/>
        <w:topLinePunct w:val="0"/>
        <w:bidi w:val="0"/>
        <w:adjustRightInd/>
        <w:snapToGrid/>
        <w:spacing w:line="360" w:lineRule="auto"/>
        <w:ind w:firstLine="480" w:firstLineChars="200"/>
        <w:textAlignment w:val="auto"/>
        <w:rPr>
          <w:rFonts w:hint="default"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1、询价文件获取地点：</w:t>
      </w:r>
      <w:r>
        <w:rPr>
          <w:rFonts w:hint="eastAsia" w:ascii="宋体" w:hAnsi="宋体" w:cs="宋体"/>
          <w:bCs/>
          <w:kern w:val="0"/>
          <w:sz w:val="24"/>
          <w:szCs w:val="24"/>
          <w:highlight w:val="none"/>
          <w:lang w:val="en-US" w:eastAsia="zh-CN"/>
        </w:rPr>
        <w:t>恩施机场公司官网</w:t>
      </w:r>
      <w:r>
        <w:rPr>
          <w:rFonts w:hint="eastAsia" w:ascii="宋体" w:hAnsi="宋体" w:cs="宋体"/>
          <w:kern w:val="0"/>
          <w:sz w:val="24"/>
          <w:szCs w:val="24"/>
          <w:highlight w:val="none"/>
          <w:lang w:val="en-US" w:eastAsia="zh-CN"/>
        </w:rPr>
        <w:t>本项目公告附件中直接下载。</w:t>
      </w:r>
    </w:p>
    <w:p w14:paraId="6914A599">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cs="宋体"/>
          <w:kern w:val="0"/>
          <w:sz w:val="24"/>
          <w:szCs w:val="24"/>
          <w:highlight w:val="none"/>
        </w:rPr>
      </w:pPr>
      <w:r>
        <w:rPr>
          <w:rFonts w:hint="eastAsia" w:ascii="宋体" w:hAnsi="宋体" w:cs="宋体"/>
          <w:kern w:val="0"/>
          <w:sz w:val="24"/>
          <w:szCs w:val="24"/>
          <w:lang w:val="en-US" w:eastAsia="zh-CN"/>
        </w:rPr>
        <w:t>2</w:t>
      </w:r>
      <w:r>
        <w:rPr>
          <w:rFonts w:hint="eastAsia" w:ascii="宋体" w:hAnsi="宋体" w:cs="宋体"/>
          <w:kern w:val="0"/>
          <w:sz w:val="24"/>
          <w:szCs w:val="24"/>
          <w:lang w:eastAsia="zh-CN"/>
        </w:rPr>
        <w:t>、</w:t>
      </w:r>
      <w:r>
        <w:rPr>
          <w:rFonts w:hint="eastAsia" w:ascii="宋体" w:hAnsi="宋体" w:cs="宋体"/>
          <w:kern w:val="0"/>
          <w:sz w:val="24"/>
          <w:szCs w:val="24"/>
          <w:lang w:val="en-US" w:eastAsia="zh-CN"/>
        </w:rPr>
        <w:t>响</w:t>
      </w:r>
      <w:r>
        <w:rPr>
          <w:rFonts w:hint="eastAsia" w:ascii="宋体" w:hAnsi="宋体" w:cs="宋体"/>
          <w:kern w:val="0"/>
          <w:sz w:val="24"/>
          <w:szCs w:val="24"/>
        </w:rPr>
        <w:t>应文件递交</w:t>
      </w:r>
      <w:r>
        <w:rPr>
          <w:rFonts w:hint="eastAsia" w:ascii="宋体" w:hAnsi="宋体" w:cs="宋体"/>
          <w:kern w:val="0"/>
          <w:sz w:val="24"/>
          <w:szCs w:val="24"/>
          <w:lang w:val="en-US" w:eastAsia="zh-CN"/>
        </w:rPr>
        <w:t>截止</w:t>
      </w:r>
      <w:r>
        <w:rPr>
          <w:rFonts w:hint="eastAsia" w:ascii="宋体" w:hAnsi="宋体" w:cs="宋体"/>
          <w:kern w:val="0"/>
          <w:sz w:val="24"/>
          <w:szCs w:val="24"/>
          <w:lang w:eastAsia="zh-CN"/>
        </w:rPr>
        <w:t>时</w:t>
      </w:r>
      <w:r>
        <w:rPr>
          <w:rFonts w:hint="eastAsia" w:ascii="宋体" w:hAnsi="宋体" w:cs="宋体"/>
          <w:kern w:val="0"/>
          <w:sz w:val="24"/>
          <w:szCs w:val="24"/>
          <w:highlight w:val="none"/>
          <w:lang w:eastAsia="zh-CN"/>
        </w:rPr>
        <w:t>间</w:t>
      </w:r>
      <w:r>
        <w:rPr>
          <w:rFonts w:hint="eastAsia" w:ascii="宋体" w:hAnsi="宋体" w:cs="宋体"/>
          <w:sz w:val="24"/>
          <w:szCs w:val="24"/>
          <w:highlight w:val="none"/>
        </w:rPr>
        <w:t>：</w:t>
      </w:r>
      <w:r>
        <w:rPr>
          <w:rFonts w:hint="eastAsia" w:ascii="宋体" w:hAnsi="宋体" w:cs="宋体"/>
          <w:sz w:val="24"/>
          <w:szCs w:val="24"/>
          <w:highlight w:val="none"/>
          <w:u w:val="single"/>
          <w:lang w:val="en-US" w:eastAsia="zh-CN"/>
        </w:rPr>
        <w:t>2025</w:t>
      </w:r>
      <w:r>
        <w:rPr>
          <w:rFonts w:hint="eastAsia" w:ascii="宋体" w:hAnsi="宋体" w:cs="宋体"/>
          <w:bCs/>
          <w:sz w:val="24"/>
          <w:szCs w:val="24"/>
          <w:highlight w:val="none"/>
        </w:rPr>
        <w:t>年</w:t>
      </w:r>
      <w:r>
        <w:rPr>
          <w:rFonts w:hint="eastAsia" w:ascii="宋体" w:hAnsi="宋体" w:cs="宋体"/>
          <w:sz w:val="24"/>
          <w:szCs w:val="24"/>
          <w:highlight w:val="none"/>
          <w:u w:val="single"/>
          <w:lang w:val="en-US" w:eastAsia="zh-CN"/>
        </w:rPr>
        <w:t>11</w:t>
      </w:r>
      <w:r>
        <w:rPr>
          <w:rFonts w:hint="eastAsia" w:ascii="宋体" w:hAnsi="宋体" w:cs="宋体"/>
          <w:bCs/>
          <w:sz w:val="24"/>
          <w:szCs w:val="24"/>
          <w:highlight w:val="none"/>
        </w:rPr>
        <w:t>月</w:t>
      </w:r>
      <w:r>
        <w:rPr>
          <w:rFonts w:hint="eastAsia" w:ascii="宋体" w:hAnsi="宋体" w:cs="宋体"/>
          <w:sz w:val="24"/>
          <w:szCs w:val="24"/>
          <w:highlight w:val="none"/>
          <w:u w:val="single"/>
          <w:lang w:val="en-US" w:eastAsia="zh-CN"/>
        </w:rPr>
        <w:t>12</w:t>
      </w:r>
      <w:r>
        <w:rPr>
          <w:rFonts w:hint="eastAsia" w:ascii="宋体" w:hAnsi="宋体" w:cs="宋体"/>
          <w:bCs/>
          <w:sz w:val="24"/>
          <w:szCs w:val="24"/>
          <w:highlight w:val="none"/>
        </w:rPr>
        <w:t>日</w:t>
      </w:r>
      <w:r>
        <w:rPr>
          <w:rFonts w:hint="eastAsia" w:ascii="宋体" w:hAnsi="宋体" w:cs="宋体"/>
          <w:sz w:val="24"/>
          <w:szCs w:val="24"/>
          <w:highlight w:val="none"/>
          <w:u w:val="single"/>
          <w:lang w:val="en-US" w:eastAsia="zh-CN"/>
        </w:rPr>
        <w:t>14</w:t>
      </w:r>
      <w:r>
        <w:rPr>
          <w:rFonts w:hint="eastAsia" w:ascii="宋体" w:hAnsi="宋体" w:cs="宋体"/>
          <w:bCs/>
          <w:sz w:val="24"/>
          <w:szCs w:val="24"/>
          <w:highlight w:val="none"/>
        </w:rPr>
        <w:t>时</w:t>
      </w:r>
      <w:r>
        <w:rPr>
          <w:rFonts w:hint="eastAsia" w:ascii="宋体" w:hAnsi="宋体" w:cs="宋体"/>
          <w:sz w:val="24"/>
          <w:szCs w:val="24"/>
          <w:highlight w:val="none"/>
          <w:u w:val="single"/>
          <w:lang w:val="en-US" w:eastAsia="zh-CN"/>
        </w:rPr>
        <w:t>30</w:t>
      </w:r>
      <w:r>
        <w:rPr>
          <w:rFonts w:hint="eastAsia" w:ascii="宋体" w:hAnsi="宋体" w:cs="宋体"/>
          <w:bCs/>
          <w:sz w:val="24"/>
          <w:szCs w:val="24"/>
          <w:lang w:val="en-US" w:eastAsia="zh-CN"/>
        </w:rPr>
        <w:t>分</w:t>
      </w:r>
      <w:r>
        <w:rPr>
          <w:rFonts w:hint="eastAsia" w:ascii="宋体" w:hAnsi="宋体" w:cs="宋体"/>
          <w:sz w:val="24"/>
          <w:szCs w:val="24"/>
          <w:highlight w:val="none"/>
        </w:rPr>
        <w:t>（北京时间，法定节假日除外）。</w:t>
      </w:r>
    </w:p>
    <w:p w14:paraId="240DC2ED">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rPr>
        <w:t>响应文件递交地点：</w:t>
      </w:r>
      <w:r>
        <w:rPr>
          <w:rFonts w:hint="eastAsia" w:ascii="宋体" w:hAnsi="宋体" w:cs="宋体"/>
          <w:kern w:val="0"/>
          <w:sz w:val="24"/>
          <w:szCs w:val="24"/>
          <w:highlight w:val="none"/>
          <w:lang w:val="en-US" w:eastAsia="zh-CN"/>
        </w:rPr>
        <w:t>恩施许家坪国际机场</w:t>
      </w:r>
      <w:r>
        <w:rPr>
          <w:rFonts w:hint="eastAsia" w:ascii="宋体" w:hAnsi="宋体" w:cs="宋体"/>
          <w:sz w:val="24"/>
          <w:szCs w:val="24"/>
          <w:highlight w:val="none"/>
          <w:u w:val="none"/>
          <w:lang w:val="en-US" w:eastAsia="zh-CN"/>
        </w:rPr>
        <w:t>行政楼111办公室</w:t>
      </w:r>
      <w:r>
        <w:rPr>
          <w:rFonts w:hint="eastAsia" w:ascii="宋体" w:hAnsi="宋体" w:cs="宋体"/>
          <w:kern w:val="0"/>
          <w:sz w:val="24"/>
          <w:szCs w:val="24"/>
          <w:highlight w:val="none"/>
          <w:lang w:val="en-US" w:eastAsia="zh-CN"/>
        </w:rPr>
        <w:t>。</w:t>
      </w:r>
    </w:p>
    <w:p w14:paraId="44205CDA">
      <w:pPr>
        <w:keepNext w:val="0"/>
        <w:keepLines w:val="0"/>
        <w:pageBreakBefore w:val="0"/>
        <w:kinsoku/>
        <w:wordWrap/>
        <w:overflowPunct/>
        <w:topLinePunct w:val="0"/>
        <w:autoSpaceDE w:val="0"/>
        <w:autoSpaceDN w:val="0"/>
        <w:bidi w:val="0"/>
        <w:adjustRightInd/>
        <w:snapToGrid/>
        <w:spacing w:line="360" w:lineRule="auto"/>
        <w:ind w:left="479" w:leftChars="228"/>
        <w:textAlignment w:val="auto"/>
        <w:rPr>
          <w:rFonts w:ascii="宋体" w:hAnsi="宋体" w:cs="宋体"/>
          <w:kern w:val="0"/>
          <w:sz w:val="24"/>
          <w:szCs w:val="24"/>
          <w:highlight w:val="none"/>
        </w:rPr>
      </w:pPr>
      <w:r>
        <w:rPr>
          <w:rFonts w:hint="eastAsia" w:ascii="宋体" w:hAnsi="宋体" w:cs="宋体"/>
          <w:b/>
          <w:kern w:val="0"/>
          <w:sz w:val="24"/>
          <w:szCs w:val="24"/>
          <w:highlight w:val="none"/>
          <w:lang w:val="en-US" w:eastAsia="zh-CN"/>
        </w:rPr>
        <w:t>四</w:t>
      </w:r>
      <w:r>
        <w:rPr>
          <w:rFonts w:hint="eastAsia" w:ascii="宋体" w:hAnsi="宋体" w:cs="宋体"/>
          <w:b/>
          <w:kern w:val="0"/>
          <w:sz w:val="24"/>
          <w:szCs w:val="24"/>
          <w:highlight w:val="none"/>
        </w:rPr>
        <w:t>、</w:t>
      </w:r>
      <w:r>
        <w:rPr>
          <w:rFonts w:hint="eastAsia" w:ascii="宋体" w:hAnsi="宋体" w:cs="宋体"/>
          <w:b/>
          <w:bCs/>
          <w:kern w:val="0"/>
          <w:sz w:val="24"/>
          <w:szCs w:val="24"/>
          <w:highlight w:val="none"/>
          <w:lang w:val="en-US" w:eastAsia="zh-CN"/>
        </w:rPr>
        <w:t>联系方式</w:t>
      </w:r>
      <w:r>
        <w:rPr>
          <w:rFonts w:hint="eastAsia" w:ascii="宋体" w:hAnsi="宋体" w:cs="宋体"/>
          <w:b/>
          <w:bCs/>
          <w:kern w:val="0"/>
          <w:sz w:val="24"/>
          <w:szCs w:val="24"/>
          <w:highlight w:val="none"/>
        </w:rPr>
        <w:t xml:space="preserve"> </w:t>
      </w:r>
    </w:p>
    <w:p w14:paraId="5185236E">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ascii="宋体" w:hAnsi="宋体" w:cs="宋体"/>
          <w:kern w:val="0"/>
          <w:sz w:val="24"/>
          <w:szCs w:val="24"/>
          <w:highlight w:val="none"/>
        </w:rPr>
      </w:pPr>
      <w:r>
        <w:rPr>
          <w:rFonts w:hint="eastAsia" w:ascii="宋体" w:hAnsi="宋体" w:cs="宋体"/>
          <w:kern w:val="0"/>
          <w:sz w:val="24"/>
          <w:szCs w:val="24"/>
          <w:highlight w:val="none"/>
        </w:rPr>
        <w:t>名    称：</w:t>
      </w:r>
      <w:r>
        <w:rPr>
          <w:rFonts w:hint="eastAsia" w:ascii="宋体" w:hAnsi="宋体" w:cs="宋体"/>
          <w:kern w:val="0"/>
          <w:sz w:val="24"/>
          <w:szCs w:val="24"/>
          <w:highlight w:val="none"/>
          <w:lang w:eastAsia="zh-CN"/>
        </w:rPr>
        <w:t>湖北机场集团</w:t>
      </w:r>
      <w:r>
        <w:rPr>
          <w:rFonts w:hint="eastAsia" w:ascii="宋体" w:hAnsi="宋体" w:cs="宋体"/>
          <w:kern w:val="0"/>
          <w:sz w:val="24"/>
          <w:szCs w:val="24"/>
          <w:highlight w:val="none"/>
          <w:lang w:val="en-US" w:eastAsia="zh-CN"/>
        </w:rPr>
        <w:t>恩施机场</w:t>
      </w:r>
      <w:r>
        <w:rPr>
          <w:rFonts w:hint="eastAsia" w:ascii="宋体" w:hAnsi="宋体" w:cs="宋体"/>
          <w:kern w:val="0"/>
          <w:sz w:val="24"/>
          <w:szCs w:val="24"/>
          <w:highlight w:val="none"/>
          <w:lang w:eastAsia="zh-CN"/>
        </w:rPr>
        <w:t>有限</w:t>
      </w:r>
      <w:r>
        <w:rPr>
          <w:rFonts w:hint="eastAsia" w:ascii="宋体" w:hAnsi="宋体" w:cs="宋体"/>
          <w:kern w:val="0"/>
          <w:sz w:val="24"/>
          <w:szCs w:val="24"/>
          <w:highlight w:val="none"/>
          <w:lang w:val="en-US" w:eastAsia="zh-CN"/>
        </w:rPr>
        <w:t>责任</w:t>
      </w:r>
      <w:r>
        <w:rPr>
          <w:rFonts w:hint="eastAsia" w:ascii="宋体" w:hAnsi="宋体" w:cs="宋体"/>
          <w:kern w:val="0"/>
          <w:sz w:val="24"/>
          <w:szCs w:val="24"/>
          <w:highlight w:val="none"/>
          <w:lang w:eastAsia="zh-CN"/>
        </w:rPr>
        <w:t>公司</w:t>
      </w:r>
      <w:r>
        <w:rPr>
          <w:rFonts w:hint="eastAsia" w:ascii="宋体" w:hAnsi="宋体" w:cs="宋体"/>
          <w:kern w:val="0"/>
          <w:sz w:val="24"/>
          <w:szCs w:val="24"/>
          <w:highlight w:val="none"/>
        </w:rPr>
        <w:t xml:space="preserve"> </w:t>
      </w:r>
    </w:p>
    <w:p w14:paraId="550454DF">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rPr>
        <w:t>地    址：</w:t>
      </w:r>
      <w:r>
        <w:rPr>
          <w:rFonts w:hint="eastAsia" w:ascii="宋体" w:hAnsi="宋体" w:cs="宋体"/>
          <w:kern w:val="0"/>
          <w:sz w:val="24"/>
          <w:szCs w:val="24"/>
          <w:highlight w:val="none"/>
          <w:lang w:val="en-US" w:eastAsia="zh-CN"/>
        </w:rPr>
        <w:t>恩施许家坪国际机场</w:t>
      </w:r>
    </w:p>
    <w:p w14:paraId="01219062">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rPr>
        <w:t>联   系  人：</w:t>
      </w:r>
      <w:r>
        <w:rPr>
          <w:rFonts w:hint="eastAsia" w:ascii="宋体" w:hAnsi="宋体" w:cs="宋体"/>
          <w:sz w:val="24"/>
          <w:szCs w:val="24"/>
          <w:highlight w:val="none"/>
          <w:u w:val="none"/>
          <w:lang w:val="en-US" w:eastAsia="zh-CN"/>
        </w:rPr>
        <w:t>王蒙</w:t>
      </w:r>
    </w:p>
    <w:p w14:paraId="79CA6171">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rPr>
        <w:t>电       话：</w:t>
      </w:r>
      <w:r>
        <w:rPr>
          <w:rFonts w:hint="eastAsia" w:ascii="宋体" w:hAnsi="宋体" w:cs="宋体"/>
          <w:sz w:val="24"/>
          <w:szCs w:val="24"/>
          <w:highlight w:val="none"/>
          <w:u w:val="none"/>
          <w:lang w:val="en-US" w:eastAsia="zh-CN"/>
        </w:rPr>
        <w:t>18671816956</w:t>
      </w:r>
    </w:p>
    <w:p w14:paraId="0B271A0A">
      <w:pPr>
        <w:keepNext w:val="0"/>
        <w:keepLines w:val="0"/>
        <w:pageBreakBefore w:val="0"/>
        <w:kinsoku/>
        <w:wordWrap/>
        <w:overflowPunct/>
        <w:topLinePunct w:val="0"/>
        <w:autoSpaceDE w:val="0"/>
        <w:autoSpaceDN w:val="0"/>
        <w:bidi w:val="0"/>
        <w:adjustRightInd/>
        <w:snapToGrid/>
        <w:spacing w:line="360" w:lineRule="auto"/>
        <w:ind w:firstLine="482" w:firstLineChars="200"/>
        <w:textAlignment w:val="auto"/>
        <w:rPr>
          <w:rFonts w:ascii="宋体" w:hAnsi="宋体" w:cs="宋体"/>
          <w:b/>
          <w:kern w:val="0"/>
          <w:sz w:val="24"/>
          <w:szCs w:val="24"/>
          <w:highlight w:val="none"/>
        </w:rPr>
      </w:pPr>
      <w:r>
        <w:rPr>
          <w:rFonts w:hint="eastAsia" w:ascii="宋体" w:hAnsi="宋体" w:cs="宋体"/>
          <w:b/>
          <w:kern w:val="0"/>
          <w:sz w:val="24"/>
          <w:szCs w:val="24"/>
          <w:highlight w:val="none"/>
          <w:lang w:val="en-US" w:eastAsia="zh-CN"/>
        </w:rPr>
        <w:t>五</w:t>
      </w:r>
      <w:r>
        <w:rPr>
          <w:rFonts w:hint="eastAsia" w:ascii="宋体" w:hAnsi="宋体" w:cs="宋体"/>
          <w:b/>
          <w:kern w:val="0"/>
          <w:sz w:val="24"/>
          <w:szCs w:val="24"/>
          <w:highlight w:val="none"/>
        </w:rPr>
        <w:t xml:space="preserve">、信息发布媒体 </w:t>
      </w:r>
    </w:p>
    <w:p w14:paraId="04C6D016">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ascii="宋体" w:hAnsi="宋体" w:cs="宋体"/>
          <w:bCs/>
          <w:kern w:val="0"/>
          <w:sz w:val="24"/>
          <w:szCs w:val="24"/>
          <w:highlight w:val="none"/>
        </w:rPr>
      </w:pPr>
      <w:r>
        <w:rPr>
          <w:rFonts w:hint="eastAsia" w:ascii="宋体" w:hAnsi="宋体" w:cs="宋体"/>
          <w:bCs/>
          <w:kern w:val="0"/>
          <w:sz w:val="24"/>
          <w:szCs w:val="24"/>
          <w:highlight w:val="none"/>
          <w:lang w:val="en-US" w:eastAsia="zh-CN"/>
        </w:rPr>
        <w:t>恩施机场公司官网、</w:t>
      </w:r>
      <w:r>
        <w:rPr>
          <w:rFonts w:hint="eastAsia" w:ascii="宋体" w:hAnsi="宋体" w:cs="宋体"/>
          <w:bCs/>
          <w:kern w:val="0"/>
          <w:sz w:val="24"/>
          <w:szCs w:val="24"/>
          <w:highlight w:val="none"/>
        </w:rPr>
        <w:t>湖北机场集团</w:t>
      </w:r>
      <w:r>
        <w:rPr>
          <w:rFonts w:hint="eastAsia" w:ascii="宋体" w:hAnsi="宋体" w:cs="宋体"/>
          <w:bCs/>
          <w:kern w:val="0"/>
          <w:sz w:val="24"/>
          <w:szCs w:val="24"/>
          <w:highlight w:val="none"/>
          <w:lang w:val="en-US" w:eastAsia="zh-CN"/>
        </w:rPr>
        <w:t>内外</w:t>
      </w:r>
      <w:r>
        <w:rPr>
          <w:rFonts w:hint="eastAsia" w:ascii="宋体" w:hAnsi="宋体" w:cs="宋体"/>
          <w:bCs/>
          <w:kern w:val="0"/>
          <w:sz w:val="24"/>
          <w:szCs w:val="24"/>
          <w:highlight w:val="none"/>
        </w:rPr>
        <w:t>网。</w:t>
      </w:r>
    </w:p>
    <w:p w14:paraId="78C93C5F">
      <w:pPr>
        <w:pStyle w:val="33"/>
        <w:keepNext w:val="0"/>
        <w:keepLines w:val="0"/>
        <w:pageBreakBefore w:val="0"/>
        <w:kinsoku/>
        <w:wordWrap/>
        <w:overflowPunct/>
        <w:topLinePunct w:val="0"/>
        <w:bidi w:val="0"/>
        <w:adjustRightInd/>
        <w:snapToGrid/>
        <w:spacing w:line="360" w:lineRule="auto"/>
        <w:ind w:left="0" w:leftChars="0" w:firstLine="0" w:firstLineChars="0"/>
        <w:textAlignment w:val="auto"/>
        <w:rPr>
          <w:rFonts w:hAnsi="宋体" w:cs="宋体"/>
          <w:bCs/>
          <w:sz w:val="24"/>
          <w:szCs w:val="24"/>
          <w:highlight w:val="none"/>
        </w:rPr>
      </w:pPr>
    </w:p>
    <w:p w14:paraId="189D7342">
      <w:pPr>
        <w:keepNext w:val="0"/>
        <w:keepLines w:val="0"/>
        <w:pageBreakBefore w:val="0"/>
        <w:kinsoku/>
        <w:wordWrap/>
        <w:overflowPunct/>
        <w:topLinePunct w:val="0"/>
        <w:bidi w:val="0"/>
        <w:adjustRightInd/>
        <w:snapToGrid/>
        <w:spacing w:line="360" w:lineRule="auto"/>
        <w:textAlignment w:val="auto"/>
        <w:rPr>
          <w:rFonts w:ascii="宋体" w:hAnsi="宋体" w:cs="宋体"/>
          <w:highlight w:val="none"/>
        </w:rPr>
      </w:pPr>
    </w:p>
    <w:p w14:paraId="1BBEF773">
      <w:pPr>
        <w:keepNext w:val="0"/>
        <w:keepLines w:val="0"/>
        <w:pageBreakBefore w:val="0"/>
        <w:kinsoku/>
        <w:wordWrap/>
        <w:overflowPunct/>
        <w:topLinePunct w:val="0"/>
        <w:autoSpaceDE w:val="0"/>
        <w:autoSpaceDN w:val="0"/>
        <w:bidi w:val="0"/>
        <w:adjustRightInd/>
        <w:snapToGrid/>
        <w:spacing w:line="360" w:lineRule="auto"/>
        <w:ind w:left="479" w:leftChars="228"/>
        <w:jc w:val="right"/>
        <w:textAlignment w:val="auto"/>
        <w:rPr>
          <w:rFonts w:ascii="宋体" w:hAnsi="宋体" w:cs="宋体"/>
          <w:bCs/>
          <w:kern w:val="0"/>
          <w:sz w:val="24"/>
          <w:szCs w:val="24"/>
          <w:highlight w:val="none"/>
        </w:rPr>
      </w:pPr>
      <w:r>
        <w:rPr>
          <w:rFonts w:hint="eastAsia" w:ascii="宋体" w:hAnsi="宋体" w:cs="宋体"/>
          <w:kern w:val="0"/>
          <w:sz w:val="24"/>
          <w:szCs w:val="24"/>
          <w:highlight w:val="none"/>
          <w:lang w:eastAsia="zh-CN"/>
        </w:rPr>
        <w:t>湖北机场集团</w:t>
      </w:r>
      <w:r>
        <w:rPr>
          <w:rFonts w:hint="eastAsia" w:ascii="宋体" w:hAnsi="宋体" w:cs="宋体"/>
          <w:kern w:val="0"/>
          <w:sz w:val="24"/>
          <w:szCs w:val="24"/>
          <w:highlight w:val="none"/>
          <w:lang w:val="en-US" w:eastAsia="zh-CN"/>
        </w:rPr>
        <w:t>恩施机场</w:t>
      </w:r>
      <w:r>
        <w:rPr>
          <w:rFonts w:hint="eastAsia" w:ascii="宋体" w:hAnsi="宋体" w:cs="宋体"/>
          <w:kern w:val="0"/>
          <w:sz w:val="24"/>
          <w:szCs w:val="24"/>
          <w:highlight w:val="none"/>
          <w:lang w:eastAsia="zh-CN"/>
        </w:rPr>
        <w:t>有限</w:t>
      </w:r>
      <w:r>
        <w:rPr>
          <w:rFonts w:hint="eastAsia" w:ascii="宋体" w:hAnsi="宋体" w:cs="宋体"/>
          <w:kern w:val="0"/>
          <w:sz w:val="24"/>
          <w:szCs w:val="24"/>
          <w:highlight w:val="none"/>
          <w:lang w:val="en-US" w:eastAsia="zh-CN"/>
        </w:rPr>
        <w:t>责任</w:t>
      </w:r>
      <w:r>
        <w:rPr>
          <w:rFonts w:hint="eastAsia" w:ascii="宋体" w:hAnsi="宋体" w:cs="宋体"/>
          <w:kern w:val="0"/>
          <w:sz w:val="24"/>
          <w:szCs w:val="24"/>
          <w:highlight w:val="none"/>
          <w:lang w:eastAsia="zh-CN"/>
        </w:rPr>
        <w:t>公司</w:t>
      </w:r>
    </w:p>
    <w:p w14:paraId="31D1E3E9">
      <w:pPr>
        <w:pStyle w:val="10"/>
        <w:keepNext w:val="0"/>
        <w:keepLines w:val="0"/>
        <w:pageBreakBefore w:val="0"/>
        <w:kinsoku/>
        <w:wordWrap/>
        <w:overflowPunct/>
        <w:topLinePunct w:val="0"/>
        <w:bidi w:val="0"/>
        <w:adjustRightInd/>
        <w:snapToGrid/>
        <w:spacing w:line="360" w:lineRule="auto"/>
        <w:jc w:val="right"/>
        <w:textAlignment w:val="auto"/>
        <w:rPr>
          <w:rFonts w:ascii="宋体" w:hAnsi="宋体" w:cs="宋体"/>
          <w:bCs/>
          <w:kern w:val="0"/>
          <w:szCs w:val="24"/>
          <w:highlight w:val="none"/>
        </w:rPr>
      </w:pPr>
      <w:r>
        <w:rPr>
          <w:rFonts w:hint="eastAsia" w:ascii="宋体" w:hAnsi="宋体" w:cs="宋体"/>
          <w:sz w:val="24"/>
          <w:szCs w:val="24"/>
          <w:highlight w:val="none"/>
          <w:u w:val="none"/>
          <w:lang w:val="en-US" w:eastAsia="zh-CN"/>
        </w:rPr>
        <w:t>2025</w:t>
      </w:r>
      <w:r>
        <w:rPr>
          <w:rFonts w:hint="eastAsia" w:ascii="宋体" w:hAnsi="宋体" w:cs="宋体"/>
          <w:bCs/>
          <w:kern w:val="0"/>
          <w:szCs w:val="24"/>
          <w:highlight w:val="none"/>
        </w:rPr>
        <w:t>年</w:t>
      </w:r>
      <w:r>
        <w:rPr>
          <w:rFonts w:hint="eastAsia" w:ascii="宋体" w:hAnsi="宋体" w:cs="宋体"/>
          <w:sz w:val="24"/>
          <w:szCs w:val="24"/>
          <w:highlight w:val="none"/>
          <w:u w:val="none"/>
          <w:lang w:val="en-US" w:eastAsia="zh-CN"/>
        </w:rPr>
        <w:t>11</w:t>
      </w:r>
      <w:r>
        <w:rPr>
          <w:rFonts w:hint="eastAsia" w:ascii="宋体" w:hAnsi="宋体" w:cs="宋体"/>
          <w:bCs/>
          <w:kern w:val="0"/>
          <w:szCs w:val="24"/>
          <w:highlight w:val="none"/>
        </w:rPr>
        <w:t>月</w:t>
      </w:r>
      <w:r>
        <w:rPr>
          <w:rFonts w:hint="eastAsia" w:ascii="宋体" w:hAnsi="宋体" w:cs="宋体"/>
          <w:sz w:val="24"/>
          <w:szCs w:val="24"/>
          <w:highlight w:val="none"/>
          <w:u w:val="none"/>
          <w:lang w:val="en-US" w:eastAsia="zh-CN"/>
        </w:rPr>
        <w:t>04</w:t>
      </w:r>
      <w:r>
        <w:rPr>
          <w:rFonts w:hint="eastAsia" w:ascii="宋体" w:hAnsi="宋体" w:cs="宋体"/>
          <w:bCs/>
          <w:kern w:val="0"/>
          <w:szCs w:val="24"/>
          <w:highlight w:val="none"/>
        </w:rPr>
        <w:t>日</w:t>
      </w:r>
    </w:p>
    <w:p w14:paraId="3E0779C1">
      <w:pPr>
        <w:rPr>
          <w:rFonts w:ascii="宋体" w:hAnsi="宋体" w:cs="宋体"/>
        </w:rPr>
      </w:pPr>
    </w:p>
    <w:p w14:paraId="03AC37B4">
      <w:pPr>
        <w:pStyle w:val="10"/>
        <w:jc w:val="right"/>
        <w:rPr>
          <w:rFonts w:ascii="宋体" w:hAnsi="宋体" w:cs="宋体"/>
          <w:bCs/>
          <w:kern w:val="0"/>
          <w:szCs w:val="24"/>
        </w:rPr>
      </w:pPr>
    </w:p>
    <w:p w14:paraId="3258BE7F">
      <w:pPr>
        <w:spacing w:line="360" w:lineRule="auto"/>
        <w:ind w:firstLine="420" w:firstLineChars="200"/>
        <w:rPr>
          <w:rFonts w:ascii="宋体" w:hAnsi="宋体" w:cs="宋体"/>
          <w:sz w:val="24"/>
          <w:szCs w:val="24"/>
        </w:rPr>
      </w:pPr>
      <w:r>
        <w:rPr>
          <w:rFonts w:hint="eastAsia" w:ascii="宋体" w:hAnsi="宋体" w:cs="宋体"/>
          <w:szCs w:val="32"/>
        </w:rPr>
        <w:br w:type="page"/>
      </w:r>
    </w:p>
    <w:p w14:paraId="172BD1BC">
      <w:pPr>
        <w:pStyle w:val="3"/>
        <w:rPr>
          <w:rFonts w:ascii="宋体" w:hAnsi="宋体" w:cs="宋体"/>
          <w:sz w:val="24"/>
          <w:szCs w:val="24"/>
        </w:rPr>
      </w:pPr>
      <w:bookmarkStart w:id="6" w:name="_Toc20496"/>
      <w:bookmarkStart w:id="7" w:name="_Toc10198"/>
      <w:r>
        <w:rPr>
          <w:rFonts w:hint="eastAsia" w:ascii="宋体" w:hAnsi="宋体" w:cs="宋体"/>
          <w:sz w:val="24"/>
          <w:szCs w:val="24"/>
        </w:rPr>
        <w:t>第</w:t>
      </w:r>
      <w:r>
        <w:rPr>
          <w:rFonts w:hint="eastAsia" w:ascii="宋体" w:hAnsi="宋体" w:cs="宋体"/>
          <w:sz w:val="24"/>
          <w:szCs w:val="24"/>
          <w:lang w:val="en-US" w:eastAsia="zh-CN"/>
        </w:rPr>
        <w:t>二</w:t>
      </w:r>
      <w:r>
        <w:rPr>
          <w:rFonts w:hint="eastAsia" w:ascii="宋体" w:hAnsi="宋体" w:cs="宋体"/>
          <w:sz w:val="24"/>
          <w:szCs w:val="24"/>
        </w:rPr>
        <w:t>章  询价评议</w:t>
      </w:r>
      <w:bookmarkEnd w:id="6"/>
      <w:bookmarkEnd w:id="7"/>
    </w:p>
    <w:p w14:paraId="631F23F3">
      <w:pPr>
        <w:pStyle w:val="18"/>
        <w:spacing w:before="0" w:after="0" w:line="360" w:lineRule="auto"/>
        <w:rPr>
          <w:rFonts w:ascii="宋体" w:hAnsi="宋体" w:cs="宋体"/>
          <w:sz w:val="24"/>
          <w:szCs w:val="24"/>
        </w:rPr>
      </w:pPr>
      <w:bookmarkStart w:id="8" w:name="_Toc4102"/>
      <w:bookmarkStart w:id="9" w:name="_Toc14456"/>
      <w:bookmarkStart w:id="10" w:name="_Toc3367"/>
      <w:r>
        <w:rPr>
          <w:rFonts w:hint="eastAsia" w:ascii="宋体" w:hAnsi="宋体" w:cs="宋体"/>
          <w:sz w:val="24"/>
          <w:szCs w:val="24"/>
        </w:rPr>
        <w:t>一、询价方法</w:t>
      </w:r>
      <w:bookmarkEnd w:id="8"/>
      <w:bookmarkEnd w:id="9"/>
      <w:bookmarkEnd w:id="10"/>
    </w:p>
    <w:p w14:paraId="624379EA">
      <w:pPr>
        <w:spacing w:line="360" w:lineRule="auto"/>
        <w:ind w:firstLine="480" w:firstLineChars="200"/>
        <w:rPr>
          <w:rFonts w:ascii="宋体" w:hAnsi="宋体" w:cs="宋体"/>
          <w:spacing w:val="2"/>
          <w:sz w:val="24"/>
          <w:szCs w:val="24"/>
        </w:rPr>
      </w:pPr>
      <w:r>
        <w:rPr>
          <w:rFonts w:hint="eastAsia" w:ascii="宋体" w:hAnsi="宋体" w:cs="宋体"/>
          <w:sz w:val="24"/>
          <w:szCs w:val="24"/>
        </w:rPr>
        <w:t>1.</w:t>
      </w:r>
      <w:r>
        <w:rPr>
          <w:rFonts w:hint="eastAsia" w:ascii="宋体" w:hAnsi="宋体" w:cs="宋体"/>
          <w:spacing w:val="2"/>
          <w:sz w:val="24"/>
          <w:szCs w:val="24"/>
        </w:rPr>
        <w:t>1询价小组：</w:t>
      </w:r>
      <w:r>
        <w:rPr>
          <w:rFonts w:hint="eastAsia" w:ascii="宋体" w:hAnsi="宋体" w:cs="宋体"/>
          <w:kern w:val="0"/>
          <w:sz w:val="24"/>
          <w:szCs w:val="24"/>
        </w:rPr>
        <w:t>询价小组成员由三人组成。</w:t>
      </w:r>
    </w:p>
    <w:p w14:paraId="3D1CDBCC">
      <w:pPr>
        <w:spacing w:line="360" w:lineRule="auto"/>
        <w:ind w:firstLine="480" w:firstLineChars="200"/>
        <w:rPr>
          <w:rFonts w:ascii="宋体" w:hAnsi="宋体" w:cs="宋体"/>
          <w:spacing w:val="2"/>
          <w:sz w:val="24"/>
          <w:szCs w:val="24"/>
        </w:rPr>
      </w:pPr>
      <w:r>
        <w:rPr>
          <w:rFonts w:hint="eastAsia" w:ascii="宋体" w:hAnsi="宋体" w:cs="宋体"/>
          <w:sz w:val="24"/>
          <w:szCs w:val="24"/>
        </w:rPr>
        <w:t>1.</w:t>
      </w:r>
      <w:r>
        <w:rPr>
          <w:rFonts w:hint="eastAsia" w:ascii="宋体" w:hAnsi="宋体" w:cs="宋体"/>
          <w:spacing w:val="2"/>
          <w:sz w:val="24"/>
          <w:szCs w:val="24"/>
        </w:rPr>
        <w:t>2</w:t>
      </w:r>
      <w:r>
        <w:rPr>
          <w:rFonts w:hint="eastAsia" w:ascii="宋体" w:hAnsi="宋体" w:cs="宋体"/>
          <w:spacing w:val="2"/>
          <w:sz w:val="24"/>
          <w:szCs w:val="24"/>
          <w:lang w:val="en-US" w:eastAsia="zh-CN"/>
        </w:rPr>
        <w:t>监督</w:t>
      </w:r>
      <w:r>
        <w:rPr>
          <w:rFonts w:hint="eastAsia" w:ascii="宋体" w:hAnsi="宋体" w:cs="宋体"/>
          <w:spacing w:val="2"/>
          <w:sz w:val="24"/>
          <w:szCs w:val="24"/>
        </w:rPr>
        <w:t>：由监管部门相关人员现场监督。</w:t>
      </w:r>
    </w:p>
    <w:p w14:paraId="61C47CE0">
      <w:pPr>
        <w:spacing w:line="360" w:lineRule="auto"/>
        <w:ind w:firstLine="480" w:firstLineChars="200"/>
        <w:rPr>
          <w:rFonts w:ascii="宋体" w:hAnsi="宋体" w:cs="宋体"/>
          <w:kern w:val="0"/>
          <w:sz w:val="24"/>
          <w:szCs w:val="24"/>
        </w:rPr>
      </w:pPr>
      <w:r>
        <w:rPr>
          <w:rFonts w:hint="eastAsia" w:ascii="宋体" w:hAnsi="宋体" w:cs="宋体"/>
          <w:sz w:val="24"/>
          <w:szCs w:val="24"/>
        </w:rPr>
        <w:t>1.</w:t>
      </w:r>
      <w:r>
        <w:rPr>
          <w:rFonts w:hint="eastAsia" w:ascii="宋体" w:hAnsi="宋体" w:cs="宋体"/>
          <w:kern w:val="0"/>
          <w:sz w:val="24"/>
          <w:szCs w:val="24"/>
        </w:rPr>
        <w:t>3</w:t>
      </w:r>
      <w:r>
        <w:rPr>
          <w:rFonts w:hint="eastAsia" w:ascii="宋体" w:hAnsi="宋体" w:cs="宋体"/>
          <w:kern w:val="0"/>
          <w:sz w:val="24"/>
          <w:szCs w:val="24"/>
          <w:lang w:val="en-US" w:eastAsia="zh-CN"/>
        </w:rPr>
        <w:t>询价评议：</w:t>
      </w:r>
      <w:r>
        <w:rPr>
          <w:rFonts w:hint="eastAsia" w:ascii="宋体" w:hAnsi="宋体" w:cs="宋体"/>
          <w:kern w:val="0"/>
          <w:sz w:val="24"/>
          <w:szCs w:val="24"/>
        </w:rPr>
        <w:t>询价小组负责对供应商递交询价响应文件的有效性、完整性和对询价响应文件的响应程度进行符合性审查、商务评议和技术评议。</w:t>
      </w:r>
    </w:p>
    <w:p w14:paraId="628F5F37">
      <w:pPr>
        <w:pStyle w:val="18"/>
        <w:spacing w:before="0" w:after="0" w:line="360" w:lineRule="auto"/>
        <w:rPr>
          <w:rFonts w:ascii="宋体" w:hAnsi="宋体" w:cs="宋体"/>
          <w:sz w:val="24"/>
          <w:szCs w:val="24"/>
        </w:rPr>
      </w:pPr>
      <w:bookmarkStart w:id="11" w:name="_Toc5176"/>
      <w:bookmarkStart w:id="12" w:name="_Toc19261"/>
      <w:bookmarkStart w:id="13" w:name="_Toc15804"/>
      <w:r>
        <w:rPr>
          <w:rFonts w:hint="eastAsia" w:ascii="宋体" w:hAnsi="宋体" w:cs="宋体"/>
          <w:sz w:val="24"/>
          <w:szCs w:val="24"/>
        </w:rPr>
        <w:t>二、询价步骤</w:t>
      </w:r>
      <w:bookmarkEnd w:id="11"/>
      <w:bookmarkEnd w:id="12"/>
      <w:bookmarkEnd w:id="13"/>
    </w:p>
    <w:p w14:paraId="28B20DCE">
      <w:pPr>
        <w:spacing w:line="360" w:lineRule="auto"/>
        <w:ind w:firstLine="480" w:firstLineChars="200"/>
        <w:rPr>
          <w:rFonts w:ascii="宋体" w:hAnsi="宋体" w:cs="宋体"/>
          <w:spacing w:val="2"/>
          <w:sz w:val="24"/>
          <w:szCs w:val="24"/>
        </w:rPr>
      </w:pPr>
      <w:bookmarkStart w:id="14" w:name="_Toc10824"/>
      <w:r>
        <w:rPr>
          <w:rFonts w:hint="eastAsia" w:ascii="宋体" w:hAnsi="宋体" w:cs="宋体"/>
          <w:kern w:val="0"/>
          <w:sz w:val="24"/>
          <w:szCs w:val="24"/>
        </w:rPr>
        <w:t>2.1</w:t>
      </w:r>
      <w:r>
        <w:rPr>
          <w:rFonts w:hint="eastAsia" w:ascii="宋体" w:hAnsi="宋体" w:cs="宋体"/>
          <w:spacing w:val="2"/>
          <w:sz w:val="24"/>
          <w:szCs w:val="24"/>
        </w:rPr>
        <w:t>响应文件开启</w:t>
      </w:r>
    </w:p>
    <w:p w14:paraId="317A26A3">
      <w:pPr>
        <w:spacing w:line="360" w:lineRule="auto"/>
        <w:ind w:firstLine="488" w:firstLineChars="200"/>
        <w:rPr>
          <w:rFonts w:ascii="宋体" w:hAnsi="宋体" w:cs="宋体"/>
          <w:spacing w:val="2"/>
          <w:sz w:val="24"/>
          <w:szCs w:val="24"/>
        </w:rPr>
      </w:pPr>
      <w:r>
        <w:rPr>
          <w:rFonts w:hint="eastAsia" w:ascii="宋体" w:hAnsi="宋体" w:cs="宋体"/>
          <w:spacing w:val="2"/>
          <w:sz w:val="24"/>
          <w:szCs w:val="24"/>
        </w:rPr>
        <w:t>2.1.1采购</w:t>
      </w:r>
      <w:r>
        <w:rPr>
          <w:rFonts w:hint="eastAsia" w:ascii="宋体" w:hAnsi="宋体" w:cs="宋体"/>
          <w:spacing w:val="2"/>
          <w:sz w:val="24"/>
          <w:szCs w:val="24"/>
          <w:lang w:val="en-US" w:eastAsia="zh-CN"/>
        </w:rPr>
        <w:t>人</w:t>
      </w:r>
      <w:r>
        <w:rPr>
          <w:rFonts w:hint="eastAsia" w:ascii="宋体" w:hAnsi="宋体" w:cs="宋体"/>
          <w:spacing w:val="2"/>
          <w:sz w:val="24"/>
          <w:szCs w:val="24"/>
        </w:rPr>
        <w:t>在第一章“询价公告”中约定的日期、时间和地点组织询价响应文件公开开启，</w:t>
      </w:r>
      <w:r>
        <w:rPr>
          <w:rFonts w:hint="eastAsia" w:ascii="宋体" w:hAnsi="宋体" w:cs="宋体"/>
          <w:b/>
          <w:bCs/>
          <w:spacing w:val="2"/>
          <w:sz w:val="24"/>
          <w:szCs w:val="24"/>
        </w:rPr>
        <w:t>供应商只需在响应文件递交截止时间前现场递交或邮寄（收件人：王蒙，18671816956，湖北省恩施市许家坪路38号恩施许家坪国际机场行政楼111办公室）送达响应文件，邮寄的响应文件供应商应确保在递交截止时间前送达。</w:t>
      </w:r>
    </w:p>
    <w:p w14:paraId="00C32883">
      <w:pPr>
        <w:spacing w:line="360" w:lineRule="auto"/>
        <w:ind w:firstLine="488" w:firstLineChars="200"/>
        <w:rPr>
          <w:rFonts w:ascii="宋体" w:hAnsi="宋体" w:cs="宋体"/>
          <w:spacing w:val="2"/>
          <w:sz w:val="24"/>
          <w:szCs w:val="24"/>
        </w:rPr>
      </w:pPr>
      <w:r>
        <w:rPr>
          <w:rFonts w:hint="eastAsia" w:ascii="宋体" w:hAnsi="宋体" w:cs="宋体"/>
          <w:spacing w:val="2"/>
          <w:sz w:val="24"/>
          <w:szCs w:val="24"/>
        </w:rPr>
        <w:t>2.1.</w:t>
      </w:r>
      <w:r>
        <w:rPr>
          <w:rFonts w:hint="eastAsia" w:ascii="宋体" w:hAnsi="宋体" w:cs="宋体"/>
          <w:spacing w:val="2"/>
          <w:sz w:val="24"/>
          <w:szCs w:val="24"/>
          <w:lang w:val="en-US" w:eastAsia="zh-CN"/>
        </w:rPr>
        <w:t>2</w:t>
      </w:r>
      <w:r>
        <w:rPr>
          <w:rFonts w:hint="eastAsia" w:ascii="宋体" w:hAnsi="宋体" w:cs="宋体"/>
          <w:spacing w:val="2"/>
          <w:sz w:val="24"/>
          <w:szCs w:val="24"/>
        </w:rPr>
        <w:t>开启程序</w:t>
      </w:r>
    </w:p>
    <w:p w14:paraId="1266C596">
      <w:pPr>
        <w:spacing w:line="360" w:lineRule="auto"/>
        <w:ind w:firstLine="488" w:firstLineChars="200"/>
        <w:rPr>
          <w:rFonts w:ascii="宋体" w:hAnsi="宋体" w:cs="宋体"/>
          <w:spacing w:val="2"/>
          <w:sz w:val="24"/>
          <w:szCs w:val="24"/>
        </w:rPr>
      </w:pPr>
      <w:r>
        <w:rPr>
          <w:rFonts w:hint="eastAsia" w:ascii="宋体" w:hAnsi="宋体" w:cs="宋体"/>
          <w:spacing w:val="2"/>
          <w:sz w:val="24"/>
          <w:szCs w:val="24"/>
        </w:rPr>
        <w:t>（</w:t>
      </w:r>
      <w:r>
        <w:rPr>
          <w:rFonts w:hint="eastAsia" w:ascii="宋体" w:hAnsi="宋体" w:cs="宋体"/>
          <w:spacing w:val="2"/>
          <w:sz w:val="24"/>
          <w:szCs w:val="24"/>
          <w:lang w:val="en-US" w:eastAsia="zh-CN"/>
        </w:rPr>
        <w:t>1</w:t>
      </w:r>
      <w:r>
        <w:rPr>
          <w:rFonts w:hint="eastAsia" w:ascii="宋体" w:hAnsi="宋体" w:cs="宋体"/>
          <w:spacing w:val="2"/>
          <w:sz w:val="24"/>
          <w:szCs w:val="24"/>
        </w:rPr>
        <w:t>）公布在递交响应文件截止时间前响应文件的递交情况，并由</w:t>
      </w:r>
      <w:r>
        <w:rPr>
          <w:rFonts w:hint="eastAsia" w:ascii="宋体" w:hAnsi="宋体" w:cs="宋体"/>
          <w:spacing w:val="2"/>
          <w:sz w:val="24"/>
          <w:szCs w:val="24"/>
          <w:lang w:val="en-US" w:eastAsia="zh-CN"/>
        </w:rPr>
        <w:t>监督人员</w:t>
      </w:r>
      <w:r>
        <w:rPr>
          <w:rFonts w:hint="eastAsia" w:ascii="宋体" w:hAnsi="宋体" w:cs="宋体"/>
          <w:spacing w:val="2"/>
          <w:sz w:val="24"/>
          <w:szCs w:val="24"/>
        </w:rPr>
        <w:t>检验</w:t>
      </w:r>
      <w:r>
        <w:rPr>
          <w:rFonts w:hint="eastAsia" w:ascii="宋体" w:hAnsi="宋体" w:cs="宋体"/>
          <w:spacing w:val="2"/>
          <w:sz w:val="24"/>
          <w:szCs w:val="24"/>
          <w:lang w:val="en-US" w:eastAsia="zh-CN"/>
        </w:rPr>
        <w:t>供应商</w:t>
      </w:r>
      <w:r>
        <w:rPr>
          <w:rFonts w:hint="eastAsia" w:ascii="宋体" w:hAnsi="宋体" w:cs="宋体"/>
          <w:spacing w:val="2"/>
          <w:sz w:val="24"/>
          <w:szCs w:val="24"/>
        </w:rPr>
        <w:t>响应文件的密封性；</w:t>
      </w:r>
    </w:p>
    <w:p w14:paraId="54803E62">
      <w:pPr>
        <w:spacing w:line="360" w:lineRule="auto"/>
        <w:ind w:firstLine="488" w:firstLineChars="200"/>
        <w:rPr>
          <w:rFonts w:ascii="宋体" w:hAnsi="宋体" w:cs="宋体"/>
          <w:spacing w:val="2"/>
          <w:sz w:val="24"/>
          <w:szCs w:val="24"/>
        </w:rPr>
      </w:pPr>
      <w:r>
        <w:rPr>
          <w:rFonts w:hint="eastAsia" w:ascii="宋体" w:hAnsi="宋体" w:cs="宋体"/>
          <w:spacing w:val="2"/>
          <w:sz w:val="24"/>
          <w:szCs w:val="24"/>
        </w:rPr>
        <w:t>（</w:t>
      </w:r>
      <w:r>
        <w:rPr>
          <w:rFonts w:hint="eastAsia" w:ascii="宋体" w:hAnsi="宋体" w:cs="宋体"/>
          <w:spacing w:val="2"/>
          <w:sz w:val="24"/>
          <w:szCs w:val="24"/>
          <w:lang w:val="en-US" w:eastAsia="zh-CN"/>
        </w:rPr>
        <w:t>2</w:t>
      </w:r>
      <w:r>
        <w:rPr>
          <w:rFonts w:hint="eastAsia" w:ascii="宋体" w:hAnsi="宋体" w:cs="宋体"/>
          <w:spacing w:val="2"/>
          <w:sz w:val="24"/>
          <w:szCs w:val="24"/>
        </w:rPr>
        <w:t>）开启结束。</w:t>
      </w:r>
    </w:p>
    <w:p w14:paraId="40ABBB83">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2.2审查及评议</w:t>
      </w:r>
    </w:p>
    <w:p w14:paraId="5EDDB311">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2.2.1询价小组审查各供应商的询价响应文件是否实质上响应了询价通知书的要求。实质上响应的询价响应文件应该是与询价通知书要求的全部条款、条件和规格相符，响应文件不允许偏离采购内容的技术参数。</w:t>
      </w:r>
    </w:p>
    <w:p w14:paraId="21A34D00">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2.2.2在递交询价响应文件截止时间后，供应商不得通过修正或</w:t>
      </w:r>
      <w:r>
        <w:rPr>
          <w:rFonts w:hint="eastAsia" w:ascii="宋体" w:hAnsi="宋体" w:cs="宋体"/>
          <w:kern w:val="0"/>
          <w:sz w:val="24"/>
          <w:szCs w:val="24"/>
          <w:lang w:eastAsia="zh-CN"/>
        </w:rPr>
        <w:t>撤销</w:t>
      </w:r>
      <w:r>
        <w:rPr>
          <w:rFonts w:hint="eastAsia" w:ascii="宋体" w:hAnsi="宋体" w:cs="宋体"/>
          <w:kern w:val="0"/>
          <w:sz w:val="24"/>
          <w:szCs w:val="24"/>
        </w:rPr>
        <w:t>不合要求的偏离或保留从而使其报价成为实质上响应的报价。</w:t>
      </w:r>
    </w:p>
    <w:p w14:paraId="2167335B">
      <w:pPr>
        <w:spacing w:line="360" w:lineRule="auto"/>
        <w:ind w:firstLine="480" w:firstLineChars="200"/>
        <w:rPr>
          <w:rFonts w:hint="eastAsia" w:ascii="宋体" w:hAnsi="宋体" w:cs="宋体"/>
          <w:kern w:val="0"/>
          <w:sz w:val="24"/>
          <w:szCs w:val="24"/>
          <w:highlight w:val="none"/>
          <w:lang w:eastAsia="zh-CN"/>
        </w:rPr>
      </w:pPr>
      <w:r>
        <w:rPr>
          <w:rFonts w:hint="eastAsia" w:ascii="宋体" w:hAnsi="宋体" w:cs="宋体"/>
          <w:kern w:val="0"/>
          <w:sz w:val="24"/>
          <w:szCs w:val="24"/>
          <w:highlight w:val="none"/>
        </w:rPr>
        <w:t>2.2.3资格审查</w:t>
      </w:r>
      <w:r>
        <w:rPr>
          <w:rFonts w:hint="eastAsia" w:ascii="宋体" w:hAnsi="宋体" w:cs="宋体"/>
          <w:kern w:val="0"/>
          <w:sz w:val="24"/>
          <w:szCs w:val="24"/>
          <w:highlight w:val="none"/>
          <w:lang w:val="en-US" w:eastAsia="zh-CN"/>
        </w:rPr>
        <w:t>要求见第一章 询价函供应商资格要求</w:t>
      </w:r>
      <w:r>
        <w:rPr>
          <w:rFonts w:hint="eastAsia" w:ascii="宋体" w:hAnsi="宋体" w:cs="宋体"/>
          <w:kern w:val="0"/>
          <w:sz w:val="24"/>
          <w:szCs w:val="24"/>
          <w:highlight w:val="none"/>
          <w:lang w:eastAsia="zh-CN"/>
        </w:rPr>
        <w:t>。</w:t>
      </w:r>
    </w:p>
    <w:p w14:paraId="2B66B3B7">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2.2.4</w:t>
      </w:r>
      <w:r>
        <w:rPr>
          <w:rFonts w:hint="eastAsia" w:ascii="宋体" w:hAnsi="宋体" w:eastAsia="宋体" w:cs="宋体"/>
          <w:kern w:val="0"/>
          <w:sz w:val="24"/>
          <w:szCs w:val="24"/>
          <w:highlight w:val="none"/>
        </w:rPr>
        <w:t>符合性审查中发现下列情况之一的，其询价响应文件将被视为未实质性响应询价</w:t>
      </w:r>
      <w:r>
        <w:rPr>
          <w:rFonts w:hint="eastAsia" w:ascii="宋体" w:hAnsi="宋体" w:eastAsia="宋体" w:cs="宋体"/>
          <w:kern w:val="0"/>
          <w:sz w:val="24"/>
          <w:szCs w:val="24"/>
          <w:highlight w:val="none"/>
          <w:lang w:val="en-US" w:eastAsia="zh-CN"/>
        </w:rPr>
        <w:t>文件</w:t>
      </w:r>
      <w:r>
        <w:rPr>
          <w:rFonts w:hint="eastAsia" w:ascii="宋体" w:hAnsi="宋体" w:eastAsia="宋体" w:cs="宋体"/>
          <w:kern w:val="0"/>
          <w:sz w:val="24"/>
          <w:szCs w:val="24"/>
          <w:highlight w:val="none"/>
        </w:rPr>
        <w:t>，而</w:t>
      </w:r>
      <w:r>
        <w:rPr>
          <w:rFonts w:hint="eastAsia" w:ascii="宋体" w:hAnsi="宋体" w:eastAsia="宋体" w:cs="宋体"/>
          <w:kern w:val="0"/>
          <w:sz w:val="24"/>
          <w:szCs w:val="24"/>
          <w:highlight w:val="none"/>
          <w:lang w:eastAsia="zh-CN"/>
        </w:rPr>
        <w:t>作</w:t>
      </w:r>
      <w:r>
        <w:rPr>
          <w:rFonts w:hint="eastAsia" w:ascii="宋体" w:hAnsi="宋体" w:eastAsia="宋体" w:cs="宋体"/>
          <w:kern w:val="0"/>
          <w:sz w:val="24"/>
          <w:szCs w:val="24"/>
          <w:highlight w:val="none"/>
        </w:rPr>
        <w:t>无效报价处理：</w:t>
      </w:r>
    </w:p>
    <w:p w14:paraId="337E2220">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1</w:t>
      </w:r>
      <w:r>
        <w:rPr>
          <w:rFonts w:hint="eastAsia" w:ascii="宋体" w:hAnsi="宋体" w:cs="宋体"/>
          <w:kern w:val="0"/>
          <w:sz w:val="24"/>
          <w:szCs w:val="24"/>
          <w:lang w:eastAsia="zh-CN"/>
        </w:rPr>
        <w:t>）</w:t>
      </w:r>
      <w:r>
        <w:rPr>
          <w:rFonts w:hint="eastAsia" w:ascii="宋体" w:hAnsi="宋体" w:cs="宋体"/>
          <w:kern w:val="0"/>
          <w:sz w:val="24"/>
          <w:szCs w:val="24"/>
          <w:lang w:val="en-US" w:eastAsia="zh-CN"/>
        </w:rPr>
        <w:t>未</w:t>
      </w:r>
      <w:r>
        <w:rPr>
          <w:rFonts w:hint="eastAsia" w:ascii="宋体" w:hAnsi="宋体" w:cs="宋体"/>
          <w:kern w:val="0"/>
          <w:sz w:val="24"/>
          <w:szCs w:val="24"/>
        </w:rPr>
        <w:t>按</w:t>
      </w:r>
      <w:r>
        <w:rPr>
          <w:rFonts w:hint="eastAsia" w:ascii="宋体" w:hAnsi="宋体" w:cs="宋体"/>
          <w:kern w:val="0"/>
          <w:sz w:val="24"/>
          <w:szCs w:val="24"/>
          <w:lang w:val="en-US" w:eastAsia="zh-CN"/>
        </w:rPr>
        <w:t>询价</w:t>
      </w:r>
      <w:r>
        <w:rPr>
          <w:rFonts w:hint="eastAsia" w:ascii="宋体" w:hAnsi="宋体" w:cs="宋体"/>
          <w:kern w:val="0"/>
          <w:sz w:val="24"/>
          <w:szCs w:val="24"/>
        </w:rPr>
        <w:t>文件要求签署、盖章；</w:t>
      </w:r>
    </w:p>
    <w:p w14:paraId="34A3BFA0">
      <w:pPr>
        <w:spacing w:line="360" w:lineRule="auto"/>
        <w:ind w:firstLine="480" w:firstLineChars="200"/>
        <w:rPr>
          <w:rFonts w:ascii="宋体" w:hAnsi="宋体" w:cs="宋体"/>
          <w:kern w:val="0"/>
          <w:sz w:val="24"/>
          <w:szCs w:val="24"/>
        </w:rPr>
      </w:pPr>
      <w:r>
        <w:rPr>
          <w:rFonts w:hint="eastAsia" w:ascii="宋体" w:hAnsi="宋体" w:cs="宋体"/>
          <w:kern w:val="0"/>
          <w:sz w:val="24"/>
          <w:szCs w:val="24"/>
          <w:lang w:val="en-US" w:eastAsia="zh-CN"/>
        </w:rPr>
        <w:t>2）</w:t>
      </w:r>
      <w:r>
        <w:rPr>
          <w:rFonts w:hint="eastAsia" w:ascii="宋体" w:hAnsi="宋体" w:cs="宋体"/>
          <w:kern w:val="0"/>
          <w:sz w:val="24"/>
          <w:szCs w:val="24"/>
        </w:rPr>
        <w:t>报价超限价，存在缺项、漏项；出现两个及以上不同报价或响应方案；</w:t>
      </w:r>
    </w:p>
    <w:p w14:paraId="6CDE5319">
      <w:pPr>
        <w:spacing w:line="360" w:lineRule="auto"/>
        <w:ind w:firstLine="480" w:firstLineChars="200"/>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3）响应有效期不符合采购文件要求；</w:t>
      </w:r>
    </w:p>
    <w:p w14:paraId="2B7D0C06">
      <w:pPr>
        <w:spacing w:line="360" w:lineRule="auto"/>
        <w:ind w:firstLine="480" w:firstLineChars="200"/>
        <w:rPr>
          <w:rFonts w:ascii="宋体" w:hAnsi="宋体" w:cs="宋体"/>
          <w:kern w:val="0"/>
          <w:sz w:val="24"/>
          <w:szCs w:val="24"/>
        </w:rPr>
      </w:pPr>
      <w:r>
        <w:rPr>
          <w:rFonts w:hint="eastAsia" w:ascii="宋体" w:hAnsi="宋体" w:cs="宋体"/>
          <w:kern w:val="0"/>
          <w:sz w:val="24"/>
          <w:szCs w:val="24"/>
          <w:lang w:val="en-US" w:eastAsia="zh-CN"/>
        </w:rPr>
        <w:t>4）</w:t>
      </w:r>
      <w:r>
        <w:rPr>
          <w:rFonts w:hint="eastAsia" w:ascii="宋体" w:hAnsi="宋体" w:cs="宋体"/>
          <w:kern w:val="0"/>
          <w:sz w:val="24"/>
          <w:szCs w:val="24"/>
        </w:rPr>
        <w:t>交货期（工期/服务期）、质保期</w:t>
      </w:r>
      <w:r>
        <w:rPr>
          <w:rFonts w:hint="eastAsia" w:ascii="宋体" w:hAnsi="宋体" w:cs="宋体"/>
          <w:kern w:val="0"/>
          <w:sz w:val="24"/>
          <w:szCs w:val="24"/>
          <w:lang w:val="en-US" w:eastAsia="zh-CN"/>
        </w:rPr>
        <w:t>不</w:t>
      </w:r>
      <w:r>
        <w:rPr>
          <w:rFonts w:hint="eastAsia" w:ascii="宋体" w:hAnsi="宋体" w:cs="宋体"/>
          <w:kern w:val="0"/>
          <w:sz w:val="24"/>
          <w:szCs w:val="24"/>
        </w:rPr>
        <w:t>符合</w:t>
      </w:r>
      <w:r>
        <w:rPr>
          <w:rFonts w:hint="eastAsia" w:ascii="宋体" w:hAnsi="宋体" w:cs="宋体"/>
          <w:kern w:val="0"/>
          <w:sz w:val="24"/>
          <w:szCs w:val="24"/>
          <w:lang w:val="en-US" w:eastAsia="zh-CN"/>
        </w:rPr>
        <w:t>询价</w:t>
      </w:r>
      <w:r>
        <w:rPr>
          <w:rFonts w:hint="eastAsia" w:ascii="宋体" w:hAnsi="宋体" w:cs="宋体"/>
          <w:kern w:val="0"/>
          <w:sz w:val="24"/>
          <w:szCs w:val="24"/>
        </w:rPr>
        <w:t>文件要求；</w:t>
      </w:r>
    </w:p>
    <w:p w14:paraId="4DCB3CEC">
      <w:pPr>
        <w:spacing w:line="360" w:lineRule="auto"/>
        <w:ind w:firstLine="480" w:firstLineChars="200"/>
        <w:rPr>
          <w:rFonts w:ascii="宋体" w:hAnsi="宋体" w:cs="宋体"/>
          <w:kern w:val="0"/>
          <w:sz w:val="24"/>
          <w:szCs w:val="24"/>
        </w:rPr>
      </w:pPr>
      <w:r>
        <w:rPr>
          <w:rFonts w:hint="eastAsia" w:ascii="宋体" w:hAnsi="宋体" w:cs="宋体"/>
          <w:kern w:val="0"/>
          <w:sz w:val="24"/>
          <w:szCs w:val="24"/>
          <w:lang w:val="en-US" w:eastAsia="zh-CN"/>
        </w:rPr>
        <w:t>5）不</w:t>
      </w:r>
      <w:r>
        <w:rPr>
          <w:rFonts w:hint="eastAsia" w:ascii="宋体" w:hAnsi="宋体" w:cs="宋体"/>
          <w:sz w:val="24"/>
          <w:szCs w:val="24"/>
        </w:rPr>
        <w:t>满足</w:t>
      </w:r>
      <w:r>
        <w:rPr>
          <w:rFonts w:hint="eastAsia" w:ascii="宋体" w:hAnsi="宋体" w:cs="宋体"/>
          <w:sz w:val="24"/>
          <w:szCs w:val="24"/>
          <w:lang w:val="en-US" w:eastAsia="zh-CN"/>
        </w:rPr>
        <w:t>询价</w:t>
      </w:r>
      <w:r>
        <w:rPr>
          <w:rFonts w:hint="eastAsia" w:ascii="宋体" w:hAnsi="宋体" w:cs="宋体"/>
          <w:sz w:val="24"/>
          <w:szCs w:val="24"/>
        </w:rPr>
        <w:t>文件技术、服务及商务等实质性要求；</w:t>
      </w:r>
    </w:p>
    <w:p w14:paraId="4006C15E">
      <w:pPr>
        <w:spacing w:line="360" w:lineRule="auto"/>
        <w:ind w:firstLine="480" w:firstLineChars="200"/>
        <w:rPr>
          <w:rFonts w:ascii="宋体" w:hAnsi="宋体" w:cs="宋体"/>
          <w:sz w:val="24"/>
          <w:szCs w:val="24"/>
        </w:rPr>
      </w:pPr>
      <w:r>
        <w:rPr>
          <w:rFonts w:hint="eastAsia" w:ascii="宋体" w:hAnsi="宋体" w:cs="宋体"/>
          <w:sz w:val="24"/>
          <w:szCs w:val="24"/>
          <w:lang w:val="en-US" w:eastAsia="zh-CN"/>
        </w:rPr>
        <w:t>6）有围标串标情况</w:t>
      </w:r>
      <w:r>
        <w:rPr>
          <w:rFonts w:hint="eastAsia" w:ascii="宋体" w:hAnsi="宋体" w:cs="宋体"/>
          <w:sz w:val="24"/>
          <w:szCs w:val="24"/>
        </w:rPr>
        <w:t>。</w:t>
      </w:r>
    </w:p>
    <w:p w14:paraId="09C795E5">
      <w:pPr>
        <w:spacing w:line="360" w:lineRule="auto"/>
        <w:ind w:firstLine="480" w:firstLineChars="200"/>
        <w:rPr>
          <w:rFonts w:hint="eastAsia" w:ascii="宋体" w:hAnsi="宋体" w:eastAsia="宋体" w:cs="宋体"/>
          <w:kern w:val="0"/>
          <w:sz w:val="24"/>
          <w:szCs w:val="24"/>
          <w:lang w:eastAsia="zh-CN"/>
        </w:rPr>
      </w:pPr>
      <w:r>
        <w:rPr>
          <w:rFonts w:hint="eastAsia" w:ascii="宋体" w:hAnsi="宋体" w:cs="宋体"/>
          <w:kern w:val="0"/>
          <w:sz w:val="24"/>
          <w:szCs w:val="24"/>
        </w:rPr>
        <w:t>2.3询价响应文件的澄清</w:t>
      </w:r>
      <w:r>
        <w:rPr>
          <w:rFonts w:hint="eastAsia" w:ascii="宋体" w:hAnsi="宋体" w:cs="宋体"/>
          <w:kern w:val="0"/>
          <w:sz w:val="24"/>
          <w:szCs w:val="24"/>
          <w:lang w:eastAsia="zh-CN"/>
        </w:rPr>
        <w:t>。</w:t>
      </w:r>
    </w:p>
    <w:p w14:paraId="2C39DF71">
      <w:pPr>
        <w:spacing w:line="360" w:lineRule="auto"/>
        <w:ind w:firstLine="480" w:firstLineChars="200"/>
        <w:rPr>
          <w:rFonts w:ascii="宋体" w:hAnsi="宋体" w:cs="宋体"/>
          <w:sz w:val="24"/>
          <w:szCs w:val="24"/>
        </w:rPr>
      </w:pPr>
      <w:r>
        <w:rPr>
          <w:rFonts w:hint="eastAsia" w:ascii="宋体" w:hAnsi="宋体" w:cs="宋体"/>
          <w:kern w:val="0"/>
          <w:sz w:val="24"/>
          <w:szCs w:val="24"/>
        </w:rPr>
        <w:t>在评审期间，询价小组可要求供应商对其询价响应文件中含义不明确、对同类问题表述不一致或有明显文字和计算错误的内容做必要的澄清，说明或者补正。供应商有责任按照</w:t>
      </w:r>
      <w:r>
        <w:rPr>
          <w:rFonts w:hint="eastAsia" w:ascii="宋体" w:hAnsi="宋体" w:cs="宋体"/>
          <w:kern w:val="0"/>
          <w:sz w:val="24"/>
          <w:szCs w:val="24"/>
          <w:lang w:val="en-US" w:eastAsia="zh-CN"/>
        </w:rPr>
        <w:t>采购人</w:t>
      </w:r>
      <w:r>
        <w:rPr>
          <w:rFonts w:hint="eastAsia" w:ascii="宋体" w:hAnsi="宋体" w:cs="宋体"/>
          <w:kern w:val="0"/>
          <w:sz w:val="24"/>
          <w:szCs w:val="24"/>
        </w:rPr>
        <w:t>的通知指派专人进行答疑和澄清，但澄清、说明或者补正不得超出询价响应文件的范围或者改变询价响应文件的实质性内容。澄清回复均应由供应商的法定代表人或授权代表签字的书面形式作出。</w:t>
      </w:r>
    </w:p>
    <w:p w14:paraId="40D34965">
      <w:pPr>
        <w:pStyle w:val="18"/>
        <w:spacing w:before="0" w:after="0" w:line="360" w:lineRule="auto"/>
        <w:rPr>
          <w:rFonts w:ascii="宋体" w:hAnsi="宋体" w:cs="宋体"/>
          <w:spacing w:val="2"/>
          <w:sz w:val="24"/>
          <w:szCs w:val="24"/>
        </w:rPr>
      </w:pPr>
      <w:bookmarkStart w:id="15" w:name="_Toc21091"/>
      <w:bookmarkStart w:id="16" w:name="_Toc3603"/>
      <w:r>
        <w:rPr>
          <w:rFonts w:hint="eastAsia" w:ascii="宋体" w:hAnsi="宋体" w:cs="宋体"/>
          <w:spacing w:val="2"/>
          <w:sz w:val="24"/>
          <w:szCs w:val="24"/>
        </w:rPr>
        <w:t>三、</w:t>
      </w:r>
      <w:r>
        <w:rPr>
          <w:rFonts w:hint="eastAsia" w:ascii="宋体" w:hAnsi="宋体" w:cs="宋体"/>
          <w:sz w:val="24"/>
          <w:szCs w:val="24"/>
        </w:rPr>
        <w:t>确定成交供应商办法（最低价法）</w:t>
      </w:r>
      <w:bookmarkEnd w:id="14"/>
      <w:bookmarkEnd w:id="15"/>
      <w:bookmarkEnd w:id="16"/>
    </w:p>
    <w:p w14:paraId="7A634204">
      <w:pPr>
        <w:spacing w:line="360" w:lineRule="auto"/>
        <w:ind w:firstLine="488" w:firstLineChars="200"/>
        <w:rPr>
          <w:rFonts w:ascii="宋体" w:hAnsi="宋体" w:cs="宋体"/>
          <w:spacing w:val="2"/>
          <w:sz w:val="24"/>
          <w:szCs w:val="24"/>
        </w:rPr>
      </w:pPr>
      <w:r>
        <w:rPr>
          <w:rFonts w:hint="eastAsia" w:ascii="宋体" w:hAnsi="宋体" w:cs="宋体"/>
          <w:spacing w:val="2"/>
          <w:sz w:val="24"/>
          <w:szCs w:val="24"/>
        </w:rPr>
        <w:t>3.1询价小组从质量和服务均能满足采购文件实质性响应要求的供应商中</w:t>
      </w:r>
      <w:r>
        <w:rPr>
          <w:rFonts w:hint="eastAsia" w:ascii="宋体" w:hAnsi="宋体" w:cs="宋体"/>
          <w:spacing w:val="2"/>
          <w:sz w:val="24"/>
          <w:szCs w:val="24"/>
          <w:lang w:eastAsia="zh-CN"/>
        </w:rPr>
        <w:t>，</w:t>
      </w:r>
      <w:r>
        <w:rPr>
          <w:rFonts w:hint="eastAsia" w:ascii="宋体" w:hAnsi="宋体" w:cs="宋体"/>
          <w:spacing w:val="2"/>
          <w:sz w:val="24"/>
          <w:szCs w:val="24"/>
        </w:rPr>
        <w:t>按照报价由低到高的顺序</w:t>
      </w:r>
      <w:r>
        <w:rPr>
          <w:rFonts w:hint="eastAsia" w:ascii="宋体" w:hAnsi="宋体" w:cs="宋体"/>
          <w:sz w:val="24"/>
          <w:szCs w:val="24"/>
        </w:rPr>
        <w:t>推荐3名</w:t>
      </w:r>
      <w:r>
        <w:rPr>
          <w:rFonts w:hint="eastAsia" w:ascii="宋体" w:hAnsi="宋体" w:cs="宋体"/>
          <w:sz w:val="24"/>
          <w:szCs w:val="24"/>
          <w:lang w:eastAsia="zh-CN"/>
        </w:rPr>
        <w:t>（</w:t>
      </w:r>
      <w:r>
        <w:rPr>
          <w:rFonts w:hint="eastAsia" w:ascii="宋体" w:hAnsi="宋体" w:cs="宋体"/>
          <w:sz w:val="24"/>
          <w:szCs w:val="24"/>
          <w:lang w:val="en-US" w:eastAsia="zh-CN"/>
        </w:rPr>
        <w:t>不足3名的按实际数量推荐</w:t>
      </w:r>
      <w:r>
        <w:rPr>
          <w:rFonts w:hint="eastAsia" w:ascii="宋体" w:hAnsi="宋体" w:cs="宋体"/>
          <w:sz w:val="24"/>
          <w:szCs w:val="24"/>
          <w:lang w:eastAsia="zh-CN"/>
        </w:rPr>
        <w:t>）</w:t>
      </w:r>
      <w:r>
        <w:rPr>
          <w:rFonts w:hint="eastAsia" w:ascii="宋体" w:hAnsi="宋体" w:cs="宋体"/>
          <w:spacing w:val="2"/>
          <w:sz w:val="24"/>
          <w:szCs w:val="24"/>
        </w:rPr>
        <w:t>成交候选人</w:t>
      </w:r>
      <w:r>
        <w:rPr>
          <w:rFonts w:hint="eastAsia" w:ascii="宋体" w:hAnsi="宋体" w:cs="宋体"/>
          <w:spacing w:val="2"/>
          <w:sz w:val="24"/>
          <w:szCs w:val="24"/>
          <w:lang w:eastAsia="zh-CN"/>
        </w:rPr>
        <w:t>，</w:t>
      </w:r>
      <w:r>
        <w:rPr>
          <w:rFonts w:hint="eastAsia" w:ascii="宋体" w:hAnsi="宋体" w:cs="宋体"/>
          <w:spacing w:val="2"/>
          <w:sz w:val="24"/>
          <w:szCs w:val="24"/>
        </w:rPr>
        <w:t>并编写评审报告。</w:t>
      </w:r>
    </w:p>
    <w:p w14:paraId="74C9533E">
      <w:pPr>
        <w:spacing w:line="360" w:lineRule="auto"/>
        <w:ind w:firstLine="488" w:firstLineChars="200"/>
        <w:rPr>
          <w:rFonts w:ascii="宋体" w:hAnsi="宋体" w:cs="宋体"/>
          <w:spacing w:val="2"/>
          <w:sz w:val="24"/>
          <w:szCs w:val="24"/>
        </w:rPr>
      </w:pPr>
      <w:r>
        <w:rPr>
          <w:rFonts w:hint="eastAsia" w:ascii="宋体" w:hAnsi="宋体" w:cs="宋体"/>
          <w:spacing w:val="2"/>
          <w:sz w:val="24"/>
          <w:szCs w:val="24"/>
        </w:rPr>
        <w:t>3.2</w:t>
      </w:r>
      <w:r>
        <w:rPr>
          <w:rFonts w:hint="eastAsia" w:ascii="宋体" w:hAnsi="宋体" w:cs="宋体"/>
          <w:sz w:val="24"/>
          <w:szCs w:val="24"/>
        </w:rPr>
        <w:t>如果有两家或两家以上供应商的报价相同，由询价小组对各供应商的技术、服务等因素做出评价来确定一家供应商作为第一成交候选人；如果两家或两家以上供应商的报价和技术、服务都相等，由询价小组集体采用随机抽取或投票的方式确定一家供应商作为第一成交候选人。</w:t>
      </w:r>
    </w:p>
    <w:p w14:paraId="2EDF54C6">
      <w:pPr>
        <w:spacing w:line="360" w:lineRule="auto"/>
        <w:ind w:firstLine="488" w:firstLineChars="200"/>
        <w:rPr>
          <w:rFonts w:ascii="宋体" w:hAnsi="宋体" w:cs="宋体"/>
          <w:sz w:val="24"/>
          <w:szCs w:val="24"/>
        </w:rPr>
      </w:pPr>
      <w:r>
        <w:rPr>
          <w:rFonts w:hint="eastAsia" w:ascii="宋体" w:hAnsi="宋体" w:cs="宋体"/>
          <w:spacing w:val="2"/>
          <w:sz w:val="24"/>
          <w:szCs w:val="24"/>
        </w:rPr>
        <w:t>3.3</w:t>
      </w:r>
      <w:r>
        <w:rPr>
          <w:rFonts w:hint="eastAsia" w:ascii="宋体" w:hAnsi="宋体" w:cs="宋体"/>
          <w:sz w:val="24"/>
          <w:szCs w:val="24"/>
        </w:rPr>
        <w:t>采购人根据询价小组的成交候选供应商名单，根据</w:t>
      </w:r>
      <w:r>
        <w:rPr>
          <w:rFonts w:hint="eastAsia" w:ascii="宋体" w:hAnsi="宋体" w:cs="宋体"/>
          <w:spacing w:val="2"/>
          <w:sz w:val="24"/>
          <w:szCs w:val="24"/>
        </w:rPr>
        <w:t>质量和服务均能满足询价通知书实质性响应要求且报价最低的原则</w:t>
      </w:r>
      <w:r>
        <w:rPr>
          <w:rFonts w:hint="eastAsia" w:ascii="宋体" w:hAnsi="宋体" w:cs="宋体"/>
          <w:sz w:val="24"/>
          <w:szCs w:val="24"/>
        </w:rPr>
        <w:t>确定成交供应商。</w:t>
      </w:r>
    </w:p>
    <w:p w14:paraId="317651E2">
      <w:pPr>
        <w:pStyle w:val="18"/>
        <w:spacing w:before="0" w:after="0" w:line="360" w:lineRule="auto"/>
        <w:rPr>
          <w:rFonts w:hint="eastAsia" w:ascii="宋体" w:hAnsi="宋体" w:eastAsia="宋体" w:cs="宋体"/>
          <w:sz w:val="24"/>
          <w:szCs w:val="24"/>
          <w:lang w:val="en-US" w:eastAsia="zh-CN"/>
        </w:rPr>
      </w:pPr>
      <w:bookmarkStart w:id="17" w:name="_Toc2374"/>
      <w:r>
        <w:rPr>
          <w:rFonts w:hint="eastAsia" w:ascii="宋体" w:hAnsi="宋体" w:eastAsia="宋体" w:cs="宋体"/>
          <w:sz w:val="24"/>
          <w:szCs w:val="24"/>
          <w:lang w:val="en-US" w:eastAsia="zh-CN"/>
        </w:rPr>
        <w:t>四．询价响应文件的数量和签署</w:t>
      </w:r>
      <w:bookmarkEnd w:id="17"/>
    </w:p>
    <w:p w14:paraId="23085B5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4.1</w:t>
      </w:r>
      <w:r>
        <w:rPr>
          <w:rFonts w:hint="eastAsia" w:ascii="宋体" w:hAnsi="宋体" w:cs="宋体"/>
          <w:sz w:val="24"/>
          <w:szCs w:val="24"/>
          <w:lang w:val="en-US" w:eastAsia="zh-CN"/>
        </w:rPr>
        <w:t>供应商</w:t>
      </w:r>
      <w:r>
        <w:rPr>
          <w:rFonts w:hint="eastAsia" w:ascii="宋体" w:hAnsi="宋体" w:eastAsia="宋体" w:cs="宋体"/>
          <w:sz w:val="24"/>
          <w:szCs w:val="24"/>
        </w:rPr>
        <w:t>应编制</w:t>
      </w:r>
      <w:r>
        <w:rPr>
          <w:rFonts w:hint="eastAsia" w:ascii="宋体" w:hAnsi="宋体" w:cs="宋体"/>
          <w:sz w:val="24"/>
          <w:szCs w:val="24"/>
          <w:lang w:val="en-US" w:eastAsia="zh-CN"/>
        </w:rPr>
        <w:t>响应</w:t>
      </w:r>
      <w:r>
        <w:rPr>
          <w:rFonts w:hint="eastAsia" w:ascii="宋体" w:hAnsi="宋体" w:eastAsia="宋体" w:cs="宋体"/>
          <w:sz w:val="24"/>
          <w:szCs w:val="24"/>
        </w:rPr>
        <w:t>文件一式</w:t>
      </w:r>
      <w:r>
        <w:rPr>
          <w:rFonts w:hint="eastAsia" w:ascii="宋体" w:hAnsi="宋体" w:eastAsia="宋体" w:cs="宋体"/>
          <w:sz w:val="24"/>
          <w:szCs w:val="24"/>
          <w:lang w:val="en-US" w:eastAsia="zh-CN"/>
        </w:rPr>
        <w:t>三</w:t>
      </w:r>
      <w:r>
        <w:rPr>
          <w:rFonts w:hint="eastAsia" w:ascii="宋体" w:hAnsi="宋体" w:eastAsia="宋体" w:cs="宋体"/>
          <w:sz w:val="24"/>
          <w:szCs w:val="24"/>
        </w:rPr>
        <w:t>份,其中正本一份和副本</w:t>
      </w:r>
      <w:r>
        <w:rPr>
          <w:rFonts w:hint="eastAsia" w:ascii="宋体" w:hAnsi="宋体" w:eastAsia="宋体" w:cs="宋体"/>
          <w:sz w:val="24"/>
          <w:szCs w:val="24"/>
          <w:lang w:val="en-US" w:eastAsia="zh-CN"/>
        </w:rPr>
        <w:t>二</w:t>
      </w:r>
      <w:r>
        <w:rPr>
          <w:rFonts w:hint="eastAsia" w:ascii="宋体" w:hAnsi="宋体" w:eastAsia="宋体" w:cs="宋体"/>
          <w:sz w:val="24"/>
          <w:szCs w:val="24"/>
        </w:rPr>
        <w:t>份</w:t>
      </w:r>
      <w:r>
        <w:rPr>
          <w:rFonts w:hint="eastAsia" w:ascii="宋体" w:hAnsi="宋体" w:cs="宋体"/>
          <w:sz w:val="24"/>
          <w:szCs w:val="24"/>
          <w:lang w:eastAsia="zh-CN"/>
        </w:rPr>
        <w:t>，</w:t>
      </w:r>
      <w:r>
        <w:rPr>
          <w:rFonts w:hint="eastAsia" w:ascii="宋体" w:hAnsi="宋体" w:cs="宋体"/>
          <w:sz w:val="24"/>
          <w:szCs w:val="24"/>
          <w:lang w:val="en-US" w:eastAsia="zh-CN"/>
        </w:rPr>
        <w:t>供应商</w:t>
      </w:r>
      <w:r>
        <w:rPr>
          <w:rFonts w:hint="eastAsia" w:ascii="宋体" w:hAnsi="宋体" w:eastAsia="宋体" w:cs="宋体"/>
          <w:sz w:val="24"/>
          <w:szCs w:val="24"/>
        </w:rPr>
        <w:t>的副本可采用正本的复印件。每套投标文件须清楚地标明“正本”、“副本”。若副本与正本不符，以正本为准。</w:t>
      </w:r>
    </w:p>
    <w:p w14:paraId="3EC75AD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4.2</w:t>
      </w:r>
      <w:r>
        <w:rPr>
          <w:rFonts w:hint="eastAsia" w:ascii="宋体" w:hAnsi="宋体" w:cs="宋体"/>
          <w:sz w:val="24"/>
          <w:szCs w:val="24"/>
          <w:lang w:val="en-US" w:eastAsia="zh-CN"/>
        </w:rPr>
        <w:t>响应文</w:t>
      </w:r>
      <w:r>
        <w:rPr>
          <w:rFonts w:hint="eastAsia" w:ascii="宋体" w:hAnsi="宋体" w:eastAsia="宋体" w:cs="宋体"/>
          <w:sz w:val="24"/>
          <w:szCs w:val="24"/>
        </w:rPr>
        <w:t>件的正本需打印或用不褪色墨水书写,并由法定代表人或经其正式授权的代表在相应位置处签字。授权代表须将以书面形式出具证明，其《法定代表人授权书》应附在</w:t>
      </w:r>
      <w:r>
        <w:rPr>
          <w:rFonts w:hint="eastAsia" w:ascii="宋体" w:hAnsi="宋体" w:cs="宋体"/>
          <w:sz w:val="24"/>
          <w:szCs w:val="24"/>
          <w:lang w:val="en-US" w:eastAsia="zh-CN"/>
        </w:rPr>
        <w:t>响应</w:t>
      </w:r>
      <w:r>
        <w:rPr>
          <w:rFonts w:hint="eastAsia" w:ascii="宋体" w:hAnsi="宋体" w:eastAsia="宋体" w:cs="宋体"/>
          <w:sz w:val="24"/>
          <w:szCs w:val="24"/>
        </w:rPr>
        <w:t>文件中。</w:t>
      </w:r>
    </w:p>
    <w:p w14:paraId="0DF8368F">
      <w:pPr>
        <w:pStyle w:val="18"/>
        <w:spacing w:before="0" w:after="0" w:line="360" w:lineRule="auto"/>
        <w:rPr>
          <w:rFonts w:hint="eastAsia" w:ascii="宋体" w:hAnsi="宋体" w:eastAsia="宋体" w:cs="宋体"/>
          <w:sz w:val="24"/>
          <w:szCs w:val="24"/>
          <w:lang w:val="en-US" w:eastAsia="zh-CN"/>
        </w:rPr>
      </w:pPr>
      <w:bookmarkStart w:id="18" w:name="_Toc25158"/>
      <w:bookmarkStart w:id="19" w:name="_Toc24885"/>
      <w:r>
        <w:rPr>
          <w:rFonts w:hint="eastAsia" w:ascii="宋体" w:hAnsi="宋体" w:eastAsia="宋体" w:cs="宋体"/>
          <w:sz w:val="24"/>
          <w:szCs w:val="24"/>
          <w:lang w:val="en-US" w:eastAsia="zh-CN"/>
        </w:rPr>
        <w:t>五、响应文件的递交</w:t>
      </w:r>
      <w:bookmarkEnd w:id="18"/>
      <w:bookmarkEnd w:id="19"/>
    </w:p>
    <w:p w14:paraId="2BC8911F">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为方</w:t>
      </w:r>
      <w:r>
        <w:rPr>
          <w:rFonts w:hint="eastAsia" w:ascii="宋体" w:hAnsi="宋体" w:eastAsia="宋体" w:cs="宋体"/>
          <w:sz w:val="24"/>
          <w:szCs w:val="24"/>
          <w:highlight w:val="none"/>
        </w:rPr>
        <w:t>便</w:t>
      </w:r>
      <w:r>
        <w:rPr>
          <w:rFonts w:hint="eastAsia" w:ascii="宋体" w:hAnsi="宋体" w:cs="宋体"/>
          <w:sz w:val="24"/>
          <w:szCs w:val="24"/>
          <w:highlight w:val="none"/>
          <w:lang w:val="en-US" w:eastAsia="zh-CN"/>
        </w:rPr>
        <w:t>评审核验报价，</w:t>
      </w:r>
      <w:r>
        <w:rPr>
          <w:rFonts w:hint="eastAsia" w:ascii="宋体" w:hAnsi="宋体" w:eastAsia="宋体" w:cs="宋体"/>
          <w:sz w:val="24"/>
          <w:szCs w:val="24"/>
          <w:highlight w:val="none"/>
          <w:lang w:val="en-US" w:eastAsia="zh-CN"/>
        </w:rPr>
        <w:t>《报价一览表》除在询价响应文件中提供之外，需单独一份密封提交，并在信封上标明“投标一览表”字样。</w:t>
      </w:r>
    </w:p>
    <w:p w14:paraId="6778BDE5">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5.2</w:t>
      </w:r>
      <w:r>
        <w:rPr>
          <w:rFonts w:hint="eastAsia" w:ascii="宋体" w:hAnsi="宋体" w:cs="宋体"/>
          <w:sz w:val="24"/>
          <w:szCs w:val="24"/>
          <w:highlight w:val="none"/>
          <w:lang w:val="en-US" w:eastAsia="zh-CN"/>
        </w:rPr>
        <w:t>响应</w:t>
      </w:r>
      <w:r>
        <w:rPr>
          <w:rFonts w:hint="eastAsia" w:ascii="宋体" w:hAnsi="宋体" w:eastAsia="宋体" w:cs="宋体"/>
          <w:sz w:val="24"/>
          <w:szCs w:val="24"/>
          <w:highlight w:val="none"/>
          <w:lang w:val="en-US" w:eastAsia="zh-CN"/>
        </w:rPr>
        <w:t>文件一式三份,其中正本一份和副本二份应合封一个包密封提交。</w:t>
      </w:r>
    </w:p>
    <w:p w14:paraId="1D59E025">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5.3所有信封均应注明</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名称、项目名称、项目编号</w:t>
      </w:r>
      <w:r>
        <w:rPr>
          <w:rFonts w:hint="eastAsia" w:ascii="宋体" w:hAnsi="宋体" w:cs="宋体"/>
          <w:sz w:val="24"/>
          <w:szCs w:val="24"/>
          <w:highlight w:val="none"/>
          <w:lang w:val="en-US" w:eastAsia="zh-CN"/>
        </w:rPr>
        <w:t>（如有）</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地址、联系人、电话和有“在（</w:t>
      </w:r>
      <w:r>
        <w:rPr>
          <w:rFonts w:hint="eastAsia" w:ascii="宋体" w:hAnsi="宋体" w:cs="宋体"/>
          <w:sz w:val="24"/>
          <w:szCs w:val="24"/>
          <w:highlight w:val="none"/>
          <w:lang w:val="en-US" w:eastAsia="zh-CN"/>
        </w:rPr>
        <w:t>响应</w:t>
      </w:r>
      <w:r>
        <w:rPr>
          <w:rFonts w:hint="eastAsia" w:ascii="宋体" w:hAnsi="宋体" w:eastAsia="宋体" w:cs="宋体"/>
          <w:sz w:val="24"/>
          <w:szCs w:val="24"/>
          <w:highlight w:val="none"/>
          <w:lang w:val="en-US" w:eastAsia="zh-CN"/>
        </w:rPr>
        <w:t>文件中规定的开标日期和时间）之前不得启封”的字样，封口处加盖投标人印章（样式附后）。</w:t>
      </w: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0"/>
      </w:tblGrid>
      <w:tr w14:paraId="2BE93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trPr>
        <w:tc>
          <w:tcPr>
            <w:tcW w:w="8280" w:type="dxa"/>
          </w:tcPr>
          <w:p w14:paraId="6157BD48">
            <w:pPr>
              <w:spacing w:line="360" w:lineRule="auto"/>
              <w:ind w:firstLine="482" w:firstLineChars="200"/>
              <w:rPr>
                <w:rFonts w:hint="eastAsia" w:ascii="宋体" w:hAnsi="宋体" w:eastAsia="宋体" w:cs="宋体"/>
                <w:sz w:val="24"/>
                <w:highlight w:val="none"/>
              </w:rPr>
            </w:pPr>
            <w:r>
              <w:rPr>
                <w:rFonts w:hint="eastAsia" w:ascii="宋体" w:hAnsi="宋体" w:eastAsia="宋体" w:cs="宋体"/>
                <w:b/>
                <w:sz w:val="24"/>
                <w:highlight w:val="none"/>
              </w:rPr>
              <w:t>项目名称：</w:t>
            </w:r>
          </w:p>
          <w:p w14:paraId="270199C6">
            <w:pPr>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项目编号：</w:t>
            </w:r>
          </w:p>
          <w:p w14:paraId="373AC444">
            <w:pPr>
              <w:spacing w:line="360" w:lineRule="auto"/>
              <w:ind w:firstLine="482" w:firstLineChars="200"/>
              <w:rPr>
                <w:rFonts w:hint="eastAsia" w:ascii="宋体" w:hAnsi="宋体" w:eastAsia="宋体" w:cs="宋体"/>
                <w:b/>
                <w:sz w:val="24"/>
                <w:highlight w:val="none"/>
              </w:rPr>
            </w:pPr>
            <w:r>
              <w:rPr>
                <w:rFonts w:hint="eastAsia" w:ascii="宋体" w:hAnsi="宋体" w:cs="宋体"/>
                <w:b/>
                <w:sz w:val="24"/>
                <w:highlight w:val="none"/>
                <w:lang w:val="en-US" w:eastAsia="zh-CN"/>
              </w:rPr>
              <w:t>供应商</w:t>
            </w:r>
            <w:r>
              <w:rPr>
                <w:rFonts w:hint="eastAsia" w:ascii="宋体" w:hAnsi="宋体" w:eastAsia="宋体" w:cs="宋体"/>
                <w:b/>
                <w:sz w:val="24"/>
                <w:highlight w:val="none"/>
              </w:rPr>
              <w:t>名称：</w:t>
            </w:r>
          </w:p>
          <w:p w14:paraId="34561408">
            <w:pPr>
              <w:spacing w:line="360" w:lineRule="auto"/>
              <w:ind w:firstLine="482" w:firstLineChars="200"/>
              <w:rPr>
                <w:rFonts w:hint="eastAsia" w:ascii="宋体" w:hAnsi="宋体" w:eastAsia="宋体" w:cs="宋体"/>
                <w:b/>
                <w:sz w:val="24"/>
                <w:highlight w:val="none"/>
              </w:rPr>
            </w:pPr>
            <w:r>
              <w:rPr>
                <w:rFonts w:hint="eastAsia" w:ascii="宋体" w:hAnsi="宋体" w:cs="宋体"/>
                <w:b/>
                <w:sz w:val="24"/>
                <w:highlight w:val="none"/>
                <w:lang w:val="en-US" w:eastAsia="zh-CN"/>
              </w:rPr>
              <w:t>供应商</w:t>
            </w:r>
            <w:r>
              <w:rPr>
                <w:rFonts w:hint="eastAsia" w:ascii="宋体" w:hAnsi="宋体" w:eastAsia="宋体" w:cs="宋体"/>
                <w:b/>
                <w:sz w:val="24"/>
                <w:highlight w:val="none"/>
              </w:rPr>
              <w:t>地址、联系人、电话</w:t>
            </w:r>
          </w:p>
          <w:p w14:paraId="381578CC">
            <w:pPr>
              <w:spacing w:line="360" w:lineRule="auto"/>
              <w:ind w:firstLine="482" w:firstLineChars="200"/>
              <w:rPr>
                <w:rFonts w:hint="eastAsia" w:ascii="宋体" w:hAnsi="宋体" w:eastAsia="宋体" w:cs="宋体"/>
                <w:b/>
                <w:sz w:val="24"/>
                <w:highlight w:val="red"/>
              </w:rPr>
            </w:pPr>
            <w:r>
              <w:rPr>
                <w:rFonts w:hint="eastAsia" w:ascii="宋体" w:hAnsi="宋体" w:eastAsia="宋体" w:cs="宋体"/>
                <w:b/>
                <w:sz w:val="24"/>
                <w:highlight w:val="none"/>
              </w:rPr>
              <w:t>在规定的开标时间</w:t>
            </w:r>
            <w:bookmarkStart w:id="20" w:name="OLE_LINK4"/>
            <w:r>
              <w:rPr>
                <w:rFonts w:hint="eastAsia" w:ascii="宋体" w:hAnsi="宋体" w:eastAsia="宋体" w:cs="宋体"/>
                <w:b/>
                <w:sz w:val="24"/>
                <w:highlight w:val="none"/>
              </w:rPr>
              <w:t>年   月   日   时</w:t>
            </w:r>
            <w:bookmarkEnd w:id="20"/>
            <w:r>
              <w:rPr>
                <w:rFonts w:hint="eastAsia" w:ascii="宋体" w:hAnsi="宋体" w:eastAsia="宋体" w:cs="宋体"/>
                <w:b/>
                <w:sz w:val="24"/>
                <w:highlight w:val="none"/>
              </w:rPr>
              <w:t xml:space="preserve">   分之前不得启封</w:t>
            </w:r>
          </w:p>
        </w:tc>
      </w:tr>
    </w:tbl>
    <w:p w14:paraId="05BBF5F4">
      <w:pPr>
        <w:spacing w:line="360" w:lineRule="auto"/>
        <w:ind w:firstLine="480" w:firstLineChars="200"/>
        <w:rPr>
          <w:highlight w:val="none"/>
        </w:rPr>
      </w:pPr>
      <w:r>
        <w:rPr>
          <w:rFonts w:hint="eastAsia" w:ascii="宋体" w:hAnsi="宋体" w:eastAsia="宋体" w:cs="宋体"/>
          <w:sz w:val="24"/>
          <w:highlight w:val="none"/>
          <w:lang w:val="en-US" w:eastAsia="zh-CN"/>
        </w:rPr>
        <w:t>5.4</w:t>
      </w:r>
      <w:r>
        <w:rPr>
          <w:rFonts w:hint="eastAsia" w:ascii="宋体" w:hAnsi="宋体" w:eastAsia="宋体" w:cs="宋体"/>
          <w:sz w:val="24"/>
          <w:highlight w:val="none"/>
        </w:rPr>
        <w:t>如果</w:t>
      </w:r>
      <w:r>
        <w:rPr>
          <w:rFonts w:hint="eastAsia" w:ascii="宋体" w:hAnsi="宋体" w:eastAsia="宋体" w:cs="宋体"/>
          <w:sz w:val="21"/>
          <w:szCs w:val="21"/>
          <w:highlight w:val="none"/>
        </w:rPr>
        <w:t>未按要求密封和标</w:t>
      </w:r>
      <w:r>
        <w:rPr>
          <w:rFonts w:hint="eastAsia" w:ascii="宋体" w:hAnsi="宋体" w:eastAsia="宋体" w:cs="宋体"/>
          <w:sz w:val="24"/>
          <w:highlight w:val="none"/>
        </w:rPr>
        <w:t>记</w:t>
      </w:r>
      <w:r>
        <w:rPr>
          <w:rFonts w:hint="eastAsia" w:ascii="宋体" w:hAnsi="宋体" w:cs="宋体"/>
          <w:sz w:val="24"/>
          <w:highlight w:val="none"/>
          <w:lang w:eastAsia="zh-CN"/>
        </w:rPr>
        <w:t>，</w:t>
      </w:r>
      <w:r>
        <w:rPr>
          <w:rFonts w:hint="eastAsia" w:ascii="宋体" w:hAnsi="宋体" w:cs="宋体"/>
          <w:sz w:val="24"/>
          <w:highlight w:val="none"/>
          <w:lang w:val="en-US" w:eastAsia="zh-CN"/>
        </w:rPr>
        <w:t>采购人</w:t>
      </w:r>
      <w:r>
        <w:rPr>
          <w:rFonts w:hint="eastAsia" w:ascii="宋体" w:hAnsi="宋体" w:eastAsia="宋体" w:cs="宋体"/>
          <w:sz w:val="24"/>
          <w:highlight w:val="none"/>
        </w:rPr>
        <w:t>将拒绝接受</w:t>
      </w:r>
      <w:r>
        <w:rPr>
          <w:rFonts w:hint="eastAsia" w:ascii="宋体" w:hAnsi="宋体" w:cs="宋体"/>
          <w:sz w:val="24"/>
          <w:highlight w:val="none"/>
          <w:lang w:val="en-US" w:eastAsia="zh-CN"/>
        </w:rPr>
        <w:t>供应商</w:t>
      </w:r>
      <w:r>
        <w:rPr>
          <w:rFonts w:hint="eastAsia" w:ascii="宋体" w:hAnsi="宋体" w:eastAsia="宋体" w:cs="宋体"/>
          <w:sz w:val="24"/>
          <w:highlight w:val="none"/>
        </w:rPr>
        <w:t>的</w:t>
      </w:r>
      <w:r>
        <w:rPr>
          <w:rFonts w:hint="eastAsia" w:ascii="宋体" w:hAnsi="宋体" w:cs="宋体"/>
          <w:sz w:val="24"/>
          <w:highlight w:val="none"/>
          <w:lang w:val="en-US" w:eastAsia="zh-CN"/>
        </w:rPr>
        <w:t>响应</w:t>
      </w:r>
      <w:r>
        <w:rPr>
          <w:rFonts w:hint="eastAsia" w:ascii="宋体" w:hAnsi="宋体" w:eastAsia="宋体" w:cs="宋体"/>
          <w:sz w:val="24"/>
          <w:highlight w:val="none"/>
        </w:rPr>
        <w:t>文件。</w:t>
      </w:r>
    </w:p>
    <w:p w14:paraId="713625D6">
      <w:pPr>
        <w:pStyle w:val="18"/>
        <w:spacing w:before="0" w:after="0" w:line="360" w:lineRule="auto"/>
        <w:rPr>
          <w:rFonts w:ascii="宋体" w:hAnsi="宋体" w:cs="宋体"/>
          <w:sz w:val="24"/>
          <w:szCs w:val="24"/>
        </w:rPr>
      </w:pPr>
      <w:bookmarkStart w:id="21" w:name="_Toc21790"/>
      <w:bookmarkStart w:id="22" w:name="_Toc22322"/>
      <w:bookmarkStart w:id="23" w:name="_Toc8069"/>
      <w:r>
        <w:rPr>
          <w:rFonts w:hint="eastAsia" w:ascii="宋体" w:hAnsi="宋体" w:cs="宋体"/>
          <w:sz w:val="24"/>
          <w:szCs w:val="24"/>
          <w:lang w:val="en-US" w:eastAsia="zh-CN"/>
        </w:rPr>
        <w:t>六</w:t>
      </w:r>
      <w:r>
        <w:rPr>
          <w:rFonts w:hint="eastAsia" w:ascii="宋体" w:hAnsi="宋体" w:cs="宋体"/>
          <w:sz w:val="24"/>
          <w:szCs w:val="24"/>
        </w:rPr>
        <w:t>、签订合同</w:t>
      </w:r>
      <w:bookmarkEnd w:id="21"/>
      <w:bookmarkEnd w:id="22"/>
      <w:bookmarkEnd w:id="23"/>
    </w:p>
    <w:p w14:paraId="0C557E81">
      <w:pPr>
        <w:spacing w:line="360" w:lineRule="auto"/>
        <w:ind w:firstLine="480" w:firstLineChars="200"/>
        <w:rPr>
          <w:rFonts w:ascii="宋体" w:hAnsi="宋体" w:cs="宋体"/>
          <w:bCs/>
          <w:sz w:val="24"/>
          <w:szCs w:val="24"/>
        </w:rPr>
      </w:pPr>
      <w:r>
        <w:rPr>
          <w:rFonts w:hint="eastAsia" w:ascii="宋体" w:hAnsi="宋体" w:cs="宋体"/>
          <w:bCs/>
          <w:sz w:val="24"/>
          <w:szCs w:val="24"/>
          <w:lang w:val="en-US" w:eastAsia="zh-CN"/>
        </w:rPr>
        <w:t>6</w:t>
      </w:r>
      <w:r>
        <w:rPr>
          <w:rFonts w:hint="eastAsia" w:ascii="宋体" w:hAnsi="宋体" w:cs="宋体"/>
          <w:bCs/>
          <w:sz w:val="24"/>
          <w:szCs w:val="24"/>
        </w:rPr>
        <w:t>.1成交供应商在收到成交通知书后，按其规定与采购人签订合同。</w:t>
      </w:r>
    </w:p>
    <w:p w14:paraId="5F5E5FF2">
      <w:pPr>
        <w:pStyle w:val="18"/>
        <w:spacing w:before="0" w:after="0" w:line="360" w:lineRule="auto"/>
        <w:rPr>
          <w:rFonts w:ascii="宋体" w:hAnsi="宋体" w:cs="宋体"/>
          <w:sz w:val="24"/>
          <w:szCs w:val="24"/>
        </w:rPr>
      </w:pPr>
      <w:bookmarkStart w:id="24" w:name="_Toc19032"/>
      <w:bookmarkStart w:id="25" w:name="_Toc2499"/>
      <w:bookmarkStart w:id="26" w:name="_Toc8125"/>
      <w:r>
        <w:rPr>
          <w:rFonts w:hint="eastAsia" w:ascii="宋体" w:hAnsi="宋体" w:cs="宋体"/>
          <w:sz w:val="24"/>
          <w:szCs w:val="24"/>
          <w:lang w:val="en-US" w:eastAsia="zh-CN"/>
        </w:rPr>
        <w:t>七</w:t>
      </w:r>
      <w:r>
        <w:rPr>
          <w:rFonts w:hint="eastAsia" w:ascii="宋体" w:hAnsi="宋体" w:cs="宋体"/>
          <w:sz w:val="24"/>
          <w:szCs w:val="24"/>
        </w:rPr>
        <w:t>、询价采购失败条件</w:t>
      </w:r>
      <w:bookmarkEnd w:id="24"/>
      <w:bookmarkEnd w:id="25"/>
      <w:bookmarkEnd w:id="26"/>
    </w:p>
    <w:p w14:paraId="73EDA27B">
      <w:pPr>
        <w:spacing w:line="360" w:lineRule="auto"/>
        <w:ind w:firstLine="488" w:firstLineChars="200"/>
        <w:rPr>
          <w:rFonts w:ascii="宋体" w:hAnsi="宋体" w:cs="宋体"/>
          <w:sz w:val="24"/>
          <w:szCs w:val="24"/>
        </w:rPr>
      </w:pPr>
      <w:r>
        <w:rPr>
          <w:rFonts w:hint="eastAsia" w:ascii="宋体" w:hAnsi="宋体" w:cs="宋体"/>
          <w:spacing w:val="2"/>
          <w:sz w:val="24"/>
          <w:szCs w:val="24"/>
          <w:lang w:val="en-US" w:eastAsia="zh-CN"/>
        </w:rPr>
        <w:t>7</w:t>
      </w:r>
      <w:r>
        <w:rPr>
          <w:rFonts w:hint="eastAsia" w:ascii="宋体" w:hAnsi="宋体" w:cs="宋体"/>
          <w:spacing w:val="2"/>
          <w:sz w:val="24"/>
          <w:szCs w:val="24"/>
        </w:rPr>
        <w:t>.</w:t>
      </w:r>
      <w:r>
        <w:rPr>
          <w:rFonts w:hint="eastAsia" w:ascii="宋体" w:hAnsi="宋体" w:cs="宋体"/>
          <w:sz w:val="24"/>
          <w:szCs w:val="24"/>
        </w:rPr>
        <w:t>1出现影响采购公正的违法、违规行为的；</w:t>
      </w:r>
    </w:p>
    <w:p w14:paraId="6DAB3632">
      <w:pPr>
        <w:spacing w:line="360" w:lineRule="auto"/>
        <w:ind w:firstLine="488" w:firstLineChars="200"/>
        <w:rPr>
          <w:rFonts w:ascii="宋体" w:hAnsi="宋体" w:cs="宋体"/>
          <w:sz w:val="24"/>
          <w:szCs w:val="24"/>
        </w:rPr>
      </w:pPr>
      <w:r>
        <w:rPr>
          <w:rFonts w:hint="eastAsia" w:ascii="宋体" w:hAnsi="宋体" w:cs="宋体"/>
          <w:spacing w:val="2"/>
          <w:sz w:val="24"/>
          <w:szCs w:val="24"/>
          <w:lang w:val="en-US" w:eastAsia="zh-CN"/>
        </w:rPr>
        <w:t>7</w:t>
      </w:r>
      <w:r>
        <w:rPr>
          <w:rFonts w:hint="eastAsia" w:ascii="宋体" w:hAnsi="宋体" w:cs="宋体"/>
          <w:spacing w:val="2"/>
          <w:sz w:val="24"/>
          <w:szCs w:val="24"/>
        </w:rPr>
        <w:t>.</w:t>
      </w:r>
      <w:r>
        <w:rPr>
          <w:rFonts w:hint="eastAsia" w:ascii="宋体" w:hAnsi="宋体" w:cs="宋体"/>
          <w:sz w:val="24"/>
          <w:szCs w:val="24"/>
        </w:rPr>
        <w:t>2因重大变故，采购任务取消的；</w:t>
      </w:r>
    </w:p>
    <w:p w14:paraId="0BB70F55">
      <w:pPr>
        <w:spacing w:line="360" w:lineRule="auto"/>
        <w:ind w:firstLine="488" w:firstLineChars="200"/>
        <w:rPr>
          <w:rFonts w:ascii="宋体" w:hAnsi="宋体" w:cs="宋体"/>
          <w:sz w:val="24"/>
          <w:szCs w:val="24"/>
        </w:rPr>
      </w:pPr>
      <w:r>
        <w:rPr>
          <w:rFonts w:hint="eastAsia" w:ascii="宋体" w:hAnsi="宋体" w:cs="宋体"/>
          <w:spacing w:val="2"/>
          <w:sz w:val="24"/>
          <w:szCs w:val="24"/>
          <w:lang w:val="en-US" w:eastAsia="zh-CN"/>
        </w:rPr>
        <w:t>7</w:t>
      </w:r>
      <w:r>
        <w:rPr>
          <w:rFonts w:hint="eastAsia" w:ascii="宋体" w:hAnsi="宋体" w:cs="宋体"/>
          <w:spacing w:val="2"/>
          <w:sz w:val="24"/>
          <w:szCs w:val="24"/>
        </w:rPr>
        <w:t>.</w:t>
      </w:r>
      <w:r>
        <w:rPr>
          <w:rFonts w:hint="eastAsia" w:ascii="宋体" w:hAnsi="宋体" w:cs="宋体"/>
          <w:sz w:val="24"/>
          <w:szCs w:val="24"/>
        </w:rPr>
        <w:t>3有效报价供应商不满足法定家；数的</w:t>
      </w:r>
    </w:p>
    <w:p w14:paraId="6CD041EC">
      <w:pPr>
        <w:spacing w:line="360" w:lineRule="auto"/>
        <w:ind w:firstLine="480"/>
        <w:rPr>
          <w:rFonts w:hint="eastAsia" w:ascii="宋体" w:hAnsi="宋体" w:eastAsia="宋体" w:cs="宋体"/>
          <w:sz w:val="24"/>
          <w:szCs w:val="24"/>
          <w:highlight w:val="none"/>
          <w:lang w:eastAsia="zh-CN"/>
        </w:rPr>
      </w:pPr>
      <w:r>
        <w:rPr>
          <w:rFonts w:hint="eastAsia" w:ascii="宋体" w:hAnsi="宋体" w:cs="宋体"/>
          <w:spacing w:val="2"/>
          <w:sz w:val="24"/>
          <w:szCs w:val="24"/>
          <w:highlight w:val="none"/>
          <w:lang w:val="en-US" w:eastAsia="zh-CN"/>
        </w:rPr>
        <w:t>7</w:t>
      </w:r>
      <w:r>
        <w:rPr>
          <w:rFonts w:hint="eastAsia" w:ascii="宋体" w:hAnsi="宋体" w:cs="宋体"/>
          <w:spacing w:val="2"/>
          <w:sz w:val="24"/>
          <w:szCs w:val="24"/>
          <w:highlight w:val="none"/>
        </w:rPr>
        <w:t>.</w:t>
      </w:r>
      <w:r>
        <w:rPr>
          <w:rFonts w:hint="eastAsia" w:ascii="宋体" w:hAnsi="宋体" w:cs="宋体"/>
          <w:sz w:val="24"/>
          <w:szCs w:val="24"/>
          <w:highlight w:val="none"/>
        </w:rPr>
        <w:t>4所有报价均超过采购预算的</w:t>
      </w:r>
      <w:r>
        <w:rPr>
          <w:rFonts w:hint="eastAsia" w:ascii="宋体" w:hAnsi="宋体" w:cs="宋体"/>
          <w:sz w:val="24"/>
          <w:szCs w:val="24"/>
          <w:highlight w:val="none"/>
          <w:lang w:eastAsia="zh-CN"/>
        </w:rPr>
        <w:t>。</w:t>
      </w:r>
    </w:p>
    <w:p w14:paraId="66CFED4D">
      <w:pPr>
        <w:pStyle w:val="18"/>
        <w:numPr>
          <w:ilvl w:val="0"/>
          <w:numId w:val="0"/>
        </w:numPr>
        <w:spacing w:before="0" w:after="0" w:line="360" w:lineRule="auto"/>
        <w:rPr>
          <w:rFonts w:hint="eastAsia" w:ascii="宋体" w:hAnsi="宋体" w:cs="宋体"/>
          <w:sz w:val="24"/>
          <w:szCs w:val="24"/>
          <w:highlight w:val="none"/>
          <w:lang w:val="en-US" w:eastAsia="zh-CN"/>
        </w:rPr>
      </w:pPr>
      <w:bookmarkStart w:id="27" w:name="_Toc15144"/>
      <w:r>
        <w:rPr>
          <w:rFonts w:hint="eastAsia" w:ascii="宋体" w:hAnsi="宋体" w:eastAsia="宋体" w:cs="宋体"/>
          <w:b/>
          <w:bCs/>
          <w:kern w:val="28"/>
          <w:sz w:val="24"/>
          <w:szCs w:val="24"/>
          <w:lang w:val="en-US" w:eastAsia="zh-CN" w:bidi="ar-SA"/>
        </w:rPr>
        <w:t>八、</w:t>
      </w:r>
      <w:r>
        <w:rPr>
          <w:rFonts w:hint="eastAsia" w:ascii="宋体" w:hAnsi="宋体" w:cs="宋体"/>
          <w:sz w:val="24"/>
          <w:szCs w:val="24"/>
          <w:highlight w:val="none"/>
          <w:lang w:val="en-US" w:eastAsia="zh-CN"/>
        </w:rPr>
        <w:t>其他</w:t>
      </w:r>
      <w:bookmarkEnd w:id="27"/>
    </w:p>
    <w:p w14:paraId="4EDAC1B2">
      <w:pPr>
        <w:spacing w:line="360" w:lineRule="auto"/>
        <w:ind w:firstLine="480"/>
        <w:rPr>
          <w:rFonts w:hint="default"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8.1本文件最终解释权归采购人所有。</w:t>
      </w:r>
    </w:p>
    <w:p w14:paraId="2CCA75D3">
      <w:pPr>
        <w:pStyle w:val="3"/>
        <w:rPr>
          <w:rFonts w:hint="eastAsia" w:ascii="宋体" w:hAnsi="宋体" w:cs="宋体"/>
          <w:kern w:val="2"/>
          <w:sz w:val="24"/>
          <w:szCs w:val="24"/>
        </w:rPr>
      </w:pPr>
      <w:r>
        <w:rPr>
          <w:rFonts w:hint="eastAsia" w:ascii="宋体" w:hAnsi="宋体" w:cs="宋体"/>
        </w:rPr>
        <w:br w:type="page"/>
      </w:r>
      <w:bookmarkStart w:id="28" w:name="_Toc9696"/>
      <w:bookmarkStart w:id="29" w:name="_Toc4874"/>
      <w:r>
        <w:rPr>
          <w:rFonts w:hint="eastAsia" w:ascii="宋体" w:hAnsi="宋体" w:cs="宋体"/>
          <w:kern w:val="2"/>
          <w:sz w:val="24"/>
          <w:szCs w:val="24"/>
        </w:rPr>
        <w:t>第</w:t>
      </w:r>
      <w:r>
        <w:rPr>
          <w:rFonts w:hint="eastAsia" w:ascii="宋体" w:hAnsi="宋体" w:cs="宋体"/>
          <w:kern w:val="2"/>
          <w:sz w:val="24"/>
          <w:szCs w:val="24"/>
          <w:lang w:val="en-US" w:eastAsia="zh-CN"/>
        </w:rPr>
        <w:t>三</w:t>
      </w:r>
      <w:r>
        <w:rPr>
          <w:rFonts w:hint="eastAsia" w:ascii="宋体" w:hAnsi="宋体" w:cs="宋体"/>
          <w:kern w:val="2"/>
          <w:sz w:val="24"/>
          <w:szCs w:val="24"/>
        </w:rPr>
        <w:t>章  采购项目内容及技术规格要求</w:t>
      </w:r>
      <w:bookmarkEnd w:id="28"/>
      <w:bookmarkEnd w:id="29"/>
    </w:p>
    <w:p w14:paraId="5CF0A95B">
      <w:pPr>
        <w:pStyle w:val="4"/>
        <w:rPr>
          <w:rStyle w:val="48"/>
          <w:rFonts w:hint="eastAsia" w:ascii="宋体" w:hAnsi="宋体" w:eastAsia="宋体" w:cs="宋体"/>
          <w:sz w:val="24"/>
          <w:szCs w:val="24"/>
          <w:lang w:val="en-US" w:eastAsia="zh-CN"/>
        </w:rPr>
      </w:pPr>
      <w:bookmarkStart w:id="30" w:name="_Toc16525"/>
      <w:bookmarkStart w:id="31" w:name="_Toc27014"/>
      <w:bookmarkStart w:id="32" w:name="_Toc15167"/>
      <w:bookmarkStart w:id="33" w:name="_Toc5437"/>
      <w:r>
        <w:rPr>
          <w:rStyle w:val="48"/>
          <w:rFonts w:hint="eastAsia" w:ascii="宋体" w:hAnsi="宋体" w:eastAsia="宋体" w:cs="宋体"/>
          <w:sz w:val="24"/>
          <w:szCs w:val="24"/>
          <w:lang w:val="en-US" w:eastAsia="zh-CN"/>
        </w:rPr>
        <w:t>一、</w:t>
      </w:r>
      <w:bookmarkEnd w:id="30"/>
      <w:bookmarkEnd w:id="31"/>
      <w:r>
        <w:rPr>
          <w:rStyle w:val="48"/>
          <w:rFonts w:hint="eastAsia" w:ascii="宋体" w:hAnsi="宋体" w:eastAsia="宋体" w:cs="宋体"/>
          <w:sz w:val="24"/>
          <w:szCs w:val="24"/>
          <w:lang w:val="en-US" w:eastAsia="zh-CN"/>
        </w:rPr>
        <w:t>采购清单</w:t>
      </w:r>
      <w:bookmarkEnd w:id="32"/>
    </w:p>
    <w:tbl>
      <w:tblPr>
        <w:tblStyle w:val="25"/>
        <w:tblW w:w="502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885"/>
        <w:gridCol w:w="4132"/>
        <w:gridCol w:w="694"/>
        <w:gridCol w:w="2153"/>
      </w:tblGrid>
      <w:tr w14:paraId="7F155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366" w:type="pct"/>
            <w:noWrap w:val="0"/>
            <w:vAlign w:val="center"/>
          </w:tcPr>
          <w:p w14:paraId="785C418F">
            <w:pPr>
              <w:keepNext w:val="0"/>
              <w:keepLines w:val="0"/>
              <w:pageBreakBefore w:val="0"/>
              <w:widowControl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序号</w:t>
            </w:r>
          </w:p>
        </w:tc>
        <w:tc>
          <w:tcPr>
            <w:tcW w:w="985" w:type="pct"/>
            <w:noWrap w:val="0"/>
            <w:vAlign w:val="center"/>
          </w:tcPr>
          <w:p w14:paraId="0A3ACEF7">
            <w:pPr>
              <w:keepNext w:val="0"/>
              <w:keepLines w:val="0"/>
              <w:pageBreakBefore w:val="0"/>
              <w:widowControl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产品名称及型号</w:t>
            </w:r>
          </w:p>
        </w:tc>
        <w:tc>
          <w:tcPr>
            <w:tcW w:w="2159" w:type="pct"/>
            <w:noWrap w:val="0"/>
            <w:vAlign w:val="center"/>
          </w:tcPr>
          <w:p w14:paraId="1620E24D">
            <w:pPr>
              <w:keepNext w:val="0"/>
              <w:keepLines w:val="0"/>
              <w:pageBreakBefore w:val="0"/>
              <w:widowControl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产品用途说明</w:t>
            </w:r>
          </w:p>
        </w:tc>
        <w:tc>
          <w:tcPr>
            <w:tcW w:w="362" w:type="pct"/>
            <w:noWrap w:val="0"/>
            <w:vAlign w:val="center"/>
          </w:tcPr>
          <w:p w14:paraId="737BFDD2">
            <w:pPr>
              <w:keepNext w:val="0"/>
              <w:keepLines w:val="0"/>
              <w:pageBreakBefore w:val="0"/>
              <w:widowControl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年限</w:t>
            </w:r>
          </w:p>
        </w:tc>
        <w:tc>
          <w:tcPr>
            <w:tcW w:w="1125" w:type="pct"/>
            <w:noWrap w:val="0"/>
            <w:vAlign w:val="center"/>
          </w:tcPr>
          <w:p w14:paraId="4D3289A3">
            <w:pPr>
              <w:keepNext w:val="0"/>
              <w:keepLines w:val="0"/>
              <w:pageBreakBefore w:val="0"/>
              <w:widowControl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服务内容</w:t>
            </w:r>
          </w:p>
        </w:tc>
      </w:tr>
      <w:tr w14:paraId="1FB29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jc w:val="center"/>
        </w:trPr>
        <w:tc>
          <w:tcPr>
            <w:tcW w:w="366" w:type="pct"/>
            <w:noWrap w:val="0"/>
            <w:vAlign w:val="center"/>
          </w:tcPr>
          <w:p w14:paraId="15A67DC1">
            <w:pPr>
              <w:numPr>
                <w:ilvl w:val="0"/>
                <w:numId w:val="0"/>
              </w:numPr>
              <w:jc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1</w:t>
            </w:r>
          </w:p>
        </w:tc>
        <w:tc>
          <w:tcPr>
            <w:tcW w:w="985" w:type="pct"/>
            <w:noWrap w:val="0"/>
            <w:vAlign w:val="center"/>
          </w:tcPr>
          <w:p w14:paraId="0723ACFF">
            <w:pPr>
              <w:numPr>
                <w:ilvl w:val="0"/>
                <w:numId w:val="0"/>
              </w:numPr>
              <w:jc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防火墙(启明星辰天清汉马第二代防火墙USG-FW-310-T-NF1000R)</w:t>
            </w:r>
          </w:p>
        </w:tc>
        <w:tc>
          <w:tcPr>
            <w:tcW w:w="2159" w:type="pct"/>
            <w:noWrap w:val="0"/>
            <w:vAlign w:val="center"/>
          </w:tcPr>
          <w:p w14:paraId="51BE3825">
            <w:pPr>
              <w:numPr>
                <w:ilvl w:val="0"/>
                <w:numId w:val="0"/>
              </w:numPr>
              <w:jc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用于网络等级保护系统防护；透明模式部署，不改变现有网络传输模式，实现安检网络出口安全防护，保障安检数据与离港系统数据安全交换与上级部门的安全互联传输，业务访问控制、入侵防御、网络防病毒；</w:t>
            </w:r>
          </w:p>
        </w:tc>
        <w:tc>
          <w:tcPr>
            <w:tcW w:w="362" w:type="pct"/>
            <w:noWrap w:val="0"/>
            <w:vAlign w:val="center"/>
          </w:tcPr>
          <w:p w14:paraId="11EFC7CB">
            <w:pPr>
              <w:numPr>
                <w:ilvl w:val="0"/>
                <w:numId w:val="0"/>
              </w:numPr>
              <w:jc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3</w:t>
            </w:r>
          </w:p>
        </w:tc>
        <w:tc>
          <w:tcPr>
            <w:tcW w:w="1125" w:type="pct"/>
            <w:noWrap w:val="0"/>
            <w:vAlign w:val="center"/>
          </w:tcPr>
          <w:p w14:paraId="03556905">
            <w:pPr>
              <w:numPr>
                <w:ilvl w:val="0"/>
                <w:numId w:val="0"/>
              </w:numPr>
              <w:jc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3年入侵防御特征库授权及升级服务</w:t>
            </w:r>
          </w:p>
        </w:tc>
      </w:tr>
      <w:tr w14:paraId="7BEAD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jc w:val="center"/>
        </w:trPr>
        <w:tc>
          <w:tcPr>
            <w:tcW w:w="366" w:type="pct"/>
            <w:noWrap w:val="0"/>
            <w:vAlign w:val="center"/>
          </w:tcPr>
          <w:p w14:paraId="10980726">
            <w:pPr>
              <w:numPr>
                <w:ilvl w:val="0"/>
                <w:numId w:val="0"/>
              </w:numPr>
              <w:jc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2</w:t>
            </w:r>
          </w:p>
        </w:tc>
        <w:tc>
          <w:tcPr>
            <w:tcW w:w="985" w:type="pct"/>
            <w:noWrap w:val="0"/>
            <w:vAlign w:val="center"/>
          </w:tcPr>
          <w:p w14:paraId="5D1971E7">
            <w:pPr>
              <w:numPr>
                <w:ilvl w:val="0"/>
                <w:numId w:val="0"/>
              </w:numPr>
              <w:jc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辰信领创景云网络防病毒系统</w:t>
            </w:r>
          </w:p>
        </w:tc>
        <w:tc>
          <w:tcPr>
            <w:tcW w:w="2159" w:type="pct"/>
            <w:noWrap w:val="0"/>
            <w:vAlign w:val="center"/>
          </w:tcPr>
          <w:p w14:paraId="1ECDDF0A">
            <w:pPr>
              <w:numPr>
                <w:ilvl w:val="0"/>
                <w:numId w:val="0"/>
              </w:numPr>
              <w:jc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用于网络等级保护系统防护</w:t>
            </w:r>
            <w:r>
              <w:rPr>
                <w:rFonts w:hint="eastAsia" w:asciiTheme="minorEastAsia" w:hAnsiTheme="minorEastAsia" w:eastAsiaTheme="minorEastAsia" w:cstheme="minorEastAsia"/>
              </w:rPr>
              <w:t>；支持对客户端和服务端的安全防护和安全杀毒，对主机系统提供加固和补丁分发功能，同时具备安全防护功能，具备防篡改、数据防盗取、黑客入侵拦截、网站木马检测查杀、攻击者追踪定位等。</w:t>
            </w:r>
          </w:p>
        </w:tc>
        <w:tc>
          <w:tcPr>
            <w:tcW w:w="362" w:type="pct"/>
            <w:noWrap w:val="0"/>
            <w:vAlign w:val="center"/>
          </w:tcPr>
          <w:p w14:paraId="38345F1D">
            <w:pPr>
              <w:numPr>
                <w:ilvl w:val="0"/>
                <w:numId w:val="0"/>
              </w:numPr>
              <w:jc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3</w:t>
            </w:r>
          </w:p>
        </w:tc>
        <w:tc>
          <w:tcPr>
            <w:tcW w:w="1125" w:type="pct"/>
            <w:noWrap w:val="0"/>
            <w:vAlign w:val="center"/>
          </w:tcPr>
          <w:p w14:paraId="7B1A0208">
            <w:pPr>
              <w:numPr>
                <w:ilvl w:val="0"/>
                <w:numId w:val="0"/>
              </w:numPr>
              <w:jc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服务器控制台，支持windows终端防病毒授权，支持服务器防病毒授权。3年病毒库升级服务。</w:t>
            </w:r>
          </w:p>
        </w:tc>
      </w:tr>
    </w:tbl>
    <w:p w14:paraId="4D7F0505">
      <w:pPr>
        <w:rPr>
          <w:rFonts w:hint="default"/>
          <w:lang w:val="en-US" w:eastAsia="zh-CN"/>
        </w:rPr>
      </w:pPr>
    </w:p>
    <w:p w14:paraId="7713E715">
      <w:pPr>
        <w:pStyle w:val="4"/>
        <w:rPr>
          <w:rStyle w:val="48"/>
          <w:rFonts w:hint="default" w:ascii="宋体" w:hAnsi="宋体" w:eastAsia="宋体" w:cs="宋体"/>
          <w:sz w:val="24"/>
          <w:szCs w:val="24"/>
          <w:lang w:val="en-US" w:eastAsia="zh-CN"/>
        </w:rPr>
      </w:pPr>
      <w:r>
        <w:rPr>
          <w:rStyle w:val="48"/>
          <w:rFonts w:hint="eastAsia" w:ascii="宋体" w:hAnsi="宋体" w:eastAsia="宋体" w:cs="宋体"/>
          <w:sz w:val="24"/>
          <w:szCs w:val="24"/>
          <w:lang w:val="en-US" w:eastAsia="zh-CN"/>
        </w:rPr>
        <w:t>二、</w:t>
      </w:r>
      <w:bookmarkEnd w:id="33"/>
      <w:r>
        <w:rPr>
          <w:rStyle w:val="48"/>
          <w:rFonts w:hint="eastAsia" w:ascii="宋体" w:hAnsi="宋体" w:eastAsia="宋体" w:cs="宋体"/>
          <w:sz w:val="24"/>
          <w:szCs w:val="24"/>
          <w:lang w:val="en-US" w:eastAsia="zh-CN"/>
        </w:rPr>
        <w:t>技术、服务要求</w:t>
      </w:r>
    </w:p>
    <w:p w14:paraId="09ED47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highlight w:val="none"/>
          <w:lang w:val="en-US" w:eastAsia="zh-CN"/>
        </w:rPr>
      </w:pPr>
      <w:bookmarkStart w:id="34" w:name="_Toc19354"/>
      <w:bookmarkStart w:id="35" w:name="_Toc32084"/>
      <w:r>
        <w:rPr>
          <w:rFonts w:hint="eastAsia" w:ascii="宋体" w:hAnsi="宋体" w:eastAsia="宋体" w:cs="宋体"/>
          <w:kern w:val="0"/>
          <w:sz w:val="24"/>
          <w:szCs w:val="24"/>
          <w:highlight w:val="none"/>
          <w:lang w:val="en-US" w:eastAsia="zh-CN"/>
        </w:rPr>
        <w:t>（一）项目概况：本机场网络安全等级保护系统内部署的启明星辰防火墙、辰信领创景云网络防病毒系统软件授权已到期。其中防火墙软件为在用启明星辰防火墙硬件设备的配套软件；辰信领创景云网络防病毒系统为单独软件。为确保系统的安全稳定运行，满足网络安全等级保护测评工作相关要求，采购以上两套软件授权服务。</w:t>
      </w:r>
    </w:p>
    <w:p w14:paraId="5CE85575">
      <w:pPr>
        <w:rPr>
          <w:rFonts w:hint="eastAsia"/>
          <w:lang w:val="en-US" w:eastAsia="zh-CN"/>
        </w:rPr>
      </w:pPr>
      <w:r>
        <w:rPr>
          <w:rFonts w:hint="eastAsia"/>
          <w:lang w:val="en-US" w:eastAsia="zh-CN"/>
        </w:rPr>
        <w:br w:type="page"/>
      </w:r>
    </w:p>
    <w:bookmarkEnd w:id="34"/>
    <w:bookmarkEnd w:id="35"/>
    <w:p w14:paraId="18E2B808">
      <w:pPr>
        <w:pStyle w:val="4"/>
        <w:rPr>
          <w:rStyle w:val="48"/>
          <w:rFonts w:hint="eastAsia" w:ascii="宋体" w:hAnsi="宋体" w:eastAsia="宋体" w:cs="宋体"/>
          <w:sz w:val="24"/>
          <w:szCs w:val="24"/>
          <w:lang w:val="en-US" w:eastAsia="zh-CN"/>
        </w:rPr>
      </w:pPr>
      <w:bookmarkStart w:id="36" w:name="_Toc10465"/>
      <w:bookmarkStart w:id="37" w:name="_Toc114771993"/>
      <w:r>
        <w:rPr>
          <w:rStyle w:val="48"/>
          <w:rFonts w:hint="eastAsia" w:ascii="宋体" w:hAnsi="宋体" w:eastAsia="宋体" w:cs="宋体"/>
          <w:sz w:val="24"/>
          <w:szCs w:val="24"/>
          <w:lang w:val="en-US" w:eastAsia="zh-CN"/>
        </w:rPr>
        <w:t>三、商务要求</w:t>
      </w:r>
      <w:bookmarkEnd w:id="36"/>
      <w:bookmarkEnd w:id="37"/>
    </w:p>
    <w:tbl>
      <w:tblPr>
        <w:tblStyle w:val="24"/>
        <w:tblW w:w="947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3"/>
        <w:gridCol w:w="1789"/>
        <w:gridCol w:w="6979"/>
      </w:tblGrid>
      <w:tr w14:paraId="328779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0" w:hRule="atLeast"/>
          <w:tblHeader/>
          <w:jc w:val="center"/>
        </w:trPr>
        <w:tc>
          <w:tcPr>
            <w:tcW w:w="703" w:type="dxa"/>
            <w:tcBorders>
              <w:tl2br w:val="nil"/>
              <w:tr2bl w:val="nil"/>
            </w:tcBorders>
            <w:shd w:val="clear" w:color="auto" w:fill="D0CECE"/>
            <w:vAlign w:val="center"/>
          </w:tcPr>
          <w:p w14:paraId="23A8145C">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lang w:bidi="ar"/>
              </w:rPr>
              <w:t>序号</w:t>
            </w:r>
          </w:p>
        </w:tc>
        <w:tc>
          <w:tcPr>
            <w:tcW w:w="1789" w:type="dxa"/>
            <w:tcBorders>
              <w:tl2br w:val="nil"/>
              <w:tr2bl w:val="nil"/>
            </w:tcBorders>
            <w:shd w:val="clear" w:color="auto" w:fill="D0CECE"/>
            <w:vAlign w:val="center"/>
          </w:tcPr>
          <w:p w14:paraId="5482B625">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lang w:bidi="ar"/>
              </w:rPr>
              <w:t>指标项</w:t>
            </w:r>
          </w:p>
        </w:tc>
        <w:tc>
          <w:tcPr>
            <w:tcW w:w="6979" w:type="dxa"/>
            <w:tcBorders>
              <w:tl2br w:val="nil"/>
              <w:tr2bl w:val="nil"/>
            </w:tcBorders>
            <w:shd w:val="clear" w:color="auto" w:fill="D0CECE"/>
            <w:vAlign w:val="center"/>
          </w:tcPr>
          <w:p w14:paraId="6EBAA684">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lang w:bidi="ar"/>
              </w:rPr>
              <w:t>指标要求</w:t>
            </w:r>
          </w:p>
        </w:tc>
      </w:tr>
      <w:tr w14:paraId="124760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84" w:hRule="atLeast"/>
          <w:jc w:val="center"/>
        </w:trPr>
        <w:tc>
          <w:tcPr>
            <w:tcW w:w="703" w:type="dxa"/>
            <w:tcBorders>
              <w:tl2br w:val="nil"/>
              <w:tr2bl w:val="nil"/>
            </w:tcBorders>
            <w:shd w:val="clear" w:color="auto" w:fill="auto"/>
            <w:vAlign w:val="center"/>
          </w:tcPr>
          <w:p w14:paraId="28A3D008">
            <w:pPr>
              <w:keepNext w:val="0"/>
              <w:keepLines w:val="0"/>
              <w:widowControl/>
              <w:numPr>
                <w:ilvl w:val="0"/>
                <w:numId w:val="5"/>
              </w:numPr>
              <w:suppressLineNumbers w:val="0"/>
              <w:tabs>
                <w:tab w:val="clear" w:pos="0"/>
              </w:tabs>
              <w:spacing w:before="0" w:beforeAutospacing="0" w:after="0" w:afterAutospacing="0"/>
              <w:ind w:right="0"/>
              <w:jc w:val="center"/>
              <w:rPr>
                <w:rFonts w:hint="default" w:ascii="Times New Roman" w:hAnsi="Times New Roman" w:eastAsia="宋体" w:cs="Times New Roman"/>
                <w:sz w:val="21"/>
                <w:szCs w:val="21"/>
              </w:rPr>
            </w:pPr>
          </w:p>
        </w:tc>
        <w:tc>
          <w:tcPr>
            <w:tcW w:w="1789" w:type="dxa"/>
            <w:tcBorders>
              <w:tl2br w:val="nil"/>
              <w:tr2bl w:val="nil"/>
            </w:tcBorders>
            <w:shd w:val="clear" w:color="auto" w:fill="auto"/>
            <w:vAlign w:val="center"/>
          </w:tcPr>
          <w:p w14:paraId="25CB76B7">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1"/>
                <w:szCs w:val="21"/>
                <w:lang w:bidi="ar"/>
              </w:rPr>
            </w:pPr>
            <w:r>
              <w:rPr>
                <w:rFonts w:hint="eastAsia" w:cs="Times New Roman"/>
                <w:kern w:val="0"/>
                <w:sz w:val="21"/>
                <w:szCs w:val="21"/>
                <w:lang w:val="en-US" w:eastAsia="zh-CN" w:bidi="ar"/>
              </w:rPr>
              <w:t>响应</w:t>
            </w:r>
            <w:r>
              <w:rPr>
                <w:rFonts w:hint="default" w:ascii="Times New Roman" w:hAnsi="Times New Roman" w:eastAsia="宋体" w:cs="Times New Roman"/>
                <w:kern w:val="0"/>
                <w:sz w:val="21"/>
                <w:szCs w:val="21"/>
                <w:lang w:bidi="ar"/>
              </w:rPr>
              <w:t>报价</w:t>
            </w:r>
          </w:p>
        </w:tc>
        <w:tc>
          <w:tcPr>
            <w:tcW w:w="6979" w:type="dxa"/>
            <w:tcBorders>
              <w:tl2br w:val="nil"/>
              <w:tr2bl w:val="nil"/>
            </w:tcBorders>
            <w:shd w:val="clear" w:color="auto" w:fill="auto"/>
            <w:vAlign w:val="center"/>
          </w:tcPr>
          <w:p w14:paraId="15736CD8">
            <w:pPr>
              <w:keepNext w:val="0"/>
              <w:keepLines w:val="0"/>
              <w:widowControl/>
              <w:suppressLineNumbers w:val="0"/>
              <w:spacing w:before="0" w:beforeAutospacing="0" w:after="0" w:afterAutospacing="0"/>
              <w:ind w:left="0" w:right="0" w:firstLine="210" w:firstLineChars="100"/>
              <w:rPr>
                <w:rFonts w:hint="default" w:ascii="Times New Roman" w:hAnsi="Times New Roman" w:cs="Times New Roman"/>
                <w:sz w:val="21"/>
                <w:szCs w:val="21"/>
                <w:lang w:val="en-US" w:eastAsia="zh-CN" w:bidi="ar"/>
              </w:rPr>
            </w:pPr>
            <w:r>
              <w:rPr>
                <w:rFonts w:hint="default" w:ascii="Times New Roman" w:hAnsi="Times New Roman" w:cs="Times New Roman"/>
                <w:sz w:val="21"/>
                <w:szCs w:val="21"/>
                <w:lang w:val="en-US" w:eastAsia="zh-CN" w:bidi="ar"/>
              </w:rPr>
              <w:t>（1）本项目报价币种为人民币，供应商报价不得超过限价，否则按无效响应处理</w:t>
            </w:r>
            <w:r>
              <w:rPr>
                <w:rFonts w:hint="eastAsia" w:cs="Times New Roman"/>
                <w:sz w:val="21"/>
                <w:szCs w:val="21"/>
                <w:lang w:val="en-US" w:eastAsia="zh-CN" w:bidi="ar"/>
              </w:rPr>
              <w:t>；</w:t>
            </w:r>
          </w:p>
          <w:p w14:paraId="281B08DD">
            <w:pPr>
              <w:keepNext w:val="0"/>
              <w:keepLines w:val="0"/>
              <w:widowControl/>
              <w:suppressLineNumbers w:val="0"/>
              <w:spacing w:before="0" w:beforeAutospacing="0" w:after="0" w:afterAutospacing="0"/>
              <w:ind w:left="0" w:right="0" w:firstLine="210" w:firstLineChars="100"/>
              <w:rPr>
                <w:rFonts w:hint="default" w:cs="Times New Roman"/>
                <w:sz w:val="21"/>
                <w:szCs w:val="21"/>
                <w:lang w:val="en-US" w:eastAsia="zh-CN" w:bidi="ar"/>
              </w:rPr>
            </w:pPr>
            <w:r>
              <w:rPr>
                <w:rFonts w:hint="default" w:ascii="Times New Roman" w:hAnsi="Times New Roman" w:cs="Times New Roman"/>
                <w:sz w:val="21"/>
                <w:szCs w:val="21"/>
                <w:lang w:val="en-US" w:eastAsia="zh-CN" w:bidi="ar"/>
              </w:rPr>
              <w:t>（2）供应商的</w:t>
            </w:r>
            <w:r>
              <w:rPr>
                <w:rFonts w:hint="eastAsia" w:cs="Times New Roman"/>
                <w:sz w:val="21"/>
                <w:szCs w:val="21"/>
                <w:lang w:val="en-US" w:eastAsia="zh-CN" w:bidi="ar"/>
              </w:rPr>
              <w:t>响应</w:t>
            </w:r>
            <w:r>
              <w:rPr>
                <w:rFonts w:hint="default" w:ascii="Times New Roman" w:hAnsi="Times New Roman" w:cs="Times New Roman"/>
                <w:sz w:val="21"/>
                <w:szCs w:val="21"/>
                <w:lang w:val="en-US" w:eastAsia="zh-CN" w:bidi="ar"/>
              </w:rPr>
              <w:t>报价是指供应商完成本项目要求的全部工作内容的价格体现</w:t>
            </w:r>
            <w:r>
              <w:rPr>
                <w:rFonts w:hint="eastAsia" w:cs="Times New Roman"/>
                <w:sz w:val="21"/>
                <w:szCs w:val="21"/>
                <w:lang w:val="en-US" w:eastAsia="zh-CN" w:bidi="ar"/>
              </w:rPr>
              <w:t>，</w:t>
            </w:r>
            <w:r>
              <w:rPr>
                <w:rFonts w:hint="default" w:ascii="Times New Roman" w:hAnsi="Times New Roman" w:cs="Times New Roman"/>
                <w:sz w:val="21"/>
                <w:szCs w:val="21"/>
                <w:lang w:val="en-US" w:eastAsia="zh-CN" w:bidi="ar"/>
              </w:rPr>
              <w:t>包括</w:t>
            </w:r>
            <w:r>
              <w:rPr>
                <w:rFonts w:hint="eastAsia" w:cs="Times New Roman"/>
                <w:sz w:val="21"/>
                <w:szCs w:val="21"/>
                <w:lang w:val="en-US" w:eastAsia="zh-CN" w:bidi="ar"/>
              </w:rPr>
              <w:t>但不限于服务人员的工资、五险一金、保险、劳保福利、住宿、管理费、加班费等人工成本以及其他成本</w:t>
            </w:r>
            <w:r>
              <w:rPr>
                <w:rFonts w:hint="default" w:ascii="Times New Roman" w:hAnsi="Times New Roman" w:cs="Times New Roman"/>
                <w:sz w:val="21"/>
                <w:szCs w:val="21"/>
                <w:lang w:val="en-US" w:eastAsia="zh-CN" w:bidi="ar"/>
              </w:rPr>
              <w:t>等合同义务所有款项，不受任何调价因素的影响，在整个履行合同期间有效，采购人不另外支付</w:t>
            </w:r>
            <w:r>
              <w:rPr>
                <w:rFonts w:hint="eastAsia" w:cs="Times New Roman"/>
                <w:sz w:val="21"/>
                <w:szCs w:val="21"/>
                <w:lang w:val="en-US" w:eastAsia="zh-CN" w:bidi="ar"/>
              </w:rPr>
              <w:t>。</w:t>
            </w:r>
          </w:p>
        </w:tc>
      </w:tr>
      <w:tr w14:paraId="490D38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1" w:hRule="atLeast"/>
          <w:jc w:val="center"/>
        </w:trPr>
        <w:tc>
          <w:tcPr>
            <w:tcW w:w="703" w:type="dxa"/>
            <w:tcBorders>
              <w:tl2br w:val="nil"/>
              <w:tr2bl w:val="nil"/>
            </w:tcBorders>
            <w:shd w:val="clear" w:color="auto" w:fill="auto"/>
            <w:vAlign w:val="center"/>
          </w:tcPr>
          <w:p w14:paraId="1A89FBD6">
            <w:pPr>
              <w:keepNext w:val="0"/>
              <w:keepLines w:val="0"/>
              <w:widowControl/>
              <w:numPr>
                <w:ilvl w:val="0"/>
                <w:numId w:val="5"/>
              </w:numPr>
              <w:suppressLineNumbers w:val="0"/>
              <w:tabs>
                <w:tab w:val="clear" w:pos="0"/>
              </w:tabs>
              <w:spacing w:before="0" w:beforeAutospacing="0" w:after="0" w:afterAutospacing="0"/>
              <w:ind w:right="0"/>
              <w:jc w:val="center"/>
              <w:rPr>
                <w:rFonts w:hint="default" w:ascii="Times New Roman" w:hAnsi="Times New Roman" w:eastAsia="宋体" w:cs="Times New Roman"/>
                <w:sz w:val="21"/>
                <w:szCs w:val="21"/>
              </w:rPr>
            </w:pPr>
          </w:p>
        </w:tc>
        <w:tc>
          <w:tcPr>
            <w:tcW w:w="1789" w:type="dxa"/>
            <w:tcBorders>
              <w:tl2br w:val="nil"/>
              <w:tr2bl w:val="nil"/>
            </w:tcBorders>
            <w:shd w:val="clear" w:color="auto" w:fill="auto"/>
            <w:vAlign w:val="center"/>
          </w:tcPr>
          <w:p w14:paraId="151C8410">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1"/>
                <w:szCs w:val="21"/>
                <w:lang w:val="en-US" w:eastAsia="zh-CN" w:bidi="ar"/>
              </w:rPr>
            </w:pPr>
            <w:r>
              <w:rPr>
                <w:rFonts w:hint="eastAsia" w:ascii="Times New Roman" w:hAnsi="Times New Roman" w:cs="Times New Roman"/>
                <w:kern w:val="0"/>
                <w:sz w:val="21"/>
                <w:szCs w:val="21"/>
                <w:lang w:val="en-US" w:eastAsia="zh-CN" w:bidi="ar"/>
              </w:rPr>
              <w:t>付款方式</w:t>
            </w:r>
          </w:p>
        </w:tc>
        <w:tc>
          <w:tcPr>
            <w:tcW w:w="6979" w:type="dxa"/>
            <w:tcBorders>
              <w:tl2br w:val="nil"/>
              <w:tr2bl w:val="nil"/>
            </w:tcBorders>
            <w:shd w:val="clear" w:color="auto" w:fill="auto"/>
            <w:vAlign w:val="center"/>
          </w:tcPr>
          <w:p w14:paraId="5767F483">
            <w:pPr>
              <w:keepNext w:val="0"/>
              <w:keepLines w:val="0"/>
              <w:widowControl/>
              <w:suppressLineNumbers w:val="0"/>
              <w:spacing w:before="0" w:beforeAutospacing="0" w:after="0" w:afterAutospacing="0"/>
              <w:ind w:left="0" w:right="0" w:firstLine="210" w:firstLineChars="100"/>
              <w:rPr>
                <w:rFonts w:hint="default" w:ascii="Times New Roman" w:hAnsi="Times New Roman" w:eastAsia="宋体" w:cs="Times New Roman"/>
                <w:sz w:val="21"/>
                <w:szCs w:val="21"/>
                <w:lang w:bidi="ar"/>
              </w:rPr>
            </w:pPr>
            <w:r>
              <w:rPr>
                <w:rFonts w:hint="default" w:ascii="Times New Roman" w:hAnsi="Times New Roman" w:eastAsia="宋体" w:cs="Times New Roman"/>
                <w:sz w:val="21"/>
                <w:szCs w:val="21"/>
                <w:lang w:bidi="ar"/>
              </w:rPr>
              <w:t>供应商完成软件的安装测试，报采购人验收。验收合格，供应商开具合同金额100%的增值税专用发票后，采购人向供应商支付合同金额的100%</w:t>
            </w:r>
          </w:p>
        </w:tc>
      </w:tr>
      <w:tr w14:paraId="18B0A1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4" w:hRule="atLeast"/>
          <w:jc w:val="center"/>
        </w:trPr>
        <w:tc>
          <w:tcPr>
            <w:tcW w:w="703" w:type="dxa"/>
            <w:tcBorders>
              <w:tl2br w:val="nil"/>
              <w:tr2bl w:val="nil"/>
            </w:tcBorders>
            <w:shd w:val="clear" w:color="auto" w:fill="auto"/>
            <w:vAlign w:val="center"/>
          </w:tcPr>
          <w:p w14:paraId="1913EF72">
            <w:pPr>
              <w:keepNext w:val="0"/>
              <w:keepLines w:val="0"/>
              <w:widowControl/>
              <w:numPr>
                <w:ilvl w:val="0"/>
                <w:numId w:val="5"/>
              </w:numPr>
              <w:suppressLineNumbers w:val="0"/>
              <w:tabs>
                <w:tab w:val="clear" w:pos="0"/>
              </w:tabs>
              <w:spacing w:before="0" w:beforeAutospacing="0" w:after="0" w:afterAutospacing="0"/>
              <w:ind w:right="0"/>
              <w:jc w:val="center"/>
              <w:rPr>
                <w:rFonts w:hint="default" w:ascii="Times New Roman" w:hAnsi="Times New Roman" w:eastAsia="宋体" w:cs="Times New Roman"/>
                <w:sz w:val="21"/>
                <w:szCs w:val="21"/>
              </w:rPr>
            </w:pPr>
          </w:p>
        </w:tc>
        <w:tc>
          <w:tcPr>
            <w:tcW w:w="1789" w:type="dxa"/>
            <w:tcBorders>
              <w:tl2br w:val="nil"/>
              <w:tr2bl w:val="nil"/>
            </w:tcBorders>
            <w:shd w:val="clear" w:color="auto" w:fill="auto"/>
            <w:vAlign w:val="center"/>
          </w:tcPr>
          <w:p w14:paraId="060BA244">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1"/>
                <w:szCs w:val="21"/>
                <w:lang w:val="en-US" w:eastAsia="zh-CN" w:bidi="ar"/>
              </w:rPr>
            </w:pPr>
            <w:r>
              <w:rPr>
                <w:rFonts w:hint="eastAsia" w:cs="Times New Roman"/>
                <w:kern w:val="0"/>
                <w:sz w:val="21"/>
                <w:szCs w:val="21"/>
                <w:lang w:val="en-US" w:eastAsia="zh-CN" w:bidi="ar"/>
              </w:rPr>
              <w:t>软件授权地点</w:t>
            </w:r>
          </w:p>
        </w:tc>
        <w:tc>
          <w:tcPr>
            <w:tcW w:w="6979" w:type="dxa"/>
            <w:tcBorders>
              <w:tl2br w:val="nil"/>
              <w:tr2bl w:val="nil"/>
            </w:tcBorders>
            <w:shd w:val="clear" w:color="auto" w:fill="auto"/>
            <w:vAlign w:val="center"/>
          </w:tcPr>
          <w:p w14:paraId="0FEBF354">
            <w:pPr>
              <w:keepNext w:val="0"/>
              <w:keepLines w:val="0"/>
              <w:widowControl/>
              <w:suppressLineNumbers w:val="0"/>
              <w:spacing w:before="0" w:beforeAutospacing="0" w:after="0" w:afterAutospacing="0"/>
              <w:ind w:left="0" w:right="0" w:firstLine="210" w:firstLineChars="100"/>
              <w:jc w:val="left"/>
              <w:rPr>
                <w:rFonts w:hint="default" w:ascii="Times New Roman" w:hAnsi="Times New Roman" w:eastAsia="宋体" w:cs="Times New Roman"/>
                <w:sz w:val="21"/>
                <w:szCs w:val="21"/>
                <w:lang w:bidi="ar"/>
              </w:rPr>
            </w:pPr>
            <w:r>
              <w:rPr>
                <w:rFonts w:hint="eastAsia" w:cs="Times New Roman"/>
                <w:sz w:val="21"/>
                <w:szCs w:val="21"/>
                <w:lang w:val="en-US" w:eastAsia="zh-CN" w:bidi="ar"/>
              </w:rPr>
              <w:t>恩施许家坪国际机场</w:t>
            </w:r>
            <w:r>
              <w:rPr>
                <w:rFonts w:hint="default" w:ascii="Times New Roman" w:hAnsi="Times New Roman" w:eastAsia="宋体" w:cs="Times New Roman"/>
                <w:sz w:val="21"/>
                <w:szCs w:val="21"/>
                <w:lang w:bidi="ar"/>
              </w:rPr>
              <w:t>。</w:t>
            </w:r>
          </w:p>
        </w:tc>
      </w:tr>
      <w:tr w14:paraId="4B4468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8" w:hRule="atLeast"/>
          <w:jc w:val="center"/>
        </w:trPr>
        <w:tc>
          <w:tcPr>
            <w:tcW w:w="703" w:type="dxa"/>
            <w:tcBorders>
              <w:tl2br w:val="nil"/>
              <w:tr2bl w:val="nil"/>
            </w:tcBorders>
            <w:shd w:val="clear" w:color="auto" w:fill="auto"/>
            <w:vAlign w:val="center"/>
          </w:tcPr>
          <w:p w14:paraId="0D9E9A8A">
            <w:pPr>
              <w:keepNext w:val="0"/>
              <w:keepLines w:val="0"/>
              <w:widowControl/>
              <w:numPr>
                <w:ilvl w:val="0"/>
                <w:numId w:val="5"/>
              </w:numPr>
              <w:suppressLineNumbers w:val="0"/>
              <w:tabs>
                <w:tab w:val="clear" w:pos="0"/>
              </w:tabs>
              <w:spacing w:before="0" w:beforeAutospacing="0" w:after="0" w:afterAutospacing="0"/>
              <w:ind w:right="0"/>
              <w:jc w:val="center"/>
              <w:rPr>
                <w:rFonts w:hint="default" w:ascii="Times New Roman" w:hAnsi="Times New Roman" w:eastAsia="宋体" w:cs="Times New Roman"/>
                <w:sz w:val="21"/>
                <w:szCs w:val="21"/>
              </w:rPr>
            </w:pPr>
          </w:p>
        </w:tc>
        <w:tc>
          <w:tcPr>
            <w:tcW w:w="1789" w:type="dxa"/>
            <w:tcBorders>
              <w:tl2br w:val="nil"/>
              <w:tr2bl w:val="nil"/>
            </w:tcBorders>
            <w:shd w:val="clear" w:color="auto" w:fill="auto"/>
            <w:vAlign w:val="center"/>
          </w:tcPr>
          <w:p w14:paraId="66BBD157">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C0C0C"/>
                <w:kern w:val="2"/>
                <w:sz w:val="21"/>
                <w:szCs w:val="21"/>
                <w:lang w:val="en-US" w:eastAsia="zh-CN" w:bidi="ar"/>
              </w:rPr>
            </w:pPr>
            <w:r>
              <w:rPr>
                <w:rFonts w:hint="eastAsia" w:cs="Times New Roman"/>
                <w:color w:val="0C0C0C"/>
                <w:kern w:val="2"/>
                <w:sz w:val="21"/>
                <w:szCs w:val="21"/>
                <w:lang w:val="en-US" w:eastAsia="zh-CN" w:bidi="ar"/>
              </w:rPr>
              <w:t>授权日期</w:t>
            </w:r>
          </w:p>
        </w:tc>
        <w:tc>
          <w:tcPr>
            <w:tcW w:w="6979" w:type="dxa"/>
            <w:tcBorders>
              <w:tl2br w:val="nil"/>
              <w:tr2bl w:val="nil"/>
            </w:tcBorders>
            <w:shd w:val="clear" w:color="auto" w:fill="auto"/>
            <w:vAlign w:val="center"/>
          </w:tcPr>
          <w:p w14:paraId="62FA23C5">
            <w:pPr>
              <w:keepNext w:val="0"/>
              <w:keepLines w:val="0"/>
              <w:widowControl/>
              <w:suppressLineNumbers w:val="0"/>
              <w:spacing w:before="0" w:beforeAutospacing="0" w:after="0" w:afterAutospacing="0"/>
              <w:ind w:left="0" w:right="0" w:firstLine="210" w:firstLineChars="100"/>
              <w:jc w:val="left"/>
              <w:rPr>
                <w:rFonts w:hint="default" w:ascii="Times New Roman" w:hAnsi="Times New Roman" w:eastAsia="宋体" w:cs="Times New Roman"/>
                <w:sz w:val="21"/>
                <w:szCs w:val="21"/>
                <w:lang w:bidi="ar"/>
              </w:rPr>
            </w:pPr>
            <w:r>
              <w:rPr>
                <w:rFonts w:hint="default" w:ascii="Times New Roman" w:hAnsi="Times New Roman" w:eastAsia="宋体" w:cs="Times New Roman"/>
                <w:sz w:val="21"/>
                <w:szCs w:val="21"/>
                <w:lang w:bidi="ar"/>
              </w:rPr>
              <w:t>合同签订后30个日历天内，完成软件的安装授权工作。</w:t>
            </w:r>
          </w:p>
        </w:tc>
      </w:tr>
    </w:tbl>
    <w:p w14:paraId="2E73C24B">
      <w:pPr>
        <w:pStyle w:val="33"/>
        <w:pageBreakBefore w:val="0"/>
        <w:kinsoku/>
        <w:wordWrap/>
        <w:overflowPunct/>
        <w:topLinePunct w:val="0"/>
        <w:bidi w:val="0"/>
        <w:spacing w:line="360" w:lineRule="auto"/>
        <w:ind w:firstLine="420"/>
        <w:textAlignment w:val="auto"/>
        <w:rPr>
          <w:rFonts w:hint="eastAsia" w:ascii="宋体" w:hAnsi="宋体" w:cs="宋体"/>
          <w:b/>
          <w:bCs/>
          <w:sz w:val="28"/>
          <w:szCs w:val="16"/>
        </w:rPr>
      </w:pPr>
      <w:r>
        <w:rPr>
          <w:rFonts w:hint="eastAsia" w:ascii="宋体" w:hAnsi="宋体" w:cs="宋体"/>
          <w:b/>
          <w:bCs/>
          <w:sz w:val="28"/>
          <w:szCs w:val="16"/>
        </w:rPr>
        <w:br w:type="page"/>
      </w:r>
    </w:p>
    <w:p w14:paraId="4944EFA3">
      <w:pPr>
        <w:pStyle w:val="4"/>
        <w:rPr>
          <w:rStyle w:val="48"/>
          <w:rFonts w:hint="eastAsia" w:ascii="宋体" w:hAnsi="宋体" w:eastAsia="宋体" w:cs="宋体"/>
          <w:sz w:val="24"/>
          <w:szCs w:val="24"/>
          <w:lang w:val="en-US" w:eastAsia="zh-CN"/>
        </w:rPr>
      </w:pPr>
      <w:bookmarkStart w:id="38" w:name="_Toc31052"/>
      <w:bookmarkStart w:id="39" w:name="_Toc4696"/>
      <w:r>
        <w:rPr>
          <w:rStyle w:val="48"/>
          <w:rFonts w:hint="eastAsia" w:ascii="宋体" w:hAnsi="宋体" w:eastAsia="宋体" w:cs="宋体"/>
          <w:sz w:val="24"/>
          <w:szCs w:val="24"/>
          <w:lang w:val="en-US" w:eastAsia="zh-CN"/>
        </w:rPr>
        <w:t>四、附《湖北机场集团有限公司“供应商不良行为”管理办法》</w:t>
      </w:r>
      <w:bookmarkEnd w:id="38"/>
    </w:p>
    <w:p w14:paraId="58D1A220">
      <w:pPr>
        <w:pStyle w:val="6"/>
        <w:spacing w:after="0" w:line="360" w:lineRule="auto"/>
        <w:ind w:left="440"/>
        <w:rPr>
          <w:rFonts w:ascii="宋体" w:hAnsi="宋体" w:cs="宋体"/>
          <w:sz w:val="21"/>
          <w:szCs w:val="21"/>
        </w:rPr>
      </w:pPr>
    </w:p>
    <w:p w14:paraId="12E029C2">
      <w:pPr>
        <w:pStyle w:val="56"/>
        <w:spacing w:line="276" w:lineRule="auto"/>
        <w:jc w:val="center"/>
        <w:rPr>
          <w:rFonts w:ascii="宋体" w:hAnsi="宋体" w:cs="宋体"/>
          <w:sz w:val="24"/>
          <w:szCs w:val="24"/>
        </w:rPr>
      </w:pPr>
      <w:r>
        <w:rPr>
          <w:rFonts w:hint="eastAsia" w:ascii="宋体" w:hAnsi="宋体" w:cs="宋体"/>
          <w:sz w:val="24"/>
          <w:szCs w:val="24"/>
        </w:rPr>
        <w:t>湖北机场集团“供应商不良行为”管理暂行办法-节选</w:t>
      </w:r>
    </w:p>
    <w:p w14:paraId="215A0694">
      <w:pPr>
        <w:pStyle w:val="56"/>
        <w:spacing w:line="276" w:lineRule="auto"/>
        <w:ind w:firstLine="480" w:firstLineChars="200"/>
        <w:rPr>
          <w:sz w:val="24"/>
          <w:szCs w:val="24"/>
        </w:rPr>
      </w:pPr>
    </w:p>
    <w:p w14:paraId="6B265260">
      <w:pPr>
        <w:pStyle w:val="5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第一章 总则</w:t>
      </w:r>
    </w:p>
    <w:p w14:paraId="12DF41CC">
      <w:pPr>
        <w:pStyle w:val="5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本办法所称供应商不良行为，是指正在或有意向为机场集团提供货物、工程、服务或资金的企业、其他经济组织或个人，在与机场集团招标采购（含招商）、签约和履约过程中，违法违规或存在其他不良行为，给机场集团、社会和公众造成损失或不良影响。</w:t>
      </w:r>
    </w:p>
    <w:p w14:paraId="2EEE2935">
      <w:pPr>
        <w:pStyle w:val="5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供应商不良行为分一般不良行为和严重不良行为。</w:t>
      </w:r>
    </w:p>
    <w:p w14:paraId="1AE88C66">
      <w:pPr>
        <w:pStyle w:val="5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p w14:paraId="6FFC6D79">
      <w:pPr>
        <w:pStyle w:val="5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第二章 不良行为的定义</w:t>
      </w:r>
    </w:p>
    <w:p w14:paraId="36CE01E1">
      <w:pPr>
        <w:pStyle w:val="5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第四条 供应商“一般不良行为”定义。</w:t>
      </w:r>
    </w:p>
    <w:p w14:paraId="164700EF">
      <w:pPr>
        <w:pStyle w:val="5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（一）采取不正当手段诋毁、排挤其他供应商或故意以虚构事实等方式进行投诉的；</w:t>
      </w:r>
    </w:p>
    <w:p w14:paraId="7813DA54">
      <w:pPr>
        <w:pStyle w:val="5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（二）中标（成交）后未按文件规定要求提交履约保证金，给采购方工作造成一定影响的；</w:t>
      </w:r>
    </w:p>
    <w:p w14:paraId="2CE26E8B">
      <w:pPr>
        <w:pStyle w:val="5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（三）中标（成交）后违反投标、竞价承诺或合同约定，擅自提高价格、降低质量标准、无故拖延工期或供货时间，给采购方工作造成影响，情节较轻的；</w:t>
      </w:r>
    </w:p>
    <w:p w14:paraId="46D74C21">
      <w:pPr>
        <w:pStyle w:val="5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（四）不能完全履行合同约定，但违约情节较轻的；</w:t>
      </w:r>
    </w:p>
    <w:p w14:paraId="25107F13">
      <w:pPr>
        <w:pStyle w:val="5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（五）其他违背诚实信用原则，情节较轻的行为。</w:t>
      </w:r>
    </w:p>
    <w:p w14:paraId="0C8F8D8D">
      <w:pPr>
        <w:pStyle w:val="5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第五条 供应商“严重不良行为”定义。</w:t>
      </w:r>
    </w:p>
    <w:p w14:paraId="3AD1F5C9">
      <w:pPr>
        <w:pStyle w:val="5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（一）向集团从事招标采购工作的各类相关工作人员、集团委托的招标代理机构等行贿或者提供其他不正当利益，以及其他可能影响集团相关工作人员公正履行工作职责的；</w:t>
      </w:r>
    </w:p>
    <w:p w14:paraId="450D14A8">
      <w:pPr>
        <w:pStyle w:val="5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（二）串通采购人、其他供应商或集团委托的招标代理机构进行投标、围标和竞价，干扰正常招标采购秩序的；</w:t>
      </w:r>
    </w:p>
    <w:p w14:paraId="6898DE4A">
      <w:pPr>
        <w:pStyle w:val="5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（三）非法以他人名义进行投标、竞价或者以其他方式弄虚作假骗取中标（成交）的；</w:t>
      </w:r>
    </w:p>
    <w:p w14:paraId="426B2A44">
      <w:pPr>
        <w:pStyle w:val="5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（四）中标（成交）后，不按照招标文件（采购文件）和中标（成交）供应商的投标文件（响应文件）签订合同，或者要求与采购人另行签订背离合同实质性内容协议的；</w:t>
      </w:r>
    </w:p>
    <w:p w14:paraId="191A041E">
      <w:pPr>
        <w:pStyle w:val="5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（五）合同签订后，无正当理由拒不履行或者拖延履行采购合同义务的，给采购方工作造成影响，情节严重的；</w:t>
      </w:r>
    </w:p>
    <w:p w14:paraId="0AB7109F">
      <w:pPr>
        <w:pStyle w:val="5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（六）将中标（成交）项目转让（转包）给他人，或者违反招标文件（采购文件）规定，擅自将中标（成交）项目分包给他人的；</w:t>
      </w:r>
    </w:p>
    <w:p w14:paraId="39EFAAB1">
      <w:pPr>
        <w:pStyle w:val="5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（七）擅自变更、中止或终止采购合同，给采购方造成重大经济损失或严重影响生产、建设工期的；</w:t>
      </w:r>
    </w:p>
    <w:p w14:paraId="55883191">
      <w:pPr>
        <w:pStyle w:val="5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（八）未按合同规定履行合同义务，造成严重的质量问题或给采购方造成严重经济损失、安全事故以及不良社会影响的；</w:t>
      </w:r>
    </w:p>
    <w:p w14:paraId="6CD0F40D">
      <w:pPr>
        <w:pStyle w:val="5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（九）提供虚假材料、虚构事实进行恶意诽谤、诬告、陷害等行为的；</w:t>
      </w:r>
    </w:p>
    <w:p w14:paraId="4AFAA764">
      <w:pPr>
        <w:pStyle w:val="5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（十）存在其他严重不良行为的。</w:t>
      </w:r>
    </w:p>
    <w:p w14:paraId="37841112">
      <w:pPr>
        <w:pStyle w:val="5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p w14:paraId="110E195C">
      <w:pPr>
        <w:pStyle w:val="5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第三章 不良行为认定</w:t>
      </w:r>
    </w:p>
    <w:p w14:paraId="098446C0">
      <w:pPr>
        <w:pStyle w:val="5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第六条 供应商列入“不良行为”的主要依据：</w:t>
      </w:r>
    </w:p>
    <w:p w14:paraId="273E001D">
      <w:pPr>
        <w:pStyle w:val="5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（一）政府行政主管部门书面认定文件、司法机关的相关生效判决、裁定、决定等；</w:t>
      </w:r>
    </w:p>
    <w:p w14:paraId="19949E8D">
      <w:pPr>
        <w:pStyle w:val="5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（二）纪检、监察、审计等部门的调查结果；</w:t>
      </w:r>
    </w:p>
    <w:p w14:paraId="185C43BE">
      <w:pPr>
        <w:pStyle w:val="5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（三）项目管理部门、使用单位对供应商合同履约情况的评估或调查；</w:t>
      </w:r>
    </w:p>
    <w:p w14:paraId="6DECCB5C">
      <w:pPr>
        <w:pStyle w:val="5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p w14:paraId="6780ECCD">
      <w:pPr>
        <w:pStyle w:val="5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第四章 不良行为的处罚</w:t>
      </w:r>
    </w:p>
    <w:p w14:paraId="127D6915">
      <w:pPr>
        <w:pStyle w:val="5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第十二条 供应商存在第四条 “一般不良行为”情形之一的，该供应商、该供应商法定代表人（或单位负责人）及其担任法定代表人（或单位负责人）的其他供应商，自列入不良行为之日起2年内不得参与集团招标采购活动。</w:t>
      </w:r>
    </w:p>
    <w:p w14:paraId="79D4C26C">
      <w:pPr>
        <w:pStyle w:val="5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第十三条 供应商存在第五条 “严重不良行为”情形之一的，该供应商、该供应商法定代表人（或单位负责人）及其担任法定代表人（或单位负责人）的其他供应商，自列入不良行为之日起5年内不得参与集团招标采购活动。</w:t>
      </w:r>
    </w:p>
    <w:p w14:paraId="543A019D">
      <w:pPr>
        <w:pStyle w:val="5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第十五条 供应商对处理决定有异议的，可向集团招标采购部提出申诉。申诉期间，不停止对供应商“不良行为”的处理，但原处理决定被依法停止执行的除外。</w:t>
      </w:r>
    </w:p>
    <w:p w14:paraId="6087A368">
      <w:pPr>
        <w:pStyle w:val="5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p w14:paraId="2D74CC34">
      <w:pPr>
        <w:pStyle w:val="5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第五章 信用修复</w:t>
      </w:r>
    </w:p>
    <w:p w14:paraId="77AEBFA3">
      <w:pPr>
        <w:pStyle w:val="5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第十八条 供应商有下列情形之一的，可进行信用修复：</w:t>
      </w:r>
    </w:p>
    <w:p w14:paraId="7BDB5007">
      <w:pPr>
        <w:pStyle w:val="5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（一）供应商已履行义务，赔偿损失并消除不良影响，可经原认定程序修复信用；</w:t>
      </w:r>
    </w:p>
    <w:p w14:paraId="7005A4B5">
      <w:pPr>
        <w:pStyle w:val="5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（二）“不良行为”的限制措施期满后信用自动修复。</w:t>
      </w:r>
    </w:p>
    <w:p w14:paraId="24B6D2D0">
      <w:pPr>
        <w:pStyle w:val="5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p w14:paraId="3F0D6F1E">
      <w:pPr>
        <w:pStyle w:val="5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第六章 附则</w:t>
      </w:r>
    </w:p>
    <w:p w14:paraId="0E4F99D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sz w:val="28"/>
          <w:szCs w:val="16"/>
        </w:rPr>
      </w:pPr>
      <w:r>
        <w:rPr>
          <w:rFonts w:hint="eastAsia"/>
          <w:sz w:val="24"/>
          <w:szCs w:val="24"/>
        </w:rPr>
        <w:t>第十九条 本办法由湖北机场集团招标采购部负责解释。</w:t>
      </w:r>
      <w:r>
        <w:rPr>
          <w:rFonts w:hint="eastAsia" w:ascii="宋体" w:hAnsi="宋体" w:cs="宋体"/>
          <w:b/>
          <w:bCs/>
          <w:sz w:val="28"/>
          <w:szCs w:val="16"/>
        </w:rPr>
        <w:br w:type="page"/>
      </w:r>
    </w:p>
    <w:p w14:paraId="66C179CE">
      <w:pPr>
        <w:spacing w:line="500" w:lineRule="exact"/>
        <w:jc w:val="center"/>
        <w:outlineLvl w:val="0"/>
        <w:rPr>
          <w:rFonts w:ascii="宋体" w:hAnsi="宋体" w:cs="宋体"/>
        </w:rPr>
      </w:pPr>
      <w:bookmarkStart w:id="40" w:name="_Toc21882"/>
      <w:r>
        <w:rPr>
          <w:rFonts w:hint="eastAsia" w:ascii="宋体" w:hAnsi="宋体" w:cs="宋体"/>
          <w:b/>
          <w:bCs/>
          <w:sz w:val="28"/>
          <w:szCs w:val="16"/>
        </w:rPr>
        <w:t>第</w:t>
      </w:r>
      <w:r>
        <w:rPr>
          <w:rFonts w:hint="eastAsia" w:ascii="宋体" w:hAnsi="宋体" w:cs="宋体"/>
          <w:b/>
          <w:bCs/>
          <w:sz w:val="28"/>
          <w:szCs w:val="16"/>
          <w:lang w:val="en-US" w:eastAsia="zh-CN"/>
        </w:rPr>
        <w:t>四</w:t>
      </w:r>
      <w:r>
        <w:rPr>
          <w:rFonts w:hint="eastAsia" w:ascii="宋体" w:hAnsi="宋体" w:cs="宋体"/>
          <w:b/>
          <w:bCs/>
          <w:sz w:val="28"/>
          <w:szCs w:val="16"/>
        </w:rPr>
        <w:t>章 询价响应文件格式</w:t>
      </w:r>
      <w:bookmarkEnd w:id="39"/>
      <w:bookmarkEnd w:id="40"/>
    </w:p>
    <w:p w14:paraId="3C50C11C">
      <w:pPr>
        <w:spacing w:line="500" w:lineRule="exact"/>
        <w:rPr>
          <w:rFonts w:ascii="宋体" w:hAnsi="宋体" w:cs="宋体"/>
          <w:spacing w:val="2"/>
          <w:sz w:val="28"/>
          <w:szCs w:val="28"/>
        </w:rPr>
      </w:pPr>
    </w:p>
    <w:p w14:paraId="4487F087">
      <w:pPr>
        <w:spacing w:line="500" w:lineRule="exact"/>
        <w:rPr>
          <w:rFonts w:ascii="宋体" w:hAnsi="宋体" w:cs="宋体"/>
          <w:spacing w:val="2"/>
          <w:sz w:val="28"/>
          <w:szCs w:val="28"/>
        </w:rPr>
      </w:pPr>
    </w:p>
    <w:p w14:paraId="2CE83C6E">
      <w:pPr>
        <w:spacing w:line="500" w:lineRule="exact"/>
        <w:rPr>
          <w:rFonts w:ascii="宋体" w:hAnsi="宋体" w:cs="宋体"/>
          <w:spacing w:val="2"/>
          <w:sz w:val="28"/>
          <w:szCs w:val="28"/>
        </w:rPr>
      </w:pPr>
      <w:r>
        <w:rPr>
          <w:rFonts w:hint="eastAsia" w:ascii="宋体" w:hAnsi="宋体" w:cs="宋体"/>
          <w:spacing w:val="2"/>
          <w:sz w:val="28"/>
          <w:szCs w:val="28"/>
        </w:rPr>
        <w:t>封面：</w:t>
      </w:r>
    </w:p>
    <w:p w14:paraId="282E2AB0">
      <w:pPr>
        <w:spacing w:line="500" w:lineRule="exact"/>
        <w:rPr>
          <w:rFonts w:ascii="宋体" w:hAnsi="宋体" w:cs="宋体"/>
          <w:sz w:val="28"/>
          <w:szCs w:val="28"/>
        </w:rPr>
      </w:pPr>
    </w:p>
    <w:p w14:paraId="0B308240">
      <w:pPr>
        <w:spacing w:line="800" w:lineRule="exact"/>
        <w:jc w:val="center"/>
        <w:rPr>
          <w:rFonts w:ascii="宋体" w:hAnsi="宋体" w:cs="宋体"/>
          <w:b/>
          <w:bCs/>
          <w:sz w:val="36"/>
          <w:szCs w:val="36"/>
        </w:rPr>
      </w:pPr>
    </w:p>
    <w:p w14:paraId="5D3EDD5C">
      <w:pPr>
        <w:spacing w:line="800" w:lineRule="exact"/>
        <w:jc w:val="center"/>
        <w:rPr>
          <w:rFonts w:ascii="宋体" w:hAnsi="宋体" w:cs="宋体"/>
          <w:b/>
          <w:bCs/>
          <w:sz w:val="44"/>
          <w:szCs w:val="44"/>
        </w:rPr>
      </w:pPr>
      <w:r>
        <w:rPr>
          <w:rFonts w:hint="eastAsia" w:ascii="宋体" w:hAnsi="宋体" w:cs="宋体"/>
          <w:b/>
          <w:bCs/>
          <w:sz w:val="44"/>
          <w:szCs w:val="44"/>
        </w:rPr>
        <w:t>询 价 响 应 文 件</w:t>
      </w:r>
    </w:p>
    <w:p w14:paraId="01A10ABC">
      <w:pPr>
        <w:spacing w:line="500" w:lineRule="exact"/>
        <w:jc w:val="center"/>
        <w:rPr>
          <w:rFonts w:ascii="宋体" w:hAnsi="宋体" w:cs="宋体"/>
          <w:b/>
          <w:bCs/>
          <w:sz w:val="44"/>
          <w:szCs w:val="44"/>
        </w:rPr>
      </w:pPr>
      <w:r>
        <w:rPr>
          <w:rFonts w:hint="eastAsia" w:ascii="宋体" w:hAnsi="宋体" w:cs="宋体"/>
          <w:b/>
          <w:bCs/>
          <w:sz w:val="44"/>
          <w:szCs w:val="44"/>
        </w:rPr>
        <w:t>（正本/副本）</w:t>
      </w:r>
    </w:p>
    <w:p w14:paraId="30F4D430">
      <w:pPr>
        <w:spacing w:line="500" w:lineRule="exact"/>
        <w:jc w:val="center"/>
        <w:rPr>
          <w:rFonts w:ascii="宋体" w:hAnsi="宋体" w:cs="宋体"/>
          <w:sz w:val="28"/>
          <w:szCs w:val="28"/>
        </w:rPr>
      </w:pPr>
    </w:p>
    <w:p w14:paraId="1CB81DC7">
      <w:pPr>
        <w:spacing w:line="500" w:lineRule="exact"/>
        <w:jc w:val="center"/>
        <w:rPr>
          <w:rFonts w:ascii="宋体" w:hAnsi="宋体" w:cs="宋体"/>
          <w:sz w:val="28"/>
          <w:szCs w:val="28"/>
        </w:rPr>
      </w:pPr>
    </w:p>
    <w:p w14:paraId="49B21E66">
      <w:pPr>
        <w:spacing w:line="500" w:lineRule="exact"/>
        <w:jc w:val="center"/>
        <w:rPr>
          <w:rFonts w:ascii="宋体" w:hAnsi="宋体" w:cs="宋体"/>
          <w:sz w:val="28"/>
          <w:szCs w:val="28"/>
        </w:rPr>
      </w:pPr>
    </w:p>
    <w:p w14:paraId="2FABF573">
      <w:pPr>
        <w:spacing w:line="500" w:lineRule="exact"/>
        <w:rPr>
          <w:rFonts w:ascii="宋体" w:hAnsi="宋体" w:cs="宋体"/>
          <w:b/>
          <w:bCs/>
          <w:sz w:val="28"/>
          <w:szCs w:val="28"/>
        </w:rPr>
      </w:pPr>
      <w:r>
        <w:rPr>
          <w:rFonts w:hint="eastAsia" w:ascii="宋体" w:hAnsi="宋体" w:cs="宋体"/>
          <w:b/>
          <w:bCs/>
          <w:sz w:val="28"/>
          <w:szCs w:val="28"/>
        </w:rPr>
        <w:t xml:space="preserve">                   项目名称：</w:t>
      </w:r>
      <w:r>
        <w:rPr>
          <w:rFonts w:hint="eastAsia" w:ascii="宋体" w:hAnsi="宋体" w:cs="宋体"/>
          <w:b/>
          <w:bCs/>
          <w:sz w:val="28"/>
          <w:szCs w:val="28"/>
          <w:u w:val="single"/>
        </w:rPr>
        <w:t xml:space="preserve">                   </w:t>
      </w:r>
      <w:r>
        <w:rPr>
          <w:rFonts w:hint="eastAsia" w:ascii="宋体" w:hAnsi="宋体" w:cs="宋体"/>
          <w:b/>
          <w:bCs/>
          <w:sz w:val="28"/>
          <w:szCs w:val="28"/>
        </w:rPr>
        <w:t xml:space="preserve"> </w:t>
      </w:r>
    </w:p>
    <w:p w14:paraId="4CDFC4D0">
      <w:pPr>
        <w:spacing w:line="500" w:lineRule="exact"/>
        <w:rPr>
          <w:rFonts w:ascii="宋体" w:hAnsi="宋体" w:cs="宋体"/>
          <w:b/>
          <w:bCs/>
          <w:sz w:val="28"/>
          <w:szCs w:val="28"/>
        </w:rPr>
      </w:pPr>
      <w:r>
        <w:rPr>
          <w:rFonts w:hint="eastAsia" w:ascii="宋体" w:hAnsi="宋体" w:cs="宋体"/>
          <w:b/>
          <w:bCs/>
          <w:sz w:val="28"/>
          <w:szCs w:val="28"/>
        </w:rPr>
        <w:t xml:space="preserve">                   项目编号：</w:t>
      </w:r>
      <w:r>
        <w:rPr>
          <w:rFonts w:hint="eastAsia" w:ascii="宋体" w:hAnsi="宋体" w:cs="宋体"/>
          <w:b/>
          <w:bCs/>
          <w:sz w:val="28"/>
          <w:szCs w:val="28"/>
          <w:u w:val="single"/>
        </w:rPr>
        <w:t xml:space="preserve">                   </w:t>
      </w:r>
    </w:p>
    <w:p w14:paraId="4B11E4CA">
      <w:pPr>
        <w:tabs>
          <w:tab w:val="left" w:pos="2625"/>
        </w:tabs>
        <w:spacing w:line="500" w:lineRule="exact"/>
        <w:jc w:val="center"/>
        <w:rPr>
          <w:rFonts w:ascii="宋体" w:hAnsi="宋体" w:cs="宋体"/>
          <w:b/>
          <w:bCs/>
          <w:sz w:val="28"/>
          <w:szCs w:val="28"/>
        </w:rPr>
      </w:pPr>
    </w:p>
    <w:p w14:paraId="02E52790">
      <w:pPr>
        <w:tabs>
          <w:tab w:val="left" w:pos="2625"/>
        </w:tabs>
        <w:spacing w:line="500" w:lineRule="exact"/>
        <w:jc w:val="center"/>
        <w:rPr>
          <w:rFonts w:ascii="宋体" w:hAnsi="宋体" w:cs="宋体"/>
          <w:sz w:val="28"/>
          <w:szCs w:val="28"/>
        </w:rPr>
      </w:pPr>
    </w:p>
    <w:p w14:paraId="0A3BE4B2">
      <w:pPr>
        <w:tabs>
          <w:tab w:val="left" w:pos="2625"/>
        </w:tabs>
        <w:spacing w:line="500" w:lineRule="exact"/>
        <w:jc w:val="center"/>
        <w:rPr>
          <w:rFonts w:ascii="宋体" w:hAnsi="宋体" w:cs="宋体"/>
          <w:sz w:val="28"/>
          <w:szCs w:val="28"/>
        </w:rPr>
      </w:pPr>
    </w:p>
    <w:p w14:paraId="54A1ACBE">
      <w:pPr>
        <w:tabs>
          <w:tab w:val="left" w:pos="2625"/>
        </w:tabs>
        <w:spacing w:line="500" w:lineRule="exact"/>
        <w:jc w:val="center"/>
        <w:rPr>
          <w:rFonts w:ascii="宋体" w:hAnsi="宋体" w:cs="宋体"/>
          <w:sz w:val="28"/>
          <w:szCs w:val="28"/>
        </w:rPr>
      </w:pPr>
    </w:p>
    <w:p w14:paraId="2CF5A36E">
      <w:pPr>
        <w:tabs>
          <w:tab w:val="left" w:pos="2625"/>
        </w:tabs>
        <w:spacing w:line="500" w:lineRule="exact"/>
        <w:jc w:val="center"/>
        <w:rPr>
          <w:rFonts w:ascii="宋体" w:hAnsi="宋体" w:cs="宋体"/>
          <w:sz w:val="28"/>
          <w:szCs w:val="28"/>
        </w:rPr>
      </w:pPr>
    </w:p>
    <w:p w14:paraId="01D488C6">
      <w:pPr>
        <w:tabs>
          <w:tab w:val="left" w:pos="2625"/>
        </w:tabs>
        <w:spacing w:line="500" w:lineRule="exact"/>
        <w:jc w:val="center"/>
        <w:rPr>
          <w:rFonts w:ascii="宋体" w:hAnsi="宋体" w:cs="宋体"/>
          <w:sz w:val="28"/>
          <w:szCs w:val="28"/>
        </w:rPr>
      </w:pPr>
    </w:p>
    <w:p w14:paraId="77B6CD0B">
      <w:pPr>
        <w:spacing w:line="500" w:lineRule="exact"/>
        <w:jc w:val="center"/>
        <w:rPr>
          <w:rFonts w:ascii="宋体" w:hAnsi="宋体" w:cs="宋体"/>
          <w:b/>
          <w:bCs/>
          <w:sz w:val="28"/>
          <w:szCs w:val="28"/>
          <w:u w:val="single"/>
        </w:rPr>
      </w:pPr>
      <w:r>
        <w:rPr>
          <w:rFonts w:hint="eastAsia" w:ascii="宋体" w:hAnsi="宋体" w:cs="宋体"/>
          <w:b/>
          <w:bCs/>
          <w:sz w:val="28"/>
          <w:szCs w:val="28"/>
          <w:u w:val="single"/>
        </w:rPr>
        <w:t>（供应商名称）（盖章）</w:t>
      </w:r>
    </w:p>
    <w:p w14:paraId="0F433E16">
      <w:pPr>
        <w:spacing w:line="500" w:lineRule="exact"/>
        <w:jc w:val="center"/>
        <w:rPr>
          <w:rFonts w:ascii="宋体" w:hAnsi="宋体" w:cs="宋体"/>
          <w:sz w:val="28"/>
          <w:szCs w:val="28"/>
          <w:u w:val="single"/>
        </w:rPr>
      </w:pP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p w14:paraId="5B13766C">
      <w:pPr>
        <w:spacing w:line="500" w:lineRule="exact"/>
        <w:jc w:val="center"/>
        <w:rPr>
          <w:rFonts w:ascii="宋体" w:hAnsi="宋体" w:cs="宋体"/>
          <w:b/>
          <w:sz w:val="28"/>
          <w:szCs w:val="28"/>
        </w:rPr>
      </w:pPr>
    </w:p>
    <w:p w14:paraId="2ACAAE09">
      <w:pPr>
        <w:outlineLvl w:val="1"/>
        <w:rPr>
          <w:rStyle w:val="27"/>
          <w:rFonts w:ascii="宋体" w:hAnsi="宋体" w:cs="宋体"/>
        </w:rPr>
      </w:pPr>
      <w:r>
        <w:rPr>
          <w:rStyle w:val="27"/>
          <w:rFonts w:hint="eastAsia" w:ascii="宋体" w:hAnsi="宋体" w:cs="宋体"/>
        </w:rPr>
        <w:br w:type="page"/>
      </w:r>
      <w:r>
        <w:rPr>
          <w:rStyle w:val="27"/>
          <w:rFonts w:hint="eastAsia" w:ascii="宋体" w:hAnsi="宋体" w:cs="宋体"/>
        </w:rPr>
        <w:t>附件一：</w:t>
      </w:r>
    </w:p>
    <w:p w14:paraId="0D1FFF12">
      <w:pPr>
        <w:spacing w:line="500" w:lineRule="exact"/>
        <w:jc w:val="center"/>
        <w:rPr>
          <w:rFonts w:ascii="宋体" w:hAnsi="宋体" w:cs="宋体"/>
          <w:b/>
          <w:bCs/>
          <w:sz w:val="24"/>
          <w:szCs w:val="24"/>
        </w:rPr>
      </w:pPr>
      <w:r>
        <w:rPr>
          <w:rFonts w:hint="eastAsia" w:ascii="宋体" w:hAnsi="宋体" w:cs="宋体"/>
          <w:b/>
          <w:bCs/>
          <w:sz w:val="24"/>
          <w:szCs w:val="24"/>
        </w:rPr>
        <w:t>询价响应书</w:t>
      </w:r>
    </w:p>
    <w:p w14:paraId="79A6F7D6">
      <w:pPr>
        <w:adjustRightInd w:val="0"/>
        <w:snapToGrid w:val="0"/>
        <w:spacing w:line="460" w:lineRule="exact"/>
        <w:rPr>
          <w:rFonts w:ascii="宋体" w:hAnsi="宋体" w:cs="宋体"/>
          <w:sz w:val="24"/>
          <w:szCs w:val="24"/>
        </w:rPr>
      </w:pPr>
      <w:r>
        <w:rPr>
          <w:rFonts w:hint="eastAsia" w:ascii="宋体" w:hAnsi="宋体" w:cs="宋体"/>
          <w:sz w:val="24"/>
          <w:szCs w:val="24"/>
          <w:u w:val="single"/>
        </w:rPr>
        <w:t>（</w:t>
      </w:r>
      <w:r>
        <w:rPr>
          <w:rFonts w:hint="eastAsia" w:ascii="宋体" w:hAnsi="宋体" w:cs="宋体"/>
          <w:sz w:val="24"/>
          <w:szCs w:val="24"/>
          <w:u w:val="single"/>
          <w:lang w:eastAsia="zh-CN"/>
        </w:rPr>
        <w:t>湖北机场集团</w:t>
      </w:r>
      <w:r>
        <w:rPr>
          <w:rFonts w:hint="eastAsia" w:ascii="宋体" w:hAnsi="宋体" w:cs="宋体"/>
          <w:sz w:val="24"/>
          <w:szCs w:val="24"/>
          <w:u w:val="single"/>
          <w:lang w:val="en-US" w:eastAsia="zh-CN"/>
        </w:rPr>
        <w:t>恩施机场</w:t>
      </w:r>
      <w:r>
        <w:rPr>
          <w:rFonts w:hint="eastAsia" w:ascii="宋体" w:hAnsi="宋体" w:cs="宋体"/>
          <w:sz w:val="24"/>
          <w:szCs w:val="24"/>
          <w:u w:val="single"/>
          <w:lang w:eastAsia="zh-CN"/>
        </w:rPr>
        <w:t>有限</w:t>
      </w:r>
      <w:r>
        <w:rPr>
          <w:rFonts w:hint="eastAsia" w:ascii="宋体" w:hAnsi="宋体" w:cs="宋体"/>
          <w:sz w:val="24"/>
          <w:szCs w:val="24"/>
          <w:u w:val="single"/>
          <w:lang w:val="en-US" w:eastAsia="zh-CN"/>
        </w:rPr>
        <w:t>责任</w:t>
      </w:r>
      <w:r>
        <w:rPr>
          <w:rFonts w:hint="eastAsia" w:ascii="宋体" w:hAnsi="宋体" w:cs="宋体"/>
          <w:sz w:val="24"/>
          <w:szCs w:val="24"/>
          <w:u w:val="single"/>
          <w:lang w:eastAsia="zh-CN"/>
        </w:rPr>
        <w:t>公司</w:t>
      </w:r>
      <w:r>
        <w:rPr>
          <w:rFonts w:hint="eastAsia" w:ascii="宋体" w:hAnsi="宋体" w:cs="宋体"/>
          <w:sz w:val="24"/>
          <w:szCs w:val="24"/>
          <w:u w:val="single"/>
        </w:rPr>
        <w:t>）</w:t>
      </w:r>
      <w:r>
        <w:rPr>
          <w:rFonts w:hint="eastAsia" w:ascii="宋体" w:hAnsi="宋体" w:cs="宋体"/>
          <w:sz w:val="24"/>
          <w:szCs w:val="24"/>
        </w:rPr>
        <w:t>：</w:t>
      </w:r>
    </w:p>
    <w:p w14:paraId="53179EAB">
      <w:pPr>
        <w:autoSpaceDE w:val="0"/>
        <w:autoSpaceDN w:val="0"/>
        <w:adjustRightInd w:val="0"/>
        <w:spacing w:line="460" w:lineRule="exact"/>
        <w:ind w:right="26" w:firstLine="480" w:firstLineChars="200"/>
        <w:rPr>
          <w:rFonts w:ascii="宋体" w:hAnsi="宋体" w:cs="宋体"/>
          <w:kern w:val="0"/>
          <w:sz w:val="24"/>
          <w:szCs w:val="24"/>
        </w:rPr>
      </w:pPr>
      <w:r>
        <w:rPr>
          <w:rFonts w:hint="eastAsia" w:ascii="宋体" w:hAnsi="宋体" w:cs="宋体"/>
          <w:kern w:val="0"/>
          <w:sz w:val="24"/>
          <w:szCs w:val="24"/>
        </w:rPr>
        <w:t>依据贵方</w:t>
      </w:r>
      <w:r>
        <w:rPr>
          <w:rFonts w:hint="eastAsia" w:ascii="宋体" w:hAnsi="宋体" w:cs="宋体"/>
          <w:sz w:val="24"/>
          <w:szCs w:val="24"/>
          <w:u w:val="single"/>
        </w:rPr>
        <w:t xml:space="preserve"> </w:t>
      </w:r>
      <w:r>
        <w:rPr>
          <w:rFonts w:hint="eastAsia" w:ascii="宋体" w:hAnsi="宋体" w:cs="宋体"/>
          <w:sz w:val="24"/>
          <w:szCs w:val="24"/>
          <w:u w:val="single"/>
          <w:lang w:eastAsia="zh-CN"/>
        </w:rPr>
        <w:t>（</w:t>
      </w:r>
      <w:r>
        <w:rPr>
          <w:rFonts w:hint="eastAsia" w:ascii="宋体" w:hAnsi="宋体" w:cs="宋体"/>
          <w:sz w:val="24"/>
          <w:szCs w:val="24"/>
          <w:u w:val="single"/>
        </w:rPr>
        <w:t>采购项目名称/项目编号</w:t>
      </w:r>
      <w:r>
        <w:rPr>
          <w:rFonts w:hint="eastAsia" w:ascii="宋体" w:hAnsi="宋体" w:cs="宋体"/>
          <w:sz w:val="24"/>
          <w:szCs w:val="24"/>
          <w:u w:val="single"/>
          <w:lang w:eastAsia="zh-CN"/>
        </w:rPr>
        <w:t>）</w:t>
      </w:r>
      <w:r>
        <w:rPr>
          <w:rFonts w:hint="eastAsia" w:ascii="宋体" w:hAnsi="宋体" w:cs="宋体"/>
          <w:sz w:val="24"/>
          <w:szCs w:val="24"/>
          <w:u w:val="single"/>
        </w:rPr>
        <w:t xml:space="preserve"> </w:t>
      </w:r>
      <w:r>
        <w:rPr>
          <w:rFonts w:hint="eastAsia" w:ascii="宋体" w:hAnsi="宋体" w:cs="宋体"/>
          <w:kern w:val="0"/>
          <w:sz w:val="24"/>
          <w:szCs w:val="24"/>
        </w:rPr>
        <w:t>项目询价通知书，我方代表</w:t>
      </w:r>
      <w:r>
        <w:rPr>
          <w:rFonts w:hint="eastAsia" w:ascii="宋体" w:hAnsi="宋体" w:cs="宋体"/>
          <w:sz w:val="24"/>
          <w:szCs w:val="24"/>
          <w:u w:val="single"/>
        </w:rPr>
        <w:t>（姓名、职务</w:t>
      </w:r>
      <w:r>
        <w:rPr>
          <w:rFonts w:hint="eastAsia" w:ascii="宋体" w:hAnsi="宋体" w:cs="宋体"/>
          <w:kern w:val="0"/>
          <w:sz w:val="24"/>
          <w:szCs w:val="24"/>
        </w:rPr>
        <w:t>）经正式授权并代表供应商</w:t>
      </w:r>
      <w:r>
        <w:rPr>
          <w:rFonts w:hint="eastAsia" w:ascii="宋体" w:hAnsi="宋体" w:cs="宋体"/>
          <w:sz w:val="24"/>
          <w:szCs w:val="24"/>
          <w:u w:val="single"/>
        </w:rPr>
        <w:t>（供应商名称、地址）</w:t>
      </w:r>
      <w:r>
        <w:rPr>
          <w:rFonts w:hint="eastAsia" w:ascii="宋体" w:hAnsi="宋体" w:cs="宋体"/>
          <w:kern w:val="0"/>
          <w:sz w:val="24"/>
          <w:szCs w:val="24"/>
        </w:rPr>
        <w:t>提交下述文件正本一份，副本</w:t>
      </w:r>
      <w:r>
        <w:rPr>
          <w:rFonts w:hint="eastAsia" w:ascii="宋体" w:hAnsi="宋体" w:cs="宋体"/>
          <w:kern w:val="0"/>
          <w:sz w:val="24"/>
          <w:szCs w:val="24"/>
          <w:u w:val="single"/>
        </w:rPr>
        <w:t xml:space="preserve">   </w:t>
      </w:r>
      <w:r>
        <w:rPr>
          <w:rFonts w:hint="eastAsia" w:ascii="宋体" w:hAnsi="宋体" w:cs="宋体"/>
          <w:kern w:val="0"/>
          <w:sz w:val="24"/>
          <w:szCs w:val="24"/>
        </w:rPr>
        <w:t>份。</w:t>
      </w:r>
    </w:p>
    <w:p w14:paraId="0B2A1BEA">
      <w:pPr>
        <w:pStyle w:val="12"/>
        <w:numPr>
          <w:ilvl w:val="0"/>
          <w:numId w:val="6"/>
        </w:numPr>
        <w:adjustRightInd w:val="0"/>
        <w:snapToGrid w:val="0"/>
        <w:spacing w:line="500" w:lineRule="exact"/>
        <w:ind w:firstLine="600" w:firstLineChars="250"/>
        <w:rPr>
          <w:rFonts w:hAnsi="宋体" w:cs="宋体"/>
          <w:bCs/>
          <w:sz w:val="24"/>
          <w:szCs w:val="24"/>
        </w:rPr>
      </w:pPr>
      <w:r>
        <w:rPr>
          <w:rFonts w:hint="eastAsia" w:hAnsi="宋体" w:cs="宋体"/>
          <w:bCs/>
          <w:sz w:val="24"/>
          <w:szCs w:val="24"/>
        </w:rPr>
        <w:t>报价一览表；</w:t>
      </w:r>
    </w:p>
    <w:p w14:paraId="143EB472">
      <w:pPr>
        <w:pStyle w:val="12"/>
        <w:adjustRightInd w:val="0"/>
        <w:snapToGrid w:val="0"/>
        <w:spacing w:line="500" w:lineRule="exact"/>
        <w:ind w:firstLine="600" w:firstLineChars="250"/>
        <w:rPr>
          <w:rFonts w:hAnsi="宋体" w:cs="宋体"/>
          <w:bCs/>
          <w:sz w:val="24"/>
          <w:szCs w:val="24"/>
        </w:rPr>
      </w:pPr>
      <w:r>
        <w:rPr>
          <w:rFonts w:hint="eastAsia" w:hAnsi="宋体" w:cs="宋体"/>
          <w:bCs/>
          <w:sz w:val="24"/>
          <w:szCs w:val="24"/>
        </w:rPr>
        <w:t>2、法定代表人身份证明复印件和法定代表人授权委托书；</w:t>
      </w:r>
    </w:p>
    <w:p w14:paraId="6E062063">
      <w:pPr>
        <w:pStyle w:val="12"/>
        <w:adjustRightInd w:val="0"/>
        <w:snapToGrid w:val="0"/>
        <w:spacing w:line="500" w:lineRule="exact"/>
        <w:ind w:firstLine="600" w:firstLineChars="250"/>
        <w:rPr>
          <w:rFonts w:hAnsi="宋体" w:cs="宋体"/>
          <w:bCs/>
          <w:sz w:val="24"/>
          <w:szCs w:val="24"/>
        </w:rPr>
      </w:pPr>
      <w:r>
        <w:rPr>
          <w:rFonts w:hint="eastAsia" w:hAnsi="宋体" w:cs="宋体"/>
          <w:bCs/>
          <w:sz w:val="24"/>
          <w:szCs w:val="24"/>
        </w:rPr>
        <w:t>3、营业执照复印件；</w:t>
      </w:r>
    </w:p>
    <w:p w14:paraId="75710374">
      <w:pPr>
        <w:spacing w:line="500" w:lineRule="exact"/>
        <w:ind w:firstLine="600" w:firstLineChars="250"/>
        <w:rPr>
          <w:rFonts w:ascii="宋体" w:hAnsi="宋体" w:cs="宋体"/>
          <w:bCs/>
          <w:sz w:val="24"/>
          <w:szCs w:val="24"/>
        </w:rPr>
      </w:pPr>
      <w:r>
        <w:rPr>
          <w:rFonts w:hint="eastAsia" w:ascii="宋体" w:hAnsi="宋体" w:cs="宋体"/>
          <w:bCs/>
          <w:sz w:val="24"/>
          <w:szCs w:val="24"/>
        </w:rPr>
        <w:t>4、供应商基本情况；</w:t>
      </w:r>
    </w:p>
    <w:p w14:paraId="378B550B">
      <w:pPr>
        <w:pStyle w:val="12"/>
        <w:adjustRightInd w:val="0"/>
        <w:snapToGrid w:val="0"/>
        <w:spacing w:line="500" w:lineRule="exact"/>
        <w:ind w:firstLine="600" w:firstLineChars="250"/>
        <w:rPr>
          <w:rFonts w:hAnsi="宋体" w:cs="宋体"/>
          <w:bCs/>
          <w:sz w:val="24"/>
          <w:szCs w:val="24"/>
        </w:rPr>
      </w:pPr>
      <w:r>
        <w:rPr>
          <w:rFonts w:hint="eastAsia" w:hAnsi="宋体" w:cs="宋体"/>
          <w:bCs/>
          <w:sz w:val="24"/>
          <w:szCs w:val="24"/>
        </w:rPr>
        <w:t>5、供应商认为需要提供的有关资料；</w:t>
      </w:r>
    </w:p>
    <w:p w14:paraId="5149303F">
      <w:pPr>
        <w:autoSpaceDE w:val="0"/>
        <w:autoSpaceDN w:val="0"/>
        <w:adjustRightInd w:val="0"/>
        <w:spacing w:line="460" w:lineRule="exact"/>
        <w:ind w:right="246"/>
        <w:rPr>
          <w:rFonts w:ascii="宋体" w:hAnsi="宋体" w:cs="宋体"/>
          <w:kern w:val="0"/>
          <w:sz w:val="24"/>
          <w:szCs w:val="24"/>
        </w:rPr>
      </w:pPr>
      <w:r>
        <w:rPr>
          <w:rFonts w:hint="eastAsia" w:ascii="宋体" w:hAnsi="宋体" w:cs="宋体"/>
          <w:kern w:val="0"/>
          <w:sz w:val="24"/>
          <w:szCs w:val="24"/>
        </w:rPr>
        <w:t>在此，我方宣布同意如下：</w:t>
      </w:r>
    </w:p>
    <w:p w14:paraId="04C82D14">
      <w:pPr>
        <w:autoSpaceDE w:val="0"/>
        <w:autoSpaceDN w:val="0"/>
        <w:adjustRightInd w:val="0"/>
        <w:spacing w:line="460" w:lineRule="exact"/>
        <w:ind w:left="839" w:leftChars="228" w:right="26" w:hanging="360" w:hangingChars="150"/>
        <w:rPr>
          <w:rFonts w:ascii="宋体" w:hAnsi="宋体" w:cs="宋体"/>
          <w:kern w:val="0"/>
          <w:sz w:val="24"/>
          <w:szCs w:val="24"/>
          <w:u w:val="single"/>
        </w:rPr>
      </w:pPr>
      <w:r>
        <w:rPr>
          <w:rFonts w:hint="eastAsia" w:ascii="宋体" w:hAnsi="宋体" w:cs="宋体"/>
          <w:kern w:val="0"/>
          <w:sz w:val="24"/>
          <w:szCs w:val="24"/>
        </w:rPr>
        <w:t>1. 我方所附《报价一览表》中完全响应询价通知书中采购内容的</w:t>
      </w:r>
      <w:r>
        <w:rPr>
          <w:rFonts w:hint="eastAsia" w:ascii="宋体" w:hAnsi="宋体" w:cs="宋体"/>
          <w:kern w:val="0"/>
          <w:sz w:val="24"/>
          <w:szCs w:val="24"/>
          <w:lang w:eastAsia="zh-CN"/>
        </w:rPr>
        <w:t>，</w:t>
      </w:r>
      <w:r>
        <w:rPr>
          <w:rFonts w:hint="eastAsia" w:ascii="宋体" w:hAnsi="宋体" w:cs="宋体"/>
          <w:kern w:val="0"/>
          <w:sz w:val="24"/>
          <w:szCs w:val="24"/>
        </w:rPr>
        <w:t>报价为</w:t>
      </w:r>
      <w:r>
        <w:rPr>
          <w:rFonts w:hint="eastAsia" w:ascii="宋体" w:hAnsi="宋体" w:cs="宋体"/>
          <w:sz w:val="24"/>
          <w:szCs w:val="24"/>
          <w:u w:val="single"/>
        </w:rPr>
        <w:t>（注明币种，并用文字和数字表示报价）</w:t>
      </w:r>
      <w:r>
        <w:rPr>
          <w:rFonts w:hint="eastAsia" w:ascii="宋体" w:hAnsi="宋体" w:cs="宋体"/>
          <w:kern w:val="0"/>
          <w:sz w:val="24"/>
          <w:szCs w:val="24"/>
        </w:rPr>
        <w:t>。</w:t>
      </w:r>
    </w:p>
    <w:p w14:paraId="477F4F10">
      <w:pPr>
        <w:autoSpaceDE w:val="0"/>
        <w:autoSpaceDN w:val="0"/>
        <w:adjustRightInd w:val="0"/>
        <w:spacing w:line="460" w:lineRule="exact"/>
        <w:ind w:left="839" w:leftChars="228" w:right="26" w:hanging="360" w:hangingChars="150"/>
        <w:rPr>
          <w:rFonts w:ascii="宋体" w:hAnsi="宋体" w:cs="宋体"/>
          <w:kern w:val="0"/>
          <w:sz w:val="24"/>
          <w:szCs w:val="24"/>
          <w:u w:val="single"/>
        </w:rPr>
      </w:pPr>
      <w:r>
        <w:rPr>
          <w:rFonts w:hint="eastAsia" w:ascii="宋体" w:hAnsi="宋体" w:cs="宋体"/>
          <w:kern w:val="0"/>
          <w:sz w:val="24"/>
          <w:szCs w:val="24"/>
        </w:rPr>
        <w:t>2. 我方将按询价通知书的约定履行合同责任和义务。</w:t>
      </w:r>
    </w:p>
    <w:p w14:paraId="5AB18B79">
      <w:pPr>
        <w:tabs>
          <w:tab w:val="left" w:pos="8280"/>
        </w:tabs>
        <w:autoSpaceDE w:val="0"/>
        <w:autoSpaceDN w:val="0"/>
        <w:adjustRightInd w:val="0"/>
        <w:spacing w:line="460" w:lineRule="exact"/>
        <w:ind w:left="839" w:leftChars="228" w:right="33" w:hanging="360" w:hangingChars="150"/>
        <w:rPr>
          <w:rFonts w:ascii="宋体" w:hAnsi="宋体" w:cs="宋体"/>
          <w:kern w:val="0"/>
          <w:sz w:val="24"/>
          <w:szCs w:val="24"/>
        </w:rPr>
      </w:pPr>
      <w:r>
        <w:rPr>
          <w:rFonts w:hint="eastAsia" w:ascii="宋体" w:hAnsi="宋体" w:cs="宋体"/>
          <w:kern w:val="0"/>
          <w:sz w:val="24"/>
          <w:szCs w:val="24"/>
        </w:rPr>
        <w:t>3. 我方已详细审查全部询价通知书，包括</w:t>
      </w:r>
      <w:r>
        <w:rPr>
          <w:rFonts w:hint="eastAsia" w:ascii="宋体" w:hAnsi="宋体" w:cs="宋体"/>
          <w:kern w:val="0"/>
          <w:sz w:val="24"/>
          <w:szCs w:val="24"/>
          <w:u w:val="single"/>
        </w:rPr>
        <w:t>（补充文件）</w:t>
      </w:r>
      <w:r>
        <w:rPr>
          <w:rFonts w:hint="eastAsia" w:ascii="宋体" w:hAnsi="宋体" w:cs="宋体"/>
          <w:kern w:val="0"/>
          <w:sz w:val="24"/>
          <w:szCs w:val="24"/>
        </w:rPr>
        <w:t>，对此无异议。</w:t>
      </w:r>
    </w:p>
    <w:p w14:paraId="74DC278B">
      <w:pPr>
        <w:autoSpaceDE w:val="0"/>
        <w:autoSpaceDN w:val="0"/>
        <w:adjustRightInd w:val="0"/>
        <w:spacing w:line="460" w:lineRule="exact"/>
        <w:ind w:left="839" w:leftChars="228" w:right="246" w:hanging="360" w:hangingChars="150"/>
        <w:rPr>
          <w:rFonts w:ascii="宋体" w:hAnsi="宋体" w:cs="宋体"/>
          <w:kern w:val="0"/>
          <w:sz w:val="24"/>
          <w:szCs w:val="24"/>
        </w:rPr>
      </w:pPr>
      <w:r>
        <w:rPr>
          <w:rFonts w:hint="eastAsia" w:ascii="宋体" w:hAnsi="宋体" w:cs="宋体"/>
          <w:kern w:val="0"/>
          <w:sz w:val="24"/>
          <w:szCs w:val="24"/>
        </w:rPr>
        <w:t>4. 本报价有效期（询价有效期）为自询</w:t>
      </w:r>
      <w:r>
        <w:rPr>
          <w:rFonts w:hint="eastAsia" w:ascii="宋体" w:hAnsi="宋体" w:cs="宋体"/>
          <w:kern w:val="0"/>
          <w:sz w:val="24"/>
          <w:szCs w:val="24"/>
          <w:highlight w:val="none"/>
        </w:rPr>
        <w:t>价之日起共</w:t>
      </w:r>
      <w:r>
        <w:rPr>
          <w:rFonts w:hint="eastAsia" w:ascii="宋体" w:hAnsi="宋体" w:cs="宋体"/>
          <w:kern w:val="0"/>
          <w:sz w:val="24"/>
          <w:szCs w:val="24"/>
          <w:highlight w:val="none"/>
          <w:u w:val="single"/>
          <w:lang w:val="en-US" w:eastAsia="zh-CN"/>
        </w:rPr>
        <w:t>60</w:t>
      </w:r>
      <w:r>
        <w:rPr>
          <w:rFonts w:hint="eastAsia" w:ascii="宋体" w:hAnsi="宋体" w:cs="宋体"/>
          <w:kern w:val="0"/>
          <w:sz w:val="24"/>
          <w:szCs w:val="24"/>
          <w:highlight w:val="none"/>
        </w:rPr>
        <w:t>个日历</w:t>
      </w:r>
      <w:r>
        <w:rPr>
          <w:rFonts w:hint="eastAsia" w:ascii="宋体" w:hAnsi="宋体" w:cs="宋体"/>
          <w:kern w:val="0"/>
          <w:sz w:val="24"/>
          <w:szCs w:val="24"/>
          <w:highlight w:val="none"/>
          <w:lang w:val="en-US" w:eastAsia="zh-CN"/>
        </w:rPr>
        <w:t>天</w:t>
      </w:r>
      <w:r>
        <w:rPr>
          <w:rFonts w:hint="eastAsia" w:ascii="宋体" w:hAnsi="宋体" w:cs="宋体"/>
          <w:kern w:val="0"/>
          <w:sz w:val="24"/>
          <w:szCs w:val="24"/>
          <w:highlight w:val="none"/>
        </w:rPr>
        <w:t>。</w:t>
      </w:r>
    </w:p>
    <w:p w14:paraId="65355B28">
      <w:pPr>
        <w:autoSpaceDE w:val="0"/>
        <w:autoSpaceDN w:val="0"/>
        <w:adjustRightInd w:val="0"/>
        <w:spacing w:line="460" w:lineRule="exact"/>
        <w:ind w:left="839" w:leftChars="228" w:right="33" w:hanging="360" w:hangingChars="150"/>
        <w:rPr>
          <w:rFonts w:ascii="宋体" w:hAnsi="宋体" w:cs="宋体"/>
          <w:kern w:val="0"/>
          <w:sz w:val="24"/>
          <w:szCs w:val="24"/>
        </w:rPr>
      </w:pPr>
      <w:r>
        <w:rPr>
          <w:rFonts w:hint="eastAsia" w:ascii="宋体" w:hAnsi="宋体" w:cs="宋体"/>
          <w:kern w:val="0"/>
          <w:sz w:val="24"/>
          <w:szCs w:val="24"/>
        </w:rPr>
        <w:t>5. 同意提供按照贵方可能要求的与其报价有关的一切数据或资料。</w:t>
      </w:r>
    </w:p>
    <w:p w14:paraId="64795CD7">
      <w:pPr>
        <w:autoSpaceDE w:val="0"/>
        <w:autoSpaceDN w:val="0"/>
        <w:adjustRightInd w:val="0"/>
        <w:spacing w:line="460" w:lineRule="exact"/>
        <w:ind w:left="839" w:leftChars="228" w:right="246" w:hanging="360" w:hangingChars="150"/>
        <w:rPr>
          <w:rFonts w:ascii="宋体" w:hAnsi="宋体" w:cs="宋体"/>
          <w:kern w:val="0"/>
          <w:sz w:val="24"/>
          <w:szCs w:val="24"/>
        </w:rPr>
      </w:pPr>
      <w:r>
        <w:rPr>
          <w:rFonts w:hint="eastAsia" w:ascii="宋体" w:hAnsi="宋体" w:cs="宋体"/>
          <w:kern w:val="0"/>
          <w:sz w:val="24"/>
          <w:szCs w:val="24"/>
        </w:rPr>
        <w:t xml:space="preserve">6. 与本报价有关的一切正式往来信函请寄：          </w:t>
      </w:r>
    </w:p>
    <w:p w14:paraId="48E2803D">
      <w:pPr>
        <w:adjustRightInd w:val="0"/>
        <w:snapToGrid w:val="0"/>
        <w:spacing w:line="460" w:lineRule="exact"/>
        <w:rPr>
          <w:rFonts w:ascii="宋体" w:hAnsi="宋体" w:cs="宋体"/>
          <w:sz w:val="24"/>
          <w:szCs w:val="24"/>
        </w:rPr>
      </w:pPr>
    </w:p>
    <w:p w14:paraId="6BFDF043">
      <w:pPr>
        <w:adjustRightInd w:val="0"/>
        <w:snapToGrid w:val="0"/>
        <w:spacing w:line="460" w:lineRule="exact"/>
        <w:rPr>
          <w:rFonts w:ascii="宋体" w:hAnsi="宋体" w:cs="宋体"/>
          <w:sz w:val="24"/>
          <w:szCs w:val="24"/>
          <w:u w:val="single"/>
        </w:rPr>
      </w:pPr>
      <w:r>
        <w:rPr>
          <w:rFonts w:hint="eastAsia" w:ascii="宋体" w:hAnsi="宋体" w:cs="宋体"/>
          <w:sz w:val="24"/>
          <w:szCs w:val="24"/>
        </w:rPr>
        <w:t>供应商名称</w:t>
      </w:r>
      <w:r>
        <w:rPr>
          <w:rFonts w:hint="eastAsia" w:ascii="宋体" w:hAnsi="宋体" w:cs="宋体"/>
          <w:sz w:val="24"/>
          <w:szCs w:val="24"/>
          <w:lang w:eastAsia="zh-CN"/>
        </w:rPr>
        <w:t>（</w:t>
      </w:r>
      <w:r>
        <w:rPr>
          <w:rFonts w:hint="eastAsia" w:ascii="宋体" w:hAnsi="宋体" w:cs="宋体"/>
          <w:sz w:val="24"/>
          <w:szCs w:val="24"/>
        </w:rPr>
        <w:t>盖章</w:t>
      </w:r>
      <w:r>
        <w:rPr>
          <w:rFonts w:hint="eastAsia" w:ascii="宋体" w:hAnsi="宋体" w:cs="宋体"/>
          <w:sz w:val="24"/>
          <w:szCs w:val="24"/>
          <w:lang w:eastAsia="zh-CN"/>
        </w:rPr>
        <w:t>）</w:t>
      </w:r>
      <w:r>
        <w:rPr>
          <w:rFonts w:hint="eastAsia" w:ascii="宋体" w:hAnsi="宋体" w:cs="宋体"/>
          <w:sz w:val="24"/>
          <w:szCs w:val="24"/>
        </w:rPr>
        <w:t xml:space="preserve">： </w:t>
      </w:r>
      <w:r>
        <w:rPr>
          <w:rFonts w:hint="eastAsia" w:ascii="宋体" w:hAnsi="宋体" w:cs="宋体"/>
          <w:sz w:val="24"/>
          <w:szCs w:val="24"/>
          <w:u w:val="single"/>
        </w:rPr>
        <w:t xml:space="preserve">                </w:t>
      </w:r>
    </w:p>
    <w:p w14:paraId="331CAFDE">
      <w:pPr>
        <w:autoSpaceDE w:val="0"/>
        <w:autoSpaceDN w:val="0"/>
        <w:adjustRightInd w:val="0"/>
        <w:spacing w:line="460" w:lineRule="exact"/>
        <w:ind w:right="246"/>
        <w:rPr>
          <w:rFonts w:ascii="宋体" w:hAnsi="宋体" w:cs="宋体"/>
          <w:kern w:val="0"/>
          <w:sz w:val="24"/>
          <w:szCs w:val="24"/>
        </w:rPr>
      </w:pPr>
      <w:r>
        <w:rPr>
          <w:rFonts w:hint="eastAsia" w:ascii="宋体" w:hAnsi="宋体" w:cs="宋体"/>
          <w:kern w:val="0"/>
          <w:sz w:val="24"/>
          <w:szCs w:val="24"/>
        </w:rPr>
        <w:t>地址：</w:t>
      </w:r>
      <w:r>
        <w:rPr>
          <w:rFonts w:hint="eastAsia" w:ascii="宋体" w:hAnsi="宋体" w:cs="宋体"/>
          <w:kern w:val="0"/>
          <w:sz w:val="24"/>
          <w:szCs w:val="24"/>
          <w:u w:val="single"/>
        </w:rPr>
        <w:t xml:space="preserve">                          </w:t>
      </w:r>
      <w:r>
        <w:rPr>
          <w:rFonts w:hint="eastAsia" w:ascii="宋体" w:hAnsi="宋体" w:cs="宋体"/>
          <w:kern w:val="0"/>
          <w:sz w:val="24"/>
          <w:szCs w:val="24"/>
        </w:rPr>
        <w:t>电子函件：</w:t>
      </w:r>
      <w:r>
        <w:rPr>
          <w:rFonts w:hint="eastAsia" w:ascii="宋体" w:hAnsi="宋体" w:cs="宋体"/>
          <w:kern w:val="0"/>
          <w:sz w:val="24"/>
          <w:szCs w:val="24"/>
          <w:u w:val="single"/>
        </w:rPr>
        <w:t xml:space="preserve">                        </w:t>
      </w:r>
    </w:p>
    <w:p w14:paraId="557005B8">
      <w:pPr>
        <w:autoSpaceDE w:val="0"/>
        <w:autoSpaceDN w:val="0"/>
        <w:adjustRightInd w:val="0"/>
        <w:spacing w:line="460" w:lineRule="exact"/>
        <w:ind w:right="246"/>
        <w:rPr>
          <w:rFonts w:ascii="宋体" w:hAnsi="宋体" w:cs="宋体"/>
          <w:kern w:val="0"/>
          <w:sz w:val="24"/>
          <w:szCs w:val="24"/>
        </w:rPr>
      </w:pPr>
      <w:r>
        <w:rPr>
          <w:rFonts w:hint="eastAsia" w:ascii="宋体" w:hAnsi="宋体" w:cs="宋体"/>
          <w:kern w:val="0"/>
          <w:sz w:val="24"/>
          <w:szCs w:val="24"/>
        </w:rPr>
        <w:t>电话：</w:t>
      </w:r>
      <w:r>
        <w:rPr>
          <w:rFonts w:hint="eastAsia" w:ascii="宋体" w:hAnsi="宋体" w:cs="宋体"/>
          <w:kern w:val="0"/>
          <w:sz w:val="24"/>
          <w:szCs w:val="24"/>
          <w:u w:val="single"/>
        </w:rPr>
        <w:t xml:space="preserve">                            </w:t>
      </w:r>
      <w:r>
        <w:rPr>
          <w:rFonts w:hint="eastAsia" w:ascii="宋体" w:hAnsi="宋体" w:cs="宋体"/>
          <w:kern w:val="0"/>
          <w:sz w:val="24"/>
          <w:szCs w:val="24"/>
        </w:rPr>
        <w:t xml:space="preserve">          传真：</w:t>
      </w:r>
      <w:r>
        <w:rPr>
          <w:rFonts w:hint="eastAsia" w:ascii="宋体" w:hAnsi="宋体" w:cs="宋体"/>
          <w:kern w:val="0"/>
          <w:sz w:val="24"/>
          <w:szCs w:val="24"/>
          <w:u w:val="single"/>
        </w:rPr>
        <w:t xml:space="preserve">                 </w:t>
      </w:r>
    </w:p>
    <w:p w14:paraId="239F3197">
      <w:pPr>
        <w:adjustRightInd w:val="0"/>
        <w:snapToGrid w:val="0"/>
        <w:spacing w:line="460" w:lineRule="exact"/>
        <w:rPr>
          <w:rFonts w:ascii="宋体" w:hAnsi="宋体" w:cs="宋体"/>
          <w:sz w:val="24"/>
          <w:szCs w:val="24"/>
          <w:u w:val="single"/>
        </w:rPr>
      </w:pPr>
      <w:r>
        <w:rPr>
          <w:rFonts w:hint="eastAsia" w:ascii="宋体" w:hAnsi="宋体" w:cs="宋体"/>
          <w:sz w:val="24"/>
          <w:szCs w:val="24"/>
        </w:rPr>
        <w:t>供应商（授权）代表签字：</w:t>
      </w:r>
      <w:r>
        <w:rPr>
          <w:rFonts w:hint="eastAsia" w:ascii="宋体" w:hAnsi="宋体" w:cs="宋体"/>
          <w:sz w:val="24"/>
          <w:szCs w:val="24"/>
          <w:u w:val="single"/>
        </w:rPr>
        <w:t xml:space="preserve">                 </w:t>
      </w:r>
    </w:p>
    <w:p w14:paraId="4F7B1C09">
      <w:pPr>
        <w:adjustRightInd w:val="0"/>
        <w:snapToGrid w:val="0"/>
        <w:spacing w:line="460" w:lineRule="exact"/>
        <w:rPr>
          <w:rFonts w:ascii="宋体" w:hAnsi="宋体" w:cs="宋体"/>
          <w:sz w:val="24"/>
          <w:szCs w:val="24"/>
          <w:u w:val="single"/>
        </w:rPr>
      </w:pPr>
      <w:r>
        <w:rPr>
          <w:rFonts w:hint="eastAsia" w:ascii="宋体" w:hAnsi="宋体" w:cs="宋体"/>
          <w:sz w:val="24"/>
          <w:szCs w:val="24"/>
        </w:rPr>
        <w:t>日期：</w:t>
      </w:r>
      <w:r>
        <w:rPr>
          <w:rFonts w:hint="eastAsia" w:ascii="宋体" w:hAnsi="宋体" w:cs="宋体"/>
          <w:sz w:val="24"/>
          <w:szCs w:val="24"/>
          <w:u w:val="single"/>
        </w:rPr>
        <w:t xml:space="preserve">                                   </w:t>
      </w:r>
    </w:p>
    <w:p w14:paraId="53E91700">
      <w:pPr>
        <w:adjustRightInd w:val="0"/>
        <w:snapToGrid w:val="0"/>
        <w:spacing w:line="460" w:lineRule="exact"/>
        <w:rPr>
          <w:rFonts w:ascii="宋体" w:hAnsi="宋体" w:cs="宋体"/>
          <w:sz w:val="24"/>
          <w:szCs w:val="24"/>
          <w:u w:val="single"/>
        </w:rPr>
      </w:pPr>
      <w:r>
        <w:rPr>
          <w:rFonts w:hint="eastAsia" w:ascii="宋体" w:hAnsi="宋体" w:cs="宋体"/>
          <w:sz w:val="24"/>
          <w:szCs w:val="24"/>
        </w:rPr>
        <w:t>开户银行：</w:t>
      </w:r>
      <w:r>
        <w:rPr>
          <w:rFonts w:hint="eastAsia" w:ascii="宋体" w:hAnsi="宋体" w:cs="宋体"/>
          <w:sz w:val="24"/>
          <w:szCs w:val="24"/>
          <w:u w:val="single"/>
        </w:rPr>
        <w:t xml:space="preserve">                               </w:t>
      </w:r>
    </w:p>
    <w:p w14:paraId="74F9AAA9">
      <w:pPr>
        <w:autoSpaceDE w:val="0"/>
        <w:autoSpaceDN w:val="0"/>
        <w:spacing w:line="460" w:lineRule="exact"/>
        <w:rPr>
          <w:rFonts w:ascii="宋体" w:hAnsi="宋体" w:cs="宋体"/>
          <w:b/>
          <w:sz w:val="28"/>
          <w:szCs w:val="28"/>
        </w:rPr>
      </w:pPr>
      <w:r>
        <w:rPr>
          <w:rFonts w:hint="eastAsia" w:ascii="宋体" w:hAnsi="宋体" w:cs="宋体"/>
          <w:sz w:val="24"/>
          <w:szCs w:val="24"/>
        </w:rPr>
        <w:t>帐号/行号：</w:t>
      </w:r>
      <w:r>
        <w:rPr>
          <w:rFonts w:hint="eastAsia" w:ascii="宋体" w:hAnsi="宋体" w:cs="宋体"/>
          <w:sz w:val="24"/>
          <w:szCs w:val="24"/>
          <w:u w:val="single"/>
        </w:rPr>
        <w:t xml:space="preserve">                         </w:t>
      </w:r>
    </w:p>
    <w:p w14:paraId="6BBFB7AB">
      <w:pPr>
        <w:spacing w:line="560" w:lineRule="exact"/>
        <w:rPr>
          <w:rStyle w:val="27"/>
          <w:rFonts w:ascii="宋体" w:hAnsi="宋体" w:cs="宋体"/>
          <w:szCs w:val="28"/>
        </w:rPr>
      </w:pPr>
    </w:p>
    <w:p w14:paraId="08B9648F">
      <w:pPr>
        <w:spacing w:line="560" w:lineRule="exact"/>
        <w:rPr>
          <w:rStyle w:val="27"/>
          <w:rFonts w:ascii="宋体" w:hAnsi="宋体" w:cs="宋体"/>
          <w:szCs w:val="28"/>
        </w:rPr>
      </w:pPr>
    </w:p>
    <w:p w14:paraId="6B317445">
      <w:pPr>
        <w:pStyle w:val="10"/>
        <w:rPr>
          <w:rFonts w:ascii="宋体" w:hAnsi="宋体" w:cs="宋体"/>
        </w:rPr>
      </w:pPr>
    </w:p>
    <w:p w14:paraId="398583D6">
      <w:pPr>
        <w:spacing w:line="560" w:lineRule="exact"/>
        <w:outlineLvl w:val="1"/>
        <w:rPr>
          <w:rStyle w:val="27"/>
          <w:rFonts w:ascii="宋体" w:hAnsi="宋体" w:cs="宋体"/>
          <w:szCs w:val="28"/>
        </w:rPr>
      </w:pPr>
      <w:r>
        <w:rPr>
          <w:rStyle w:val="27"/>
          <w:rFonts w:hint="eastAsia" w:ascii="宋体" w:hAnsi="宋体" w:cs="宋体"/>
          <w:szCs w:val="28"/>
        </w:rPr>
        <w:t>附件二：</w:t>
      </w:r>
    </w:p>
    <w:p w14:paraId="6A5E564B">
      <w:pPr>
        <w:spacing w:line="500" w:lineRule="exact"/>
        <w:jc w:val="center"/>
        <w:rPr>
          <w:rFonts w:hint="eastAsia" w:ascii="宋体" w:hAnsi="宋体" w:eastAsia="宋体" w:cs="宋体"/>
          <w:b/>
          <w:sz w:val="24"/>
          <w:szCs w:val="24"/>
          <w:lang w:eastAsia="zh-CN"/>
        </w:rPr>
      </w:pPr>
      <w:r>
        <w:rPr>
          <w:rFonts w:hint="eastAsia" w:ascii="宋体" w:hAnsi="宋体" w:cs="宋体"/>
          <w:b/>
          <w:sz w:val="24"/>
          <w:szCs w:val="24"/>
        </w:rPr>
        <w:t>报价一览表</w:t>
      </w:r>
    </w:p>
    <w:p w14:paraId="7200AB5D">
      <w:pPr>
        <w:spacing w:line="500" w:lineRule="exact"/>
        <w:rPr>
          <w:rFonts w:hint="eastAsia" w:ascii="宋体" w:hAnsi="宋体" w:cs="宋体"/>
          <w:sz w:val="24"/>
          <w:szCs w:val="24"/>
        </w:rPr>
      </w:pPr>
      <w:r>
        <w:rPr>
          <w:rFonts w:hint="eastAsia" w:ascii="宋体" w:hAnsi="宋体" w:cs="宋体"/>
          <w:sz w:val="24"/>
          <w:szCs w:val="24"/>
        </w:rPr>
        <w:t>项目名称</w:t>
      </w:r>
      <w:r>
        <w:rPr>
          <w:rFonts w:hint="eastAsia" w:ascii="宋体" w:hAnsi="宋体" w:cs="宋体"/>
          <w:sz w:val="24"/>
          <w:szCs w:val="24"/>
          <w:lang w:eastAsia="zh-CN"/>
        </w:rPr>
        <w:t>：</w:t>
      </w:r>
      <w:r>
        <w:rPr>
          <w:rFonts w:hint="eastAsia" w:ascii="宋体" w:hAnsi="宋体" w:cs="宋体"/>
          <w:sz w:val="24"/>
          <w:szCs w:val="24"/>
          <w:u w:val="single"/>
        </w:rPr>
        <w:t xml:space="preserve">                 </w:t>
      </w:r>
      <w:r>
        <w:rPr>
          <w:rFonts w:hint="eastAsia" w:ascii="宋体" w:hAnsi="宋体" w:cs="宋体"/>
          <w:sz w:val="24"/>
          <w:szCs w:val="24"/>
        </w:rPr>
        <w:t xml:space="preserve">  </w:t>
      </w:r>
    </w:p>
    <w:p w14:paraId="6879D374">
      <w:pPr>
        <w:spacing w:line="500" w:lineRule="exact"/>
        <w:rPr>
          <w:rFonts w:ascii="宋体" w:hAnsi="宋体" w:cs="宋体"/>
          <w:sz w:val="24"/>
          <w:szCs w:val="24"/>
          <w:u w:val="single"/>
        </w:rPr>
      </w:pPr>
      <w:r>
        <w:rPr>
          <w:rFonts w:hint="eastAsia" w:ascii="宋体" w:hAnsi="宋体" w:cs="宋体"/>
          <w:sz w:val="24"/>
          <w:szCs w:val="24"/>
          <w:lang w:val="en-US" w:eastAsia="zh-CN"/>
        </w:rPr>
        <w:t>供应商名称：</w:t>
      </w:r>
      <w:r>
        <w:rPr>
          <w:rFonts w:hint="eastAsia" w:ascii="宋体" w:hAnsi="宋体" w:cs="宋体"/>
          <w:sz w:val="24"/>
          <w:szCs w:val="24"/>
          <w:u w:val="single"/>
        </w:rPr>
        <w:t xml:space="preserve">               </w:t>
      </w:r>
      <w:r>
        <w:rPr>
          <w:rFonts w:hint="eastAsia" w:ascii="宋体" w:hAnsi="宋体" w:cs="宋体"/>
          <w:sz w:val="24"/>
          <w:szCs w:val="24"/>
        </w:rPr>
        <w:t xml:space="preserve">     </w:t>
      </w:r>
    </w:p>
    <w:tbl>
      <w:tblPr>
        <w:tblStyle w:val="24"/>
        <w:tblW w:w="934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15"/>
        <w:gridCol w:w="6732"/>
      </w:tblGrid>
      <w:tr w14:paraId="11F74D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615" w:type="dxa"/>
            <w:tcBorders>
              <w:tl2br w:val="nil"/>
              <w:tr2bl w:val="nil"/>
            </w:tcBorders>
            <w:vAlign w:val="center"/>
          </w:tcPr>
          <w:p w14:paraId="297A3A12">
            <w:pPr>
              <w:jc w:val="center"/>
              <w:rPr>
                <w:rFonts w:ascii="宋体" w:hAnsi="宋体" w:cs="宋体"/>
                <w:szCs w:val="21"/>
              </w:rPr>
            </w:pPr>
            <w:r>
              <w:rPr>
                <w:rFonts w:hint="eastAsia" w:ascii="宋体" w:hAnsi="宋体" w:cs="宋体"/>
                <w:szCs w:val="21"/>
              </w:rPr>
              <w:t>供应商名称</w:t>
            </w:r>
          </w:p>
        </w:tc>
        <w:tc>
          <w:tcPr>
            <w:tcW w:w="6732" w:type="dxa"/>
            <w:tcBorders>
              <w:tl2br w:val="nil"/>
              <w:tr2bl w:val="nil"/>
            </w:tcBorders>
            <w:vAlign w:val="center"/>
          </w:tcPr>
          <w:p w14:paraId="6459ADBB">
            <w:pPr>
              <w:jc w:val="center"/>
              <w:rPr>
                <w:rFonts w:ascii="宋体" w:hAnsi="宋体" w:cs="宋体"/>
                <w:szCs w:val="21"/>
              </w:rPr>
            </w:pPr>
          </w:p>
        </w:tc>
      </w:tr>
      <w:tr w14:paraId="4BD625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2615" w:type="dxa"/>
            <w:tcBorders>
              <w:tl2br w:val="nil"/>
              <w:tr2bl w:val="nil"/>
            </w:tcBorders>
            <w:vAlign w:val="center"/>
          </w:tcPr>
          <w:p w14:paraId="2D886F2F">
            <w:pPr>
              <w:jc w:val="center"/>
              <w:rPr>
                <w:rFonts w:ascii="宋体" w:hAnsi="宋体" w:cs="宋体"/>
                <w:szCs w:val="21"/>
              </w:rPr>
            </w:pPr>
            <w:r>
              <w:rPr>
                <w:rFonts w:hint="eastAsia" w:ascii="宋体" w:hAnsi="宋体" w:cs="宋体"/>
                <w:szCs w:val="21"/>
              </w:rPr>
              <w:t>供应商地址</w:t>
            </w:r>
          </w:p>
        </w:tc>
        <w:tc>
          <w:tcPr>
            <w:tcW w:w="6732" w:type="dxa"/>
            <w:tcBorders>
              <w:tl2br w:val="nil"/>
              <w:tr2bl w:val="nil"/>
            </w:tcBorders>
            <w:vAlign w:val="center"/>
          </w:tcPr>
          <w:p w14:paraId="7F441CBB">
            <w:pPr>
              <w:jc w:val="center"/>
              <w:rPr>
                <w:rFonts w:ascii="宋体" w:hAnsi="宋体" w:cs="宋体"/>
                <w:szCs w:val="21"/>
              </w:rPr>
            </w:pPr>
          </w:p>
        </w:tc>
      </w:tr>
      <w:tr w14:paraId="218992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615" w:type="dxa"/>
            <w:tcBorders>
              <w:tl2br w:val="nil"/>
              <w:tr2bl w:val="nil"/>
            </w:tcBorders>
            <w:vAlign w:val="center"/>
          </w:tcPr>
          <w:p w14:paraId="4D948C6D">
            <w:pPr>
              <w:jc w:val="center"/>
              <w:rPr>
                <w:rFonts w:ascii="宋体" w:hAnsi="宋体" w:cs="宋体"/>
                <w:szCs w:val="21"/>
              </w:rPr>
            </w:pPr>
            <w:r>
              <w:rPr>
                <w:rFonts w:hint="eastAsia" w:ascii="宋体" w:hAnsi="宋体" w:cs="宋体"/>
                <w:szCs w:val="21"/>
              </w:rPr>
              <w:t>项目名称</w:t>
            </w:r>
          </w:p>
        </w:tc>
        <w:tc>
          <w:tcPr>
            <w:tcW w:w="6732" w:type="dxa"/>
            <w:tcBorders>
              <w:tl2br w:val="nil"/>
              <w:tr2bl w:val="nil"/>
            </w:tcBorders>
            <w:vAlign w:val="center"/>
          </w:tcPr>
          <w:p w14:paraId="47BD3CD1">
            <w:pPr>
              <w:jc w:val="center"/>
              <w:rPr>
                <w:rFonts w:ascii="宋体" w:hAnsi="宋体" w:cs="宋体"/>
                <w:szCs w:val="21"/>
              </w:rPr>
            </w:pPr>
          </w:p>
        </w:tc>
      </w:tr>
      <w:tr w14:paraId="67DC8E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2615" w:type="dxa"/>
            <w:tcBorders>
              <w:tl2br w:val="nil"/>
              <w:tr2bl w:val="nil"/>
            </w:tcBorders>
            <w:vAlign w:val="center"/>
          </w:tcPr>
          <w:p w14:paraId="1419366F">
            <w:pPr>
              <w:jc w:val="center"/>
              <w:rPr>
                <w:rFonts w:ascii="宋体" w:hAnsi="宋体" w:cs="宋体"/>
                <w:szCs w:val="21"/>
              </w:rPr>
            </w:pPr>
            <w:r>
              <w:rPr>
                <w:rFonts w:hint="eastAsia" w:ascii="宋体" w:hAnsi="宋体" w:cs="宋体"/>
                <w:bCs/>
                <w:szCs w:val="21"/>
              </w:rPr>
              <w:t>总报价（元）</w:t>
            </w:r>
          </w:p>
        </w:tc>
        <w:tc>
          <w:tcPr>
            <w:tcW w:w="6732" w:type="dxa"/>
            <w:tcBorders>
              <w:tl2br w:val="nil"/>
              <w:tr2bl w:val="nil"/>
            </w:tcBorders>
            <w:vAlign w:val="center"/>
          </w:tcPr>
          <w:p w14:paraId="2856881D">
            <w:pPr>
              <w:jc w:val="center"/>
              <w:rPr>
                <w:rFonts w:ascii="宋体" w:hAnsi="宋体" w:cs="宋体"/>
                <w:szCs w:val="21"/>
              </w:rPr>
            </w:pPr>
          </w:p>
        </w:tc>
      </w:tr>
      <w:tr w14:paraId="2B1480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2615" w:type="dxa"/>
            <w:tcBorders>
              <w:tl2br w:val="nil"/>
              <w:tr2bl w:val="nil"/>
            </w:tcBorders>
            <w:vAlign w:val="center"/>
          </w:tcPr>
          <w:p w14:paraId="63FF5487">
            <w:pPr>
              <w:jc w:val="center"/>
              <w:rPr>
                <w:rFonts w:ascii="宋体" w:hAnsi="宋体" w:cs="宋体"/>
                <w:szCs w:val="21"/>
              </w:rPr>
            </w:pPr>
            <w:r>
              <w:rPr>
                <w:rFonts w:hint="eastAsia" w:ascii="宋体" w:hAnsi="宋体" w:eastAsia="宋体" w:cs="宋体"/>
                <w:color w:val="auto"/>
                <w:szCs w:val="24"/>
                <w:highlight w:val="none"/>
                <w:lang w:eastAsia="zh-CN"/>
              </w:rPr>
              <w:t>软件授权地点</w:t>
            </w:r>
          </w:p>
        </w:tc>
        <w:tc>
          <w:tcPr>
            <w:tcW w:w="6732" w:type="dxa"/>
            <w:tcBorders>
              <w:tl2br w:val="nil"/>
              <w:tr2bl w:val="nil"/>
            </w:tcBorders>
            <w:vAlign w:val="center"/>
          </w:tcPr>
          <w:p w14:paraId="0AE76341">
            <w:pPr>
              <w:jc w:val="center"/>
              <w:rPr>
                <w:rFonts w:ascii="宋体" w:hAnsi="宋体" w:cs="宋体"/>
                <w:szCs w:val="21"/>
              </w:rPr>
            </w:pPr>
          </w:p>
        </w:tc>
      </w:tr>
      <w:tr w14:paraId="6D7C43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2615" w:type="dxa"/>
            <w:tcBorders>
              <w:tl2br w:val="nil"/>
              <w:tr2bl w:val="nil"/>
            </w:tcBorders>
            <w:vAlign w:val="center"/>
          </w:tcPr>
          <w:p w14:paraId="0ED80CBB">
            <w:pPr>
              <w:jc w:val="center"/>
              <w:rPr>
                <w:rFonts w:hint="eastAsia" w:ascii="宋体" w:hAnsi="宋体" w:cs="宋体"/>
                <w:szCs w:val="21"/>
              </w:rPr>
            </w:pPr>
            <w:r>
              <w:rPr>
                <w:rFonts w:hint="eastAsia" w:ascii="宋体" w:hAnsi="宋体" w:cs="宋体"/>
                <w:szCs w:val="21"/>
              </w:rPr>
              <w:t>授权日期</w:t>
            </w:r>
          </w:p>
        </w:tc>
        <w:tc>
          <w:tcPr>
            <w:tcW w:w="6732" w:type="dxa"/>
            <w:tcBorders>
              <w:tl2br w:val="nil"/>
              <w:tr2bl w:val="nil"/>
            </w:tcBorders>
            <w:vAlign w:val="center"/>
          </w:tcPr>
          <w:p w14:paraId="505E6BAD">
            <w:pPr>
              <w:jc w:val="center"/>
              <w:rPr>
                <w:rFonts w:ascii="宋体" w:hAnsi="宋体" w:cs="宋体"/>
                <w:szCs w:val="21"/>
              </w:rPr>
            </w:pPr>
          </w:p>
        </w:tc>
      </w:tr>
      <w:tr w14:paraId="100E73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2615" w:type="dxa"/>
            <w:tcBorders>
              <w:tl2br w:val="nil"/>
              <w:tr2bl w:val="nil"/>
            </w:tcBorders>
            <w:vAlign w:val="center"/>
          </w:tcPr>
          <w:p w14:paraId="1E1F6D87">
            <w:pPr>
              <w:jc w:val="center"/>
              <w:rPr>
                <w:rFonts w:ascii="宋体" w:hAnsi="宋体" w:cs="宋体"/>
                <w:szCs w:val="21"/>
              </w:rPr>
            </w:pPr>
            <w:r>
              <w:rPr>
                <w:rFonts w:hint="eastAsia" w:ascii="宋体" w:hAnsi="宋体" w:cs="宋体"/>
                <w:szCs w:val="21"/>
              </w:rPr>
              <w:t>备注</w:t>
            </w:r>
          </w:p>
        </w:tc>
        <w:tc>
          <w:tcPr>
            <w:tcW w:w="6732" w:type="dxa"/>
            <w:tcBorders>
              <w:tl2br w:val="nil"/>
              <w:tr2bl w:val="nil"/>
            </w:tcBorders>
            <w:vAlign w:val="center"/>
          </w:tcPr>
          <w:p w14:paraId="2AD85C62">
            <w:pPr>
              <w:jc w:val="center"/>
              <w:rPr>
                <w:rFonts w:ascii="宋体" w:hAnsi="宋体" w:cs="宋体"/>
                <w:szCs w:val="21"/>
              </w:rPr>
            </w:pPr>
          </w:p>
        </w:tc>
      </w:tr>
    </w:tbl>
    <w:p w14:paraId="244CDC5D">
      <w:pPr>
        <w:rPr>
          <w:rFonts w:hint="eastAsia" w:ascii="宋体" w:hAnsi="宋体" w:cs="宋体"/>
          <w:sz w:val="24"/>
          <w:szCs w:val="24"/>
          <w:lang w:eastAsia="zh-CN"/>
        </w:rPr>
      </w:pPr>
      <w:r>
        <w:rPr>
          <w:rFonts w:hint="eastAsia" w:ascii="宋体" w:hAnsi="宋体" w:cs="宋体"/>
          <w:sz w:val="24"/>
          <w:szCs w:val="24"/>
        </w:rPr>
        <w:t>说明：</w:t>
      </w:r>
      <w:r>
        <w:rPr>
          <w:rFonts w:hint="eastAsia" w:ascii="宋体" w:hAnsi="宋体" w:cs="宋体"/>
          <w:sz w:val="24"/>
          <w:szCs w:val="24"/>
          <w:lang w:val="en-US" w:eastAsia="zh-CN"/>
        </w:rPr>
        <w:t>1.</w:t>
      </w:r>
      <w:r>
        <w:rPr>
          <w:rFonts w:hint="eastAsia" w:ascii="宋体" w:hAnsi="宋体" w:cs="宋体"/>
          <w:sz w:val="24"/>
          <w:szCs w:val="24"/>
        </w:rPr>
        <w:t>所有价格均系用人民币表示，精确到个数位</w:t>
      </w:r>
      <w:r>
        <w:rPr>
          <w:rFonts w:hint="eastAsia" w:ascii="宋体" w:hAnsi="宋体" w:cs="宋体"/>
          <w:sz w:val="24"/>
          <w:szCs w:val="24"/>
          <w:lang w:eastAsia="zh-CN"/>
        </w:rPr>
        <w:t>；</w:t>
      </w:r>
    </w:p>
    <w:p w14:paraId="79194957">
      <w:pPr>
        <w:ind w:firstLine="720" w:firstLineChars="300"/>
        <w:rPr>
          <w:rFonts w:hint="default" w:ascii="宋体" w:hAnsi="宋体" w:cs="宋体"/>
          <w:sz w:val="24"/>
          <w:szCs w:val="24"/>
          <w:lang w:val="en-US" w:eastAsia="zh-CN"/>
        </w:rPr>
      </w:pPr>
      <w:r>
        <w:rPr>
          <w:rFonts w:hint="eastAsia" w:ascii="宋体" w:hAnsi="宋体" w:cs="宋体"/>
          <w:sz w:val="24"/>
          <w:szCs w:val="24"/>
          <w:lang w:val="en-US" w:eastAsia="zh-CN"/>
        </w:rPr>
        <w:t>2.此表除保留在响应文件中外，另复制一份签字及加盖公章单独密封装在一个小信封中，作为记录之用。</w:t>
      </w:r>
    </w:p>
    <w:p w14:paraId="7D26AECE">
      <w:pPr>
        <w:adjustRightInd w:val="0"/>
        <w:snapToGrid w:val="0"/>
        <w:spacing w:line="360" w:lineRule="auto"/>
        <w:rPr>
          <w:rFonts w:ascii="宋体" w:hAnsi="宋体" w:cs="宋体"/>
          <w:sz w:val="24"/>
          <w:szCs w:val="24"/>
        </w:rPr>
      </w:pPr>
    </w:p>
    <w:p w14:paraId="1985E3E4">
      <w:pPr>
        <w:adjustRightInd w:val="0"/>
        <w:snapToGrid w:val="0"/>
        <w:spacing w:line="360" w:lineRule="auto"/>
        <w:rPr>
          <w:rFonts w:ascii="宋体" w:hAnsi="宋体" w:cs="宋体"/>
          <w:sz w:val="24"/>
          <w:szCs w:val="24"/>
        </w:rPr>
      </w:pPr>
    </w:p>
    <w:p w14:paraId="3B78EDCE">
      <w:pPr>
        <w:adjustRightInd w:val="0"/>
        <w:snapToGrid w:val="0"/>
        <w:spacing w:line="360" w:lineRule="auto"/>
        <w:rPr>
          <w:rFonts w:ascii="宋体" w:hAnsi="宋体" w:cs="宋体"/>
          <w:sz w:val="24"/>
          <w:szCs w:val="24"/>
          <w:u w:val="single"/>
        </w:rPr>
      </w:pPr>
      <w:r>
        <w:rPr>
          <w:rFonts w:hint="eastAsia" w:ascii="宋体" w:hAnsi="宋体" w:cs="宋体"/>
          <w:sz w:val="24"/>
          <w:szCs w:val="24"/>
        </w:rPr>
        <w:t>供应商名称（盖章）：</w:t>
      </w:r>
      <w:r>
        <w:rPr>
          <w:rFonts w:hint="eastAsia" w:ascii="宋体" w:hAnsi="宋体" w:cs="宋体"/>
          <w:sz w:val="24"/>
          <w:szCs w:val="24"/>
          <w:u w:val="single"/>
        </w:rPr>
        <w:t xml:space="preserve">                        </w:t>
      </w:r>
    </w:p>
    <w:p w14:paraId="100E7D76">
      <w:pPr>
        <w:adjustRightInd w:val="0"/>
        <w:snapToGrid w:val="0"/>
        <w:spacing w:line="360" w:lineRule="auto"/>
        <w:rPr>
          <w:rFonts w:ascii="宋体" w:hAnsi="宋体" w:cs="宋体"/>
          <w:sz w:val="24"/>
          <w:szCs w:val="24"/>
        </w:rPr>
      </w:pPr>
      <w:r>
        <w:rPr>
          <w:rFonts w:hint="eastAsia" w:ascii="宋体" w:hAnsi="宋体" w:cs="宋体"/>
          <w:sz w:val="24"/>
          <w:szCs w:val="24"/>
        </w:rPr>
        <w:t>授权代表签字或盖章：</w:t>
      </w:r>
      <w:r>
        <w:rPr>
          <w:rFonts w:hint="eastAsia" w:ascii="宋体" w:hAnsi="宋体" w:cs="宋体"/>
          <w:sz w:val="24"/>
          <w:szCs w:val="24"/>
          <w:u w:val="single"/>
        </w:rPr>
        <w:t xml:space="preserve">                        </w:t>
      </w:r>
    </w:p>
    <w:p w14:paraId="234731CD">
      <w:pPr>
        <w:adjustRightInd w:val="0"/>
        <w:snapToGrid w:val="0"/>
        <w:spacing w:line="360" w:lineRule="auto"/>
        <w:rPr>
          <w:rFonts w:ascii="宋体" w:hAnsi="宋体" w:cs="宋体"/>
          <w:sz w:val="24"/>
          <w:szCs w:val="24"/>
        </w:rPr>
      </w:pPr>
      <w:r>
        <w:rPr>
          <w:rFonts w:hint="eastAsia" w:ascii="宋体" w:hAnsi="宋体" w:cs="宋体"/>
          <w:sz w:val="24"/>
          <w:szCs w:val="24"/>
        </w:rPr>
        <w:t>时间：</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74AE037F">
      <w:pPr>
        <w:numPr>
          <w:ilvl w:val="0"/>
          <w:numId w:val="0"/>
        </w:numPr>
        <w:spacing w:before="20" w:after="20"/>
        <w:ind w:left="828" w:leftChars="0" w:hanging="828" w:firstLineChars="0"/>
        <w:jc w:val="center"/>
        <w:outlineLvl w:val="9"/>
        <w:rPr>
          <w:rFonts w:hint="eastAsia" w:ascii="宋体" w:hAnsi="宋体" w:cs="宋体"/>
          <w:b/>
          <w:sz w:val="28"/>
          <w:szCs w:val="28"/>
        </w:rPr>
      </w:pPr>
      <w:r>
        <w:rPr>
          <w:rFonts w:hint="eastAsia" w:ascii="宋体" w:hAnsi="宋体" w:cs="宋体"/>
          <w:b/>
          <w:sz w:val="28"/>
          <w:szCs w:val="28"/>
        </w:rPr>
        <w:br w:type="page"/>
      </w:r>
      <w:bookmarkStart w:id="41" w:name="_Toc476239623"/>
      <w:bookmarkStart w:id="42" w:name="_Toc114772006"/>
    </w:p>
    <w:p w14:paraId="03CD2FB3">
      <w:pPr>
        <w:numPr>
          <w:ilvl w:val="0"/>
          <w:numId w:val="0"/>
        </w:numPr>
        <w:spacing w:before="20" w:after="20"/>
        <w:ind w:left="828" w:leftChars="0" w:hanging="828" w:firstLineChars="0"/>
        <w:jc w:val="center"/>
        <w:outlineLvl w:val="9"/>
        <w:rPr>
          <w:rFonts w:ascii="宋体" w:hAnsi="宋体" w:cs="宋体"/>
          <w:sz w:val="24"/>
          <w:szCs w:val="24"/>
        </w:rPr>
      </w:pPr>
      <w:r>
        <w:rPr>
          <w:rFonts w:hint="eastAsia" w:ascii="宋体" w:hAnsi="宋体" w:eastAsia="宋体" w:cs="宋体"/>
          <w:b/>
          <w:bCs w:val="0"/>
          <w:kern w:val="2"/>
          <w:sz w:val="24"/>
          <w:szCs w:val="24"/>
          <w:lang w:val="en-US" w:eastAsia="zh-CN" w:bidi="ar-SA"/>
        </w:rPr>
        <w:t>分项报价表</w:t>
      </w:r>
      <w:bookmarkEnd w:id="41"/>
      <w:bookmarkEnd w:id="42"/>
    </w:p>
    <w:p w14:paraId="4E4656E4">
      <w:pPr>
        <w:spacing w:line="500" w:lineRule="exact"/>
        <w:rPr>
          <w:rFonts w:hint="eastAsia" w:ascii="宋体" w:hAnsi="宋体" w:cs="宋体"/>
          <w:sz w:val="24"/>
          <w:szCs w:val="24"/>
        </w:rPr>
      </w:pPr>
      <w:r>
        <w:rPr>
          <w:rFonts w:hint="eastAsia" w:ascii="宋体" w:hAnsi="宋体" w:cs="宋体"/>
          <w:sz w:val="24"/>
          <w:szCs w:val="24"/>
        </w:rPr>
        <w:t>项目名称</w:t>
      </w:r>
      <w:r>
        <w:rPr>
          <w:rFonts w:hint="eastAsia" w:ascii="宋体" w:hAnsi="宋体" w:cs="宋体"/>
          <w:sz w:val="24"/>
          <w:szCs w:val="24"/>
          <w:lang w:eastAsia="zh-CN"/>
        </w:rPr>
        <w:t>：</w:t>
      </w:r>
      <w:r>
        <w:rPr>
          <w:rFonts w:hint="eastAsia" w:ascii="宋体" w:hAnsi="宋体" w:cs="宋体"/>
          <w:sz w:val="24"/>
          <w:szCs w:val="24"/>
          <w:u w:val="single"/>
        </w:rPr>
        <w:t xml:space="preserve">                 </w:t>
      </w:r>
      <w:r>
        <w:rPr>
          <w:rFonts w:hint="eastAsia" w:ascii="宋体" w:hAnsi="宋体" w:cs="宋体"/>
          <w:sz w:val="24"/>
          <w:szCs w:val="24"/>
        </w:rPr>
        <w:t xml:space="preserve">  </w:t>
      </w:r>
    </w:p>
    <w:p w14:paraId="353A5150">
      <w:pPr>
        <w:adjustRightInd w:val="0"/>
        <w:snapToGrid w:val="0"/>
        <w:spacing w:line="400" w:lineRule="exact"/>
        <w:rPr>
          <w:rFonts w:ascii="宋体" w:hAnsi="宋体"/>
          <w:szCs w:val="21"/>
        </w:rPr>
      </w:pPr>
      <w:r>
        <w:rPr>
          <w:rFonts w:hint="eastAsia" w:ascii="宋体" w:hAnsi="宋体" w:cs="宋体"/>
          <w:sz w:val="24"/>
          <w:szCs w:val="24"/>
          <w:lang w:val="en-US" w:eastAsia="zh-CN"/>
        </w:rPr>
        <w:t>供应商名称：</w:t>
      </w:r>
      <w:r>
        <w:rPr>
          <w:rFonts w:hint="eastAsia" w:ascii="宋体" w:hAnsi="宋体" w:cs="宋体"/>
          <w:sz w:val="24"/>
          <w:szCs w:val="24"/>
          <w:u w:val="single"/>
        </w:rPr>
        <w:t xml:space="preserve">               </w:t>
      </w:r>
      <w:r>
        <w:rPr>
          <w:rFonts w:hint="eastAsia" w:ascii="宋体" w:hAnsi="宋体" w:cs="宋体"/>
          <w:sz w:val="24"/>
          <w:szCs w:val="24"/>
        </w:rPr>
        <w:t xml:space="preserve">   </w:t>
      </w:r>
      <w:r>
        <w:rPr>
          <w:rFonts w:hint="eastAsia" w:ascii="宋体" w:hAnsi="宋体"/>
          <w:szCs w:val="21"/>
        </w:rPr>
        <w:t xml:space="preserve">         </w:t>
      </w:r>
    </w:p>
    <w:p w14:paraId="0D9CCCEB">
      <w:pPr>
        <w:pStyle w:val="33"/>
        <w:ind w:firstLine="420"/>
        <w:rPr>
          <w:rFonts w:ascii="Tahoma" w:hAnsi="Tahoma"/>
          <w:sz w:val="21"/>
        </w:rPr>
      </w:pPr>
    </w:p>
    <w:tbl>
      <w:tblPr>
        <w:tblStyle w:val="24"/>
        <w:tblW w:w="938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4"/>
        <w:gridCol w:w="2682"/>
        <w:gridCol w:w="1572"/>
        <w:gridCol w:w="1650"/>
        <w:gridCol w:w="1470"/>
        <w:gridCol w:w="1245"/>
      </w:tblGrid>
      <w:tr w14:paraId="0329DC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64" w:type="dxa"/>
            <w:tcBorders>
              <w:tl2br w:val="nil"/>
              <w:tr2bl w:val="nil"/>
            </w:tcBorders>
            <w:vAlign w:val="center"/>
          </w:tcPr>
          <w:p w14:paraId="0926745B">
            <w:pPr>
              <w:jc w:val="center"/>
              <w:rPr>
                <w:rFonts w:ascii="宋体" w:hAnsi="宋体" w:cs="宋体"/>
                <w:b/>
                <w:bCs/>
                <w:sz w:val="22"/>
                <w:szCs w:val="18"/>
              </w:rPr>
            </w:pPr>
            <w:r>
              <w:rPr>
                <w:rFonts w:hint="eastAsia" w:ascii="宋体" w:hAnsi="宋体" w:cs="宋体"/>
                <w:b/>
                <w:bCs/>
                <w:sz w:val="22"/>
                <w:szCs w:val="18"/>
              </w:rPr>
              <w:t>序号</w:t>
            </w:r>
          </w:p>
        </w:tc>
        <w:tc>
          <w:tcPr>
            <w:tcW w:w="2682" w:type="dxa"/>
            <w:tcBorders>
              <w:tl2br w:val="nil"/>
              <w:tr2bl w:val="nil"/>
            </w:tcBorders>
            <w:vAlign w:val="center"/>
          </w:tcPr>
          <w:p w14:paraId="0EC314AC">
            <w:pPr>
              <w:jc w:val="center"/>
              <w:rPr>
                <w:rFonts w:ascii="宋体" w:hAnsi="宋体" w:cs="宋体"/>
                <w:b/>
                <w:bCs/>
                <w:sz w:val="22"/>
                <w:szCs w:val="18"/>
              </w:rPr>
            </w:pPr>
            <w:r>
              <w:rPr>
                <w:rFonts w:hint="eastAsia" w:ascii="宋体" w:hAnsi="宋体" w:cs="宋体"/>
                <w:b/>
                <w:bCs/>
                <w:sz w:val="22"/>
                <w:szCs w:val="18"/>
                <w:lang w:val="en-US" w:eastAsia="zh-CN"/>
              </w:rPr>
              <w:t>内容</w:t>
            </w:r>
            <w:r>
              <w:rPr>
                <w:rFonts w:hint="eastAsia" w:ascii="宋体" w:hAnsi="宋体" w:cs="宋体"/>
                <w:b/>
                <w:bCs/>
                <w:sz w:val="22"/>
                <w:szCs w:val="18"/>
              </w:rPr>
              <w:t xml:space="preserve">     </w:t>
            </w:r>
          </w:p>
        </w:tc>
        <w:tc>
          <w:tcPr>
            <w:tcW w:w="1572" w:type="dxa"/>
            <w:tcBorders>
              <w:tl2br w:val="nil"/>
              <w:tr2bl w:val="nil"/>
            </w:tcBorders>
            <w:vAlign w:val="center"/>
          </w:tcPr>
          <w:p w14:paraId="4190A50A">
            <w:pPr>
              <w:jc w:val="center"/>
              <w:rPr>
                <w:rFonts w:hint="eastAsia" w:ascii="宋体" w:hAnsi="宋体" w:cs="宋体"/>
                <w:b/>
                <w:bCs/>
                <w:sz w:val="22"/>
                <w:szCs w:val="18"/>
                <w:lang w:val="en-US" w:eastAsia="zh-CN"/>
              </w:rPr>
            </w:pPr>
            <w:r>
              <w:rPr>
                <w:rFonts w:hint="eastAsia" w:ascii="宋体" w:hAnsi="宋体" w:cs="宋体"/>
                <w:b/>
                <w:bCs/>
                <w:sz w:val="22"/>
                <w:szCs w:val="18"/>
                <w:lang w:val="en-US" w:eastAsia="zh-CN"/>
              </w:rPr>
              <w:t>单价</w:t>
            </w:r>
          </w:p>
        </w:tc>
        <w:tc>
          <w:tcPr>
            <w:tcW w:w="1650" w:type="dxa"/>
            <w:tcBorders>
              <w:tl2br w:val="nil"/>
              <w:tr2bl w:val="nil"/>
            </w:tcBorders>
            <w:vAlign w:val="center"/>
          </w:tcPr>
          <w:p w14:paraId="0A82DCD5">
            <w:pPr>
              <w:jc w:val="center"/>
              <w:rPr>
                <w:rFonts w:hint="default" w:ascii="宋体" w:hAnsi="宋体" w:eastAsia="宋体" w:cs="宋体"/>
                <w:b/>
                <w:bCs/>
                <w:sz w:val="22"/>
                <w:szCs w:val="18"/>
                <w:lang w:val="en-US" w:eastAsia="zh-CN"/>
              </w:rPr>
            </w:pPr>
            <w:r>
              <w:rPr>
                <w:rFonts w:hint="eastAsia" w:ascii="宋体" w:hAnsi="宋体" w:cs="宋体"/>
                <w:b/>
                <w:bCs/>
                <w:sz w:val="22"/>
                <w:szCs w:val="18"/>
                <w:lang w:val="en-US" w:eastAsia="zh-CN"/>
              </w:rPr>
              <w:t>数量</w:t>
            </w:r>
          </w:p>
        </w:tc>
        <w:tc>
          <w:tcPr>
            <w:tcW w:w="1470" w:type="dxa"/>
            <w:tcBorders>
              <w:tl2br w:val="nil"/>
              <w:tr2bl w:val="nil"/>
            </w:tcBorders>
            <w:vAlign w:val="center"/>
          </w:tcPr>
          <w:p w14:paraId="5B0BA1C0">
            <w:pPr>
              <w:jc w:val="center"/>
              <w:rPr>
                <w:rFonts w:ascii="宋体" w:hAnsi="宋体" w:cs="宋体"/>
                <w:b/>
                <w:bCs/>
                <w:sz w:val="22"/>
                <w:szCs w:val="18"/>
              </w:rPr>
            </w:pPr>
            <w:r>
              <w:rPr>
                <w:rFonts w:hint="eastAsia" w:ascii="宋体" w:hAnsi="宋体" w:cs="宋体"/>
                <w:b/>
                <w:bCs/>
                <w:sz w:val="22"/>
                <w:szCs w:val="18"/>
              </w:rPr>
              <w:t>合计(元)</w:t>
            </w:r>
          </w:p>
        </w:tc>
        <w:tc>
          <w:tcPr>
            <w:tcW w:w="1245" w:type="dxa"/>
            <w:tcBorders>
              <w:tl2br w:val="nil"/>
              <w:tr2bl w:val="nil"/>
            </w:tcBorders>
            <w:vAlign w:val="center"/>
          </w:tcPr>
          <w:p w14:paraId="72F8EAEF">
            <w:pPr>
              <w:jc w:val="center"/>
              <w:rPr>
                <w:rFonts w:ascii="宋体" w:hAnsi="宋体" w:cs="宋体"/>
                <w:b/>
                <w:bCs/>
                <w:sz w:val="22"/>
                <w:szCs w:val="18"/>
              </w:rPr>
            </w:pPr>
            <w:r>
              <w:rPr>
                <w:rFonts w:hint="eastAsia" w:ascii="宋体" w:hAnsi="宋体" w:cs="宋体"/>
                <w:b/>
                <w:bCs/>
                <w:sz w:val="22"/>
                <w:szCs w:val="18"/>
              </w:rPr>
              <w:t>备注</w:t>
            </w:r>
          </w:p>
        </w:tc>
      </w:tr>
      <w:tr w14:paraId="194DFA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64" w:type="dxa"/>
            <w:tcBorders>
              <w:tl2br w:val="nil"/>
              <w:tr2bl w:val="nil"/>
            </w:tcBorders>
            <w:vAlign w:val="center"/>
          </w:tcPr>
          <w:p w14:paraId="621ECE09">
            <w:pPr>
              <w:jc w:val="center"/>
              <w:rPr>
                <w:rFonts w:ascii="宋体" w:hAnsi="宋体" w:cs="宋体"/>
                <w:sz w:val="22"/>
                <w:szCs w:val="18"/>
              </w:rPr>
            </w:pPr>
            <w:r>
              <w:rPr>
                <w:rFonts w:hint="eastAsia" w:ascii="宋体" w:hAnsi="宋体" w:cs="宋体"/>
                <w:sz w:val="22"/>
                <w:szCs w:val="18"/>
              </w:rPr>
              <w:t>1</w:t>
            </w:r>
          </w:p>
        </w:tc>
        <w:tc>
          <w:tcPr>
            <w:tcW w:w="2682" w:type="dxa"/>
            <w:tcBorders>
              <w:tl2br w:val="nil"/>
              <w:tr2bl w:val="nil"/>
            </w:tcBorders>
            <w:vAlign w:val="center"/>
          </w:tcPr>
          <w:p w14:paraId="43EB97AE">
            <w:pPr>
              <w:jc w:val="center"/>
              <w:rPr>
                <w:rFonts w:ascii="宋体" w:hAnsi="宋体" w:cs="宋体"/>
                <w:sz w:val="22"/>
                <w:szCs w:val="18"/>
              </w:rPr>
            </w:pPr>
          </w:p>
        </w:tc>
        <w:tc>
          <w:tcPr>
            <w:tcW w:w="1572" w:type="dxa"/>
            <w:tcBorders>
              <w:tl2br w:val="nil"/>
              <w:tr2bl w:val="nil"/>
            </w:tcBorders>
            <w:vAlign w:val="center"/>
          </w:tcPr>
          <w:p w14:paraId="489049D4">
            <w:pPr>
              <w:jc w:val="center"/>
              <w:rPr>
                <w:rFonts w:ascii="宋体" w:hAnsi="宋体" w:cs="宋体"/>
                <w:sz w:val="22"/>
                <w:szCs w:val="18"/>
              </w:rPr>
            </w:pPr>
          </w:p>
        </w:tc>
        <w:tc>
          <w:tcPr>
            <w:tcW w:w="1650" w:type="dxa"/>
            <w:tcBorders>
              <w:tl2br w:val="nil"/>
              <w:tr2bl w:val="nil"/>
            </w:tcBorders>
            <w:vAlign w:val="center"/>
          </w:tcPr>
          <w:p w14:paraId="368705A5">
            <w:pPr>
              <w:jc w:val="center"/>
              <w:rPr>
                <w:rFonts w:ascii="宋体" w:hAnsi="宋体" w:cs="宋体"/>
                <w:sz w:val="22"/>
                <w:szCs w:val="18"/>
              </w:rPr>
            </w:pPr>
          </w:p>
        </w:tc>
        <w:tc>
          <w:tcPr>
            <w:tcW w:w="1470" w:type="dxa"/>
            <w:tcBorders>
              <w:tl2br w:val="nil"/>
              <w:tr2bl w:val="nil"/>
            </w:tcBorders>
            <w:vAlign w:val="center"/>
          </w:tcPr>
          <w:p w14:paraId="44B93A48">
            <w:pPr>
              <w:jc w:val="center"/>
              <w:rPr>
                <w:rFonts w:ascii="宋体" w:hAnsi="宋体" w:cs="宋体"/>
                <w:sz w:val="22"/>
                <w:szCs w:val="18"/>
              </w:rPr>
            </w:pPr>
          </w:p>
        </w:tc>
        <w:tc>
          <w:tcPr>
            <w:tcW w:w="1245" w:type="dxa"/>
            <w:tcBorders>
              <w:tl2br w:val="nil"/>
              <w:tr2bl w:val="nil"/>
            </w:tcBorders>
            <w:vAlign w:val="center"/>
          </w:tcPr>
          <w:p w14:paraId="633279E0">
            <w:pPr>
              <w:jc w:val="center"/>
              <w:rPr>
                <w:rFonts w:ascii="宋体" w:hAnsi="宋体" w:cs="宋体"/>
                <w:sz w:val="22"/>
                <w:szCs w:val="18"/>
              </w:rPr>
            </w:pPr>
          </w:p>
        </w:tc>
      </w:tr>
      <w:tr w14:paraId="6676EA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764" w:type="dxa"/>
            <w:tcBorders>
              <w:tl2br w:val="nil"/>
              <w:tr2bl w:val="nil"/>
            </w:tcBorders>
            <w:vAlign w:val="center"/>
          </w:tcPr>
          <w:p w14:paraId="64DCE13A">
            <w:pPr>
              <w:jc w:val="center"/>
              <w:rPr>
                <w:rFonts w:ascii="宋体" w:hAnsi="宋体" w:cs="宋体"/>
                <w:sz w:val="22"/>
                <w:szCs w:val="18"/>
              </w:rPr>
            </w:pPr>
            <w:r>
              <w:rPr>
                <w:rFonts w:hint="eastAsia" w:ascii="宋体" w:hAnsi="宋体" w:cs="宋体"/>
                <w:sz w:val="22"/>
                <w:szCs w:val="18"/>
              </w:rPr>
              <w:t>2</w:t>
            </w:r>
          </w:p>
        </w:tc>
        <w:tc>
          <w:tcPr>
            <w:tcW w:w="2682" w:type="dxa"/>
            <w:tcBorders>
              <w:tl2br w:val="nil"/>
              <w:tr2bl w:val="nil"/>
            </w:tcBorders>
            <w:vAlign w:val="center"/>
          </w:tcPr>
          <w:p w14:paraId="4F9C70DC">
            <w:pPr>
              <w:jc w:val="center"/>
              <w:rPr>
                <w:rFonts w:ascii="宋体" w:hAnsi="宋体" w:cs="宋体"/>
                <w:sz w:val="22"/>
                <w:szCs w:val="18"/>
              </w:rPr>
            </w:pPr>
          </w:p>
        </w:tc>
        <w:tc>
          <w:tcPr>
            <w:tcW w:w="1572" w:type="dxa"/>
            <w:tcBorders>
              <w:tl2br w:val="nil"/>
              <w:tr2bl w:val="nil"/>
            </w:tcBorders>
            <w:vAlign w:val="center"/>
          </w:tcPr>
          <w:p w14:paraId="67A19FA3">
            <w:pPr>
              <w:jc w:val="center"/>
              <w:rPr>
                <w:rFonts w:ascii="宋体" w:hAnsi="宋体" w:cs="宋体"/>
                <w:sz w:val="22"/>
                <w:szCs w:val="18"/>
              </w:rPr>
            </w:pPr>
          </w:p>
        </w:tc>
        <w:tc>
          <w:tcPr>
            <w:tcW w:w="1650" w:type="dxa"/>
            <w:tcBorders>
              <w:tl2br w:val="nil"/>
              <w:tr2bl w:val="nil"/>
            </w:tcBorders>
            <w:vAlign w:val="center"/>
          </w:tcPr>
          <w:p w14:paraId="25F8B416">
            <w:pPr>
              <w:jc w:val="center"/>
              <w:rPr>
                <w:rFonts w:ascii="宋体" w:hAnsi="宋体" w:cs="宋体"/>
                <w:sz w:val="22"/>
                <w:szCs w:val="18"/>
              </w:rPr>
            </w:pPr>
          </w:p>
        </w:tc>
        <w:tc>
          <w:tcPr>
            <w:tcW w:w="1470" w:type="dxa"/>
            <w:tcBorders>
              <w:tl2br w:val="nil"/>
              <w:tr2bl w:val="nil"/>
            </w:tcBorders>
            <w:vAlign w:val="center"/>
          </w:tcPr>
          <w:p w14:paraId="7A482A06">
            <w:pPr>
              <w:jc w:val="center"/>
              <w:rPr>
                <w:rFonts w:ascii="宋体" w:hAnsi="宋体" w:cs="宋体"/>
                <w:sz w:val="22"/>
                <w:szCs w:val="18"/>
              </w:rPr>
            </w:pPr>
          </w:p>
        </w:tc>
        <w:tc>
          <w:tcPr>
            <w:tcW w:w="1245" w:type="dxa"/>
            <w:tcBorders>
              <w:tl2br w:val="nil"/>
              <w:tr2bl w:val="nil"/>
            </w:tcBorders>
            <w:vAlign w:val="center"/>
          </w:tcPr>
          <w:p w14:paraId="3F8AA8E7">
            <w:pPr>
              <w:jc w:val="center"/>
              <w:rPr>
                <w:rFonts w:ascii="宋体" w:hAnsi="宋体" w:cs="宋体"/>
                <w:sz w:val="22"/>
                <w:szCs w:val="18"/>
              </w:rPr>
            </w:pPr>
          </w:p>
        </w:tc>
      </w:tr>
      <w:tr w14:paraId="707BAB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764" w:type="dxa"/>
            <w:tcBorders>
              <w:tl2br w:val="nil"/>
              <w:tr2bl w:val="nil"/>
            </w:tcBorders>
            <w:vAlign w:val="center"/>
          </w:tcPr>
          <w:p w14:paraId="3B92F09F">
            <w:pPr>
              <w:jc w:val="center"/>
              <w:rPr>
                <w:rFonts w:ascii="宋体" w:hAnsi="宋体" w:cs="宋体"/>
                <w:sz w:val="22"/>
                <w:szCs w:val="18"/>
              </w:rPr>
            </w:pPr>
            <w:r>
              <w:rPr>
                <w:rFonts w:hint="eastAsia" w:ascii="宋体" w:hAnsi="宋体" w:cs="宋体"/>
                <w:sz w:val="22"/>
                <w:szCs w:val="18"/>
              </w:rPr>
              <w:t>3</w:t>
            </w:r>
          </w:p>
        </w:tc>
        <w:tc>
          <w:tcPr>
            <w:tcW w:w="2682" w:type="dxa"/>
            <w:tcBorders>
              <w:tl2br w:val="nil"/>
              <w:tr2bl w:val="nil"/>
            </w:tcBorders>
            <w:vAlign w:val="center"/>
          </w:tcPr>
          <w:p w14:paraId="5BE4B740">
            <w:pPr>
              <w:jc w:val="center"/>
              <w:rPr>
                <w:rFonts w:ascii="宋体" w:hAnsi="宋体" w:cs="宋体"/>
                <w:sz w:val="22"/>
                <w:szCs w:val="18"/>
              </w:rPr>
            </w:pPr>
          </w:p>
        </w:tc>
        <w:tc>
          <w:tcPr>
            <w:tcW w:w="1572" w:type="dxa"/>
            <w:tcBorders>
              <w:tl2br w:val="nil"/>
              <w:tr2bl w:val="nil"/>
            </w:tcBorders>
            <w:vAlign w:val="center"/>
          </w:tcPr>
          <w:p w14:paraId="1B1668C8">
            <w:pPr>
              <w:jc w:val="center"/>
              <w:rPr>
                <w:rFonts w:ascii="宋体" w:hAnsi="宋体" w:cs="宋体"/>
                <w:sz w:val="22"/>
                <w:szCs w:val="18"/>
              </w:rPr>
            </w:pPr>
          </w:p>
        </w:tc>
        <w:tc>
          <w:tcPr>
            <w:tcW w:w="1650" w:type="dxa"/>
            <w:tcBorders>
              <w:tl2br w:val="nil"/>
              <w:tr2bl w:val="nil"/>
            </w:tcBorders>
            <w:vAlign w:val="center"/>
          </w:tcPr>
          <w:p w14:paraId="26D49ECC">
            <w:pPr>
              <w:jc w:val="center"/>
              <w:rPr>
                <w:rFonts w:ascii="宋体" w:hAnsi="宋体" w:cs="宋体"/>
                <w:sz w:val="22"/>
                <w:szCs w:val="18"/>
              </w:rPr>
            </w:pPr>
          </w:p>
        </w:tc>
        <w:tc>
          <w:tcPr>
            <w:tcW w:w="1470" w:type="dxa"/>
            <w:tcBorders>
              <w:tl2br w:val="nil"/>
              <w:tr2bl w:val="nil"/>
            </w:tcBorders>
            <w:vAlign w:val="center"/>
          </w:tcPr>
          <w:p w14:paraId="3A4AE830">
            <w:pPr>
              <w:jc w:val="center"/>
              <w:rPr>
                <w:rFonts w:ascii="宋体" w:hAnsi="宋体" w:cs="宋体"/>
                <w:sz w:val="22"/>
                <w:szCs w:val="18"/>
              </w:rPr>
            </w:pPr>
          </w:p>
        </w:tc>
        <w:tc>
          <w:tcPr>
            <w:tcW w:w="1245" w:type="dxa"/>
            <w:tcBorders>
              <w:tl2br w:val="nil"/>
              <w:tr2bl w:val="nil"/>
            </w:tcBorders>
            <w:vAlign w:val="center"/>
          </w:tcPr>
          <w:p w14:paraId="17EDAF92">
            <w:pPr>
              <w:jc w:val="center"/>
              <w:rPr>
                <w:rFonts w:ascii="宋体" w:hAnsi="宋体" w:cs="宋体"/>
                <w:sz w:val="22"/>
                <w:szCs w:val="18"/>
              </w:rPr>
            </w:pPr>
          </w:p>
        </w:tc>
      </w:tr>
      <w:tr w14:paraId="5E4E0B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764" w:type="dxa"/>
            <w:tcBorders>
              <w:tl2br w:val="nil"/>
              <w:tr2bl w:val="nil"/>
            </w:tcBorders>
            <w:vAlign w:val="center"/>
          </w:tcPr>
          <w:p w14:paraId="27F956A1">
            <w:pPr>
              <w:jc w:val="center"/>
              <w:rPr>
                <w:rFonts w:hint="eastAsia" w:ascii="宋体" w:hAnsi="宋体" w:eastAsia="宋体" w:cs="宋体"/>
                <w:sz w:val="22"/>
                <w:szCs w:val="18"/>
                <w:lang w:val="en-US" w:eastAsia="zh-CN"/>
              </w:rPr>
            </w:pPr>
            <w:r>
              <w:rPr>
                <w:rFonts w:hint="eastAsia" w:ascii="宋体" w:hAnsi="宋体" w:cs="宋体"/>
                <w:sz w:val="22"/>
                <w:szCs w:val="18"/>
                <w:lang w:val="en-US" w:eastAsia="zh-CN"/>
              </w:rPr>
              <w:t>4</w:t>
            </w:r>
          </w:p>
        </w:tc>
        <w:tc>
          <w:tcPr>
            <w:tcW w:w="2682" w:type="dxa"/>
            <w:tcBorders>
              <w:tl2br w:val="nil"/>
              <w:tr2bl w:val="nil"/>
            </w:tcBorders>
            <w:vAlign w:val="center"/>
          </w:tcPr>
          <w:p w14:paraId="76600255">
            <w:pPr>
              <w:jc w:val="center"/>
              <w:rPr>
                <w:rFonts w:ascii="宋体" w:hAnsi="宋体" w:cs="宋体"/>
                <w:sz w:val="22"/>
                <w:szCs w:val="18"/>
              </w:rPr>
            </w:pPr>
          </w:p>
        </w:tc>
        <w:tc>
          <w:tcPr>
            <w:tcW w:w="1572" w:type="dxa"/>
            <w:tcBorders>
              <w:tl2br w:val="nil"/>
              <w:tr2bl w:val="nil"/>
            </w:tcBorders>
            <w:vAlign w:val="center"/>
          </w:tcPr>
          <w:p w14:paraId="671DB41C">
            <w:pPr>
              <w:jc w:val="center"/>
              <w:rPr>
                <w:rFonts w:ascii="宋体" w:hAnsi="宋体" w:cs="宋体"/>
                <w:sz w:val="22"/>
                <w:szCs w:val="18"/>
              </w:rPr>
            </w:pPr>
          </w:p>
        </w:tc>
        <w:tc>
          <w:tcPr>
            <w:tcW w:w="1650" w:type="dxa"/>
            <w:tcBorders>
              <w:tl2br w:val="nil"/>
              <w:tr2bl w:val="nil"/>
            </w:tcBorders>
            <w:vAlign w:val="center"/>
          </w:tcPr>
          <w:p w14:paraId="081B6777">
            <w:pPr>
              <w:jc w:val="center"/>
              <w:rPr>
                <w:rFonts w:ascii="宋体" w:hAnsi="宋体" w:cs="宋体"/>
                <w:sz w:val="22"/>
                <w:szCs w:val="18"/>
              </w:rPr>
            </w:pPr>
          </w:p>
        </w:tc>
        <w:tc>
          <w:tcPr>
            <w:tcW w:w="1470" w:type="dxa"/>
            <w:tcBorders>
              <w:tl2br w:val="nil"/>
              <w:tr2bl w:val="nil"/>
            </w:tcBorders>
            <w:vAlign w:val="center"/>
          </w:tcPr>
          <w:p w14:paraId="604A8B1B">
            <w:pPr>
              <w:jc w:val="center"/>
              <w:rPr>
                <w:rFonts w:ascii="宋体" w:hAnsi="宋体" w:cs="宋体"/>
                <w:sz w:val="22"/>
                <w:szCs w:val="18"/>
              </w:rPr>
            </w:pPr>
          </w:p>
        </w:tc>
        <w:tc>
          <w:tcPr>
            <w:tcW w:w="1245" w:type="dxa"/>
            <w:tcBorders>
              <w:tl2br w:val="nil"/>
              <w:tr2bl w:val="nil"/>
            </w:tcBorders>
            <w:vAlign w:val="center"/>
          </w:tcPr>
          <w:p w14:paraId="310BF924">
            <w:pPr>
              <w:jc w:val="center"/>
              <w:rPr>
                <w:rFonts w:ascii="宋体" w:hAnsi="宋体" w:cs="宋体"/>
                <w:sz w:val="22"/>
                <w:szCs w:val="18"/>
              </w:rPr>
            </w:pPr>
          </w:p>
        </w:tc>
      </w:tr>
      <w:tr w14:paraId="46533A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764" w:type="dxa"/>
            <w:tcBorders>
              <w:tl2br w:val="nil"/>
              <w:tr2bl w:val="nil"/>
            </w:tcBorders>
            <w:vAlign w:val="center"/>
          </w:tcPr>
          <w:p w14:paraId="358F3FED">
            <w:pPr>
              <w:jc w:val="center"/>
              <w:rPr>
                <w:rFonts w:hint="default" w:ascii="宋体" w:hAnsi="宋体" w:eastAsia="宋体" w:cs="宋体"/>
                <w:sz w:val="22"/>
                <w:szCs w:val="18"/>
                <w:lang w:val="en-US" w:eastAsia="zh-CN"/>
              </w:rPr>
            </w:pPr>
            <w:r>
              <w:rPr>
                <w:rFonts w:hint="eastAsia" w:ascii="宋体" w:hAnsi="宋体" w:cs="宋体"/>
                <w:sz w:val="22"/>
                <w:szCs w:val="18"/>
                <w:lang w:val="en-US" w:eastAsia="zh-CN"/>
              </w:rPr>
              <w:t>...</w:t>
            </w:r>
          </w:p>
        </w:tc>
        <w:tc>
          <w:tcPr>
            <w:tcW w:w="2682" w:type="dxa"/>
            <w:tcBorders>
              <w:tl2br w:val="nil"/>
              <w:tr2bl w:val="nil"/>
            </w:tcBorders>
            <w:vAlign w:val="center"/>
          </w:tcPr>
          <w:p w14:paraId="318D4E92">
            <w:pPr>
              <w:jc w:val="center"/>
              <w:rPr>
                <w:rFonts w:hint="default" w:ascii="宋体" w:hAnsi="宋体" w:eastAsia="宋体" w:cs="宋体"/>
                <w:sz w:val="22"/>
                <w:szCs w:val="18"/>
                <w:lang w:val="en-US" w:eastAsia="zh-CN"/>
              </w:rPr>
            </w:pPr>
            <w:r>
              <w:rPr>
                <w:rFonts w:hint="eastAsia" w:ascii="宋体" w:hAnsi="宋体" w:cs="宋体"/>
                <w:sz w:val="22"/>
                <w:szCs w:val="18"/>
                <w:lang w:val="en-US" w:eastAsia="zh-CN"/>
              </w:rPr>
              <w:t>...</w:t>
            </w:r>
          </w:p>
        </w:tc>
        <w:tc>
          <w:tcPr>
            <w:tcW w:w="1572" w:type="dxa"/>
            <w:tcBorders>
              <w:tl2br w:val="nil"/>
              <w:tr2bl w:val="nil"/>
            </w:tcBorders>
            <w:vAlign w:val="center"/>
          </w:tcPr>
          <w:p w14:paraId="53D9D63C">
            <w:pPr>
              <w:jc w:val="center"/>
              <w:rPr>
                <w:rFonts w:ascii="宋体" w:hAnsi="宋体" w:cs="宋体"/>
                <w:sz w:val="22"/>
                <w:szCs w:val="18"/>
              </w:rPr>
            </w:pPr>
          </w:p>
        </w:tc>
        <w:tc>
          <w:tcPr>
            <w:tcW w:w="1650" w:type="dxa"/>
            <w:tcBorders>
              <w:tl2br w:val="nil"/>
              <w:tr2bl w:val="nil"/>
            </w:tcBorders>
            <w:vAlign w:val="center"/>
          </w:tcPr>
          <w:p w14:paraId="538DB2C8">
            <w:pPr>
              <w:jc w:val="center"/>
              <w:rPr>
                <w:rFonts w:ascii="宋体" w:hAnsi="宋体" w:cs="宋体"/>
                <w:sz w:val="22"/>
                <w:szCs w:val="18"/>
              </w:rPr>
            </w:pPr>
          </w:p>
        </w:tc>
        <w:tc>
          <w:tcPr>
            <w:tcW w:w="1470" w:type="dxa"/>
            <w:tcBorders>
              <w:tl2br w:val="nil"/>
              <w:tr2bl w:val="nil"/>
            </w:tcBorders>
            <w:vAlign w:val="center"/>
          </w:tcPr>
          <w:p w14:paraId="0E966247">
            <w:pPr>
              <w:jc w:val="center"/>
              <w:rPr>
                <w:rFonts w:ascii="宋体" w:hAnsi="宋体" w:cs="宋体"/>
                <w:sz w:val="22"/>
                <w:szCs w:val="18"/>
              </w:rPr>
            </w:pPr>
          </w:p>
        </w:tc>
        <w:tc>
          <w:tcPr>
            <w:tcW w:w="1245" w:type="dxa"/>
            <w:tcBorders>
              <w:tl2br w:val="nil"/>
              <w:tr2bl w:val="nil"/>
            </w:tcBorders>
            <w:vAlign w:val="center"/>
          </w:tcPr>
          <w:p w14:paraId="55273295">
            <w:pPr>
              <w:jc w:val="center"/>
              <w:rPr>
                <w:rFonts w:ascii="宋体" w:hAnsi="宋体" w:cs="宋体"/>
                <w:sz w:val="22"/>
                <w:szCs w:val="18"/>
              </w:rPr>
            </w:pPr>
          </w:p>
        </w:tc>
      </w:tr>
      <w:tr w14:paraId="1843CC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6668" w:type="dxa"/>
            <w:gridSpan w:val="4"/>
            <w:tcBorders>
              <w:tl2br w:val="nil"/>
              <w:tr2bl w:val="nil"/>
            </w:tcBorders>
            <w:vAlign w:val="center"/>
          </w:tcPr>
          <w:p w14:paraId="4BA62973">
            <w:pPr>
              <w:jc w:val="right"/>
              <w:rPr>
                <w:rFonts w:hint="eastAsia" w:ascii="宋体" w:hAnsi="宋体" w:eastAsia="宋体" w:cs="宋体"/>
                <w:sz w:val="22"/>
                <w:szCs w:val="18"/>
                <w:lang w:val="en-US" w:eastAsia="zh-CN"/>
              </w:rPr>
            </w:pPr>
            <w:r>
              <w:rPr>
                <w:rFonts w:hint="eastAsia" w:ascii="宋体" w:hAnsi="宋体" w:cs="宋体"/>
                <w:sz w:val="22"/>
                <w:szCs w:val="18"/>
                <w:lang w:val="en-US" w:eastAsia="zh-CN"/>
              </w:rPr>
              <w:t>总价：</w:t>
            </w:r>
          </w:p>
        </w:tc>
        <w:tc>
          <w:tcPr>
            <w:tcW w:w="2715" w:type="dxa"/>
            <w:gridSpan w:val="2"/>
            <w:tcBorders>
              <w:tl2br w:val="nil"/>
              <w:tr2bl w:val="nil"/>
            </w:tcBorders>
            <w:vAlign w:val="center"/>
          </w:tcPr>
          <w:p w14:paraId="05CE6928">
            <w:pPr>
              <w:rPr>
                <w:rFonts w:ascii="宋体" w:hAnsi="宋体" w:cs="宋体"/>
                <w:sz w:val="22"/>
                <w:szCs w:val="18"/>
              </w:rPr>
            </w:pPr>
          </w:p>
        </w:tc>
      </w:tr>
    </w:tbl>
    <w:p w14:paraId="160D2246">
      <w:pPr>
        <w:rPr>
          <w:rFonts w:ascii="Tahoma" w:hAnsi="Tahoma"/>
          <w:sz w:val="24"/>
        </w:rPr>
      </w:pPr>
    </w:p>
    <w:p w14:paraId="31656E23">
      <w:pPr>
        <w:rPr>
          <w:rFonts w:ascii="宋体" w:hAnsi="宋体"/>
        </w:rPr>
      </w:pPr>
      <w:r>
        <w:rPr>
          <w:rFonts w:hint="eastAsia" w:ascii="宋体" w:hAnsi="宋体"/>
        </w:rPr>
        <w:t>注：1、此处所报总价合计金额应与报价一览表中总报价金额一致。</w:t>
      </w:r>
    </w:p>
    <w:p w14:paraId="55FA273C">
      <w:pPr>
        <w:ind w:firstLine="420" w:firstLineChars="200"/>
        <w:rPr>
          <w:rFonts w:ascii="宋体" w:hAnsi="宋体"/>
        </w:rPr>
      </w:pPr>
      <w:r>
        <w:rPr>
          <w:rFonts w:ascii="宋体" w:hAnsi="宋体"/>
        </w:rPr>
        <w:t>2、投标报价须包含完成本项目全部内容的所有有关费用，包括但不限于</w:t>
      </w:r>
      <w:r>
        <w:rPr>
          <w:rFonts w:hint="eastAsia" w:ascii="宋体" w:hAnsi="宋体"/>
        </w:rPr>
        <w:t>供应商</w:t>
      </w:r>
      <w:r>
        <w:rPr>
          <w:rFonts w:ascii="宋体" w:hAnsi="宋体"/>
        </w:rPr>
        <w:t>的制造、运输、仓储、</w:t>
      </w:r>
      <w:r>
        <w:rPr>
          <w:rFonts w:hint="eastAsia" w:ascii="宋体" w:hAnsi="宋体"/>
        </w:rPr>
        <w:t>装卸、培训、管理、利润、应交纳的税费等所有费用，供应商应考虑所有可能存在的风险，谨慎报价。</w:t>
      </w:r>
    </w:p>
    <w:p w14:paraId="464F1157">
      <w:pPr>
        <w:adjustRightInd w:val="0"/>
        <w:snapToGrid w:val="0"/>
        <w:spacing w:line="360" w:lineRule="auto"/>
        <w:ind w:left="-88" w:leftChars="-42"/>
        <w:rPr>
          <w:rFonts w:ascii="宋体" w:hAnsi="宋体"/>
          <w:szCs w:val="21"/>
        </w:rPr>
      </w:pPr>
    </w:p>
    <w:p w14:paraId="479801B6">
      <w:pPr>
        <w:adjustRightInd w:val="0"/>
        <w:snapToGrid w:val="0"/>
        <w:spacing w:line="360" w:lineRule="auto"/>
        <w:rPr>
          <w:rFonts w:ascii="宋体" w:hAnsi="宋体" w:cs="宋体"/>
          <w:sz w:val="24"/>
          <w:szCs w:val="24"/>
          <w:u w:val="single"/>
        </w:rPr>
      </w:pPr>
      <w:r>
        <w:rPr>
          <w:rFonts w:hint="eastAsia" w:ascii="宋体" w:hAnsi="宋体" w:cs="宋体"/>
          <w:sz w:val="24"/>
          <w:szCs w:val="24"/>
        </w:rPr>
        <w:t>供应商名称（盖章）：</w:t>
      </w:r>
      <w:r>
        <w:rPr>
          <w:rFonts w:hint="eastAsia" w:ascii="宋体" w:hAnsi="宋体" w:cs="宋体"/>
          <w:sz w:val="24"/>
          <w:szCs w:val="24"/>
          <w:u w:val="single"/>
        </w:rPr>
        <w:t xml:space="preserve">                        </w:t>
      </w:r>
    </w:p>
    <w:p w14:paraId="2F2A2F71">
      <w:pPr>
        <w:adjustRightInd w:val="0"/>
        <w:snapToGrid w:val="0"/>
        <w:spacing w:line="360" w:lineRule="auto"/>
        <w:rPr>
          <w:rFonts w:ascii="宋体" w:hAnsi="宋体" w:cs="宋体"/>
          <w:sz w:val="24"/>
          <w:szCs w:val="24"/>
        </w:rPr>
      </w:pPr>
      <w:r>
        <w:rPr>
          <w:rFonts w:hint="eastAsia" w:ascii="宋体" w:hAnsi="宋体" w:cs="宋体"/>
          <w:sz w:val="24"/>
          <w:szCs w:val="24"/>
        </w:rPr>
        <w:t>授权代表签字或盖章：</w:t>
      </w:r>
      <w:r>
        <w:rPr>
          <w:rFonts w:hint="eastAsia" w:ascii="宋体" w:hAnsi="宋体" w:cs="宋体"/>
          <w:sz w:val="24"/>
          <w:szCs w:val="24"/>
          <w:u w:val="single"/>
        </w:rPr>
        <w:t xml:space="preserve">                        </w:t>
      </w:r>
    </w:p>
    <w:p w14:paraId="48CCEBC8">
      <w:pPr>
        <w:adjustRightInd w:val="0"/>
        <w:snapToGrid w:val="0"/>
        <w:spacing w:line="360" w:lineRule="auto"/>
        <w:rPr>
          <w:rFonts w:ascii="宋体" w:hAnsi="宋体" w:cs="宋体"/>
          <w:sz w:val="24"/>
          <w:szCs w:val="24"/>
        </w:rPr>
      </w:pPr>
      <w:r>
        <w:rPr>
          <w:rFonts w:hint="eastAsia" w:ascii="宋体" w:hAnsi="宋体" w:cs="宋体"/>
          <w:sz w:val="24"/>
          <w:szCs w:val="24"/>
        </w:rPr>
        <w:t>时间：</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506CDB61">
      <w:pPr>
        <w:adjustRightInd w:val="0"/>
        <w:snapToGrid w:val="0"/>
        <w:spacing w:line="360" w:lineRule="auto"/>
        <w:ind w:left="-88" w:leftChars="-42"/>
        <w:rPr>
          <w:rFonts w:ascii="宋体" w:hAnsi="宋体"/>
          <w:szCs w:val="21"/>
        </w:rPr>
      </w:pPr>
      <w:r>
        <w:rPr>
          <w:rFonts w:hint="eastAsia" w:ascii="宋体" w:hAnsi="宋体"/>
          <w:szCs w:val="21"/>
        </w:rPr>
        <w:t xml:space="preserve"> </w:t>
      </w:r>
    </w:p>
    <w:p w14:paraId="2B02FC6C">
      <w:pPr>
        <w:rPr>
          <w:rFonts w:hint="eastAsia" w:ascii="宋体" w:hAnsi="宋体" w:cs="宋体"/>
          <w:b/>
          <w:sz w:val="28"/>
          <w:szCs w:val="28"/>
        </w:rPr>
      </w:pPr>
      <w:r>
        <w:rPr>
          <w:rFonts w:hint="eastAsia" w:ascii="宋体" w:hAnsi="宋体" w:cs="宋体"/>
          <w:b/>
          <w:sz w:val="28"/>
          <w:szCs w:val="28"/>
        </w:rPr>
        <w:br w:type="page"/>
      </w:r>
    </w:p>
    <w:p w14:paraId="3C96673A">
      <w:pPr>
        <w:adjustRightInd w:val="0"/>
        <w:snapToGrid w:val="0"/>
        <w:spacing w:line="360" w:lineRule="auto"/>
        <w:outlineLvl w:val="1"/>
        <w:rPr>
          <w:rFonts w:ascii="宋体" w:hAnsi="宋体" w:cs="宋体"/>
          <w:b/>
          <w:sz w:val="28"/>
          <w:szCs w:val="28"/>
        </w:rPr>
      </w:pPr>
      <w:r>
        <w:rPr>
          <w:rFonts w:hint="eastAsia" w:ascii="宋体" w:hAnsi="宋体" w:cs="宋体"/>
          <w:b/>
          <w:sz w:val="28"/>
          <w:szCs w:val="28"/>
        </w:rPr>
        <w:t>附件</w:t>
      </w:r>
      <w:r>
        <w:rPr>
          <w:rFonts w:hint="eastAsia" w:ascii="宋体" w:hAnsi="宋体" w:cs="宋体"/>
          <w:b/>
          <w:sz w:val="28"/>
          <w:szCs w:val="28"/>
          <w:lang w:val="en-US" w:eastAsia="zh-CN"/>
        </w:rPr>
        <w:t>三</w:t>
      </w:r>
      <w:r>
        <w:rPr>
          <w:rFonts w:hint="eastAsia" w:ascii="宋体" w:hAnsi="宋体" w:cs="宋体"/>
          <w:b/>
          <w:sz w:val="28"/>
          <w:szCs w:val="28"/>
        </w:rPr>
        <w:t>：</w:t>
      </w:r>
    </w:p>
    <w:p w14:paraId="6D1EBFB6">
      <w:pPr>
        <w:pStyle w:val="10"/>
        <w:jc w:val="center"/>
        <w:rPr>
          <w:rFonts w:ascii="宋体" w:hAnsi="宋体" w:cs="宋体"/>
          <w:b/>
          <w:szCs w:val="24"/>
        </w:rPr>
      </w:pPr>
      <w:r>
        <w:rPr>
          <w:rFonts w:hint="eastAsia" w:ascii="宋体" w:hAnsi="宋体" w:cs="宋体"/>
          <w:b/>
          <w:szCs w:val="24"/>
        </w:rPr>
        <w:t>法定代表人授权书</w:t>
      </w:r>
    </w:p>
    <w:p w14:paraId="279D3FD5">
      <w:pPr>
        <w:adjustRightInd w:val="0"/>
        <w:snapToGrid w:val="0"/>
        <w:spacing w:line="500" w:lineRule="exact"/>
        <w:rPr>
          <w:rFonts w:ascii="宋体" w:hAnsi="宋体" w:cs="宋体"/>
          <w:sz w:val="24"/>
          <w:szCs w:val="24"/>
        </w:rPr>
      </w:pPr>
    </w:p>
    <w:p w14:paraId="3BDABE49">
      <w:pPr>
        <w:spacing w:line="500" w:lineRule="exact"/>
        <w:rPr>
          <w:rFonts w:ascii="宋体" w:hAnsi="宋体" w:cs="宋体"/>
          <w:sz w:val="24"/>
          <w:szCs w:val="24"/>
        </w:rPr>
      </w:pPr>
      <w:r>
        <w:rPr>
          <w:rFonts w:hint="eastAsia" w:ascii="宋体" w:hAnsi="宋体" w:cs="宋体"/>
          <w:sz w:val="24"/>
          <w:szCs w:val="24"/>
          <w:u w:val="single"/>
        </w:rPr>
        <w:t>（</w:t>
      </w:r>
      <w:r>
        <w:rPr>
          <w:rFonts w:hint="eastAsia" w:ascii="宋体" w:hAnsi="宋体" w:cs="宋体"/>
          <w:sz w:val="24"/>
          <w:szCs w:val="24"/>
          <w:u w:val="single"/>
          <w:lang w:eastAsia="zh-CN"/>
        </w:rPr>
        <w:t>湖北机场集团</w:t>
      </w:r>
      <w:r>
        <w:rPr>
          <w:rFonts w:hint="eastAsia" w:ascii="宋体" w:hAnsi="宋体" w:cs="宋体"/>
          <w:sz w:val="24"/>
          <w:szCs w:val="24"/>
          <w:u w:val="single"/>
          <w:lang w:val="en-US" w:eastAsia="zh-CN"/>
        </w:rPr>
        <w:t>恩施机场</w:t>
      </w:r>
      <w:r>
        <w:rPr>
          <w:rFonts w:hint="eastAsia" w:ascii="宋体" w:hAnsi="宋体" w:cs="宋体"/>
          <w:sz w:val="24"/>
          <w:szCs w:val="24"/>
          <w:u w:val="single"/>
          <w:lang w:eastAsia="zh-CN"/>
        </w:rPr>
        <w:t>有限</w:t>
      </w:r>
      <w:r>
        <w:rPr>
          <w:rFonts w:hint="eastAsia" w:ascii="宋体" w:hAnsi="宋体" w:cs="宋体"/>
          <w:sz w:val="24"/>
          <w:szCs w:val="24"/>
          <w:u w:val="single"/>
          <w:lang w:val="en-US" w:eastAsia="zh-CN"/>
        </w:rPr>
        <w:t>责任</w:t>
      </w:r>
      <w:r>
        <w:rPr>
          <w:rFonts w:hint="eastAsia" w:ascii="宋体" w:hAnsi="宋体" w:cs="宋体"/>
          <w:sz w:val="24"/>
          <w:szCs w:val="24"/>
          <w:u w:val="single"/>
          <w:lang w:eastAsia="zh-CN"/>
        </w:rPr>
        <w:t>公司</w:t>
      </w:r>
      <w:r>
        <w:rPr>
          <w:rFonts w:hint="eastAsia" w:ascii="宋体" w:hAnsi="宋体" w:cs="宋体"/>
          <w:sz w:val="24"/>
          <w:szCs w:val="24"/>
          <w:u w:val="single"/>
        </w:rPr>
        <w:t>）</w:t>
      </w:r>
      <w:r>
        <w:rPr>
          <w:rFonts w:hint="eastAsia" w:ascii="宋体" w:hAnsi="宋体" w:cs="宋体"/>
          <w:sz w:val="24"/>
          <w:szCs w:val="24"/>
        </w:rPr>
        <w:t>：</w:t>
      </w:r>
    </w:p>
    <w:p w14:paraId="30238B31">
      <w:pPr>
        <w:spacing w:line="500" w:lineRule="exact"/>
        <w:ind w:firstLine="480" w:firstLineChars="200"/>
        <w:rPr>
          <w:rFonts w:ascii="宋体" w:hAnsi="宋体" w:cs="宋体"/>
          <w:sz w:val="24"/>
          <w:szCs w:val="24"/>
        </w:rPr>
      </w:pPr>
      <w:r>
        <w:rPr>
          <w:rFonts w:hint="eastAsia" w:ascii="宋体" w:hAnsi="宋体" w:cs="宋体"/>
          <w:sz w:val="24"/>
          <w:szCs w:val="24"/>
        </w:rPr>
        <w:t>兹授权</w:t>
      </w:r>
      <w:r>
        <w:rPr>
          <w:rFonts w:hint="eastAsia" w:ascii="宋体" w:hAnsi="宋体" w:cs="宋体"/>
          <w:sz w:val="24"/>
          <w:szCs w:val="24"/>
          <w:u w:val="single"/>
        </w:rPr>
        <w:t xml:space="preserve">      </w:t>
      </w:r>
      <w:r>
        <w:rPr>
          <w:rFonts w:hint="eastAsia" w:ascii="宋体" w:hAnsi="宋体" w:cs="宋体"/>
          <w:sz w:val="24"/>
          <w:szCs w:val="24"/>
        </w:rPr>
        <w:t>同志为我公司参加贵单位组织的</w:t>
      </w:r>
      <w:r>
        <w:rPr>
          <w:rFonts w:hint="eastAsia" w:ascii="宋体" w:hAnsi="宋体" w:cs="宋体"/>
          <w:sz w:val="24"/>
          <w:szCs w:val="24"/>
          <w:u w:val="single"/>
        </w:rPr>
        <w:t>（项目名称）</w:t>
      </w:r>
      <w:r>
        <w:rPr>
          <w:rFonts w:hint="eastAsia" w:ascii="宋体" w:hAnsi="宋体" w:cs="宋体"/>
          <w:sz w:val="24"/>
          <w:szCs w:val="24"/>
        </w:rPr>
        <w:t>询价活动的代表人，全权代表我公司处理在该项目活动中的一切事宜。代理期限从</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日起至</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 xml:space="preserve">日止。 </w:t>
      </w:r>
    </w:p>
    <w:p w14:paraId="043CDE04">
      <w:pPr>
        <w:spacing w:line="500" w:lineRule="exact"/>
        <w:rPr>
          <w:rFonts w:ascii="宋体" w:hAnsi="宋体" w:cs="宋体"/>
          <w:sz w:val="24"/>
          <w:szCs w:val="24"/>
        </w:rPr>
      </w:pPr>
    </w:p>
    <w:p w14:paraId="21CEC853">
      <w:pPr>
        <w:spacing w:line="500" w:lineRule="exact"/>
        <w:rPr>
          <w:rFonts w:ascii="宋体" w:hAnsi="宋体" w:cs="宋体"/>
          <w:sz w:val="24"/>
          <w:szCs w:val="24"/>
        </w:rPr>
      </w:pPr>
      <w:r>
        <w:rPr>
          <w:rFonts w:hint="eastAsia" w:ascii="宋体" w:hAnsi="宋体" w:cs="宋体"/>
          <w:sz w:val="24"/>
          <w:szCs w:val="24"/>
        </w:rPr>
        <w:t>授权单位（盖章）：</w:t>
      </w:r>
      <w:r>
        <w:rPr>
          <w:rFonts w:hint="eastAsia" w:ascii="宋体" w:hAnsi="宋体" w:cs="宋体"/>
          <w:sz w:val="24"/>
          <w:szCs w:val="24"/>
          <w:u w:val="single"/>
        </w:rPr>
        <w:t xml:space="preserve">               </w:t>
      </w:r>
    </w:p>
    <w:p w14:paraId="3040B139">
      <w:pPr>
        <w:spacing w:line="500" w:lineRule="exact"/>
        <w:rPr>
          <w:rFonts w:ascii="宋体" w:hAnsi="宋体" w:cs="宋体"/>
          <w:sz w:val="24"/>
          <w:szCs w:val="24"/>
          <w:u w:val="single"/>
        </w:rPr>
      </w:pPr>
      <w:r>
        <w:rPr>
          <w:rFonts w:hint="eastAsia" w:ascii="宋体" w:hAnsi="宋体" w:cs="宋体"/>
          <w:sz w:val="24"/>
          <w:szCs w:val="24"/>
        </w:rPr>
        <w:t>法定代表人（签字或盖章）：</w:t>
      </w:r>
      <w:r>
        <w:rPr>
          <w:rFonts w:hint="eastAsia" w:ascii="宋体" w:hAnsi="宋体" w:cs="宋体"/>
          <w:sz w:val="24"/>
          <w:szCs w:val="24"/>
          <w:u w:val="single"/>
        </w:rPr>
        <w:t xml:space="preserve">       </w:t>
      </w:r>
    </w:p>
    <w:p w14:paraId="75BE87BE">
      <w:pPr>
        <w:pStyle w:val="10"/>
        <w:rPr>
          <w:rFonts w:ascii="宋体" w:hAnsi="宋体" w:cs="宋体"/>
        </w:rPr>
      </w:pPr>
      <w:r>
        <w:rPr>
          <w:rFonts w:hint="eastAsia" w:ascii="宋体" w:hAnsi="宋体" w:cs="宋体"/>
          <w:szCs w:val="24"/>
        </w:rPr>
        <w:t>被授权人（签字）：</w:t>
      </w:r>
      <w:r>
        <w:rPr>
          <w:rFonts w:hint="eastAsia" w:ascii="宋体" w:hAnsi="宋体" w:cs="宋体"/>
          <w:szCs w:val="24"/>
          <w:u w:val="single"/>
        </w:rPr>
        <w:t xml:space="preserve">        </w:t>
      </w:r>
    </w:p>
    <w:p w14:paraId="56CF6361">
      <w:pPr>
        <w:spacing w:line="500" w:lineRule="exact"/>
        <w:rPr>
          <w:rFonts w:ascii="宋体" w:hAnsi="宋体" w:cs="宋体"/>
          <w:sz w:val="24"/>
          <w:szCs w:val="24"/>
        </w:rPr>
      </w:pPr>
      <w:r>
        <w:rPr>
          <w:rFonts w:hint="eastAsia" w:ascii="宋体" w:hAnsi="宋体" w:cs="宋体"/>
          <w:sz w:val="24"/>
          <w:szCs w:val="24"/>
        </w:rPr>
        <w:t>签发日期：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0A45BF49">
      <w:pPr>
        <w:spacing w:line="500" w:lineRule="exact"/>
        <w:rPr>
          <w:rFonts w:ascii="宋体" w:hAnsi="宋体" w:cs="宋体"/>
          <w:sz w:val="24"/>
          <w:szCs w:val="24"/>
        </w:rPr>
      </w:pPr>
    </w:p>
    <w:p w14:paraId="31A398E8">
      <w:pPr>
        <w:spacing w:line="500" w:lineRule="exact"/>
        <w:ind w:firstLine="480" w:firstLineChars="200"/>
        <w:rPr>
          <w:rFonts w:ascii="宋体" w:hAnsi="宋体" w:cs="宋体"/>
          <w:sz w:val="24"/>
          <w:szCs w:val="24"/>
        </w:rPr>
      </w:pPr>
      <w:r>
        <w:rPr>
          <w:rFonts w:hint="eastAsia" w:ascii="宋体" w:hAnsi="宋体" w:cs="宋体"/>
          <w:sz w:val="24"/>
          <w:szCs w:val="24"/>
        </w:rPr>
        <w:t>附：代理人工作单位：</w:t>
      </w:r>
      <w:r>
        <w:rPr>
          <w:rFonts w:hint="eastAsia" w:ascii="宋体" w:hAnsi="宋体" w:cs="宋体"/>
          <w:sz w:val="24"/>
          <w:szCs w:val="24"/>
          <w:u w:val="single"/>
        </w:rPr>
        <w:t xml:space="preserve">                     </w:t>
      </w:r>
    </w:p>
    <w:p w14:paraId="2DACA092">
      <w:pPr>
        <w:spacing w:line="500" w:lineRule="exact"/>
        <w:ind w:firstLine="480" w:firstLineChars="200"/>
        <w:rPr>
          <w:rFonts w:hint="eastAsia" w:ascii="宋体" w:hAnsi="宋体" w:cs="宋体"/>
          <w:sz w:val="24"/>
          <w:szCs w:val="24"/>
          <w:u w:val="single"/>
        </w:rPr>
      </w:pPr>
      <w:r>
        <w:rPr>
          <w:rFonts w:hint="eastAsia" w:ascii="宋体" w:hAnsi="宋体" w:cs="宋体"/>
          <w:sz w:val="24"/>
          <w:szCs w:val="24"/>
        </w:rPr>
        <w:t>职务：</w:t>
      </w:r>
      <w:r>
        <w:rPr>
          <w:rFonts w:hint="eastAsia" w:ascii="宋体" w:hAnsi="宋体" w:cs="宋体"/>
          <w:sz w:val="24"/>
          <w:szCs w:val="24"/>
          <w:u w:val="single"/>
        </w:rPr>
        <w:t xml:space="preserve">                    </w:t>
      </w:r>
      <w:r>
        <w:rPr>
          <w:rFonts w:hint="eastAsia" w:ascii="宋体" w:hAnsi="宋体" w:cs="宋体"/>
          <w:sz w:val="24"/>
          <w:szCs w:val="24"/>
        </w:rPr>
        <w:t xml:space="preserve">      性别：</w:t>
      </w:r>
      <w:r>
        <w:rPr>
          <w:rFonts w:hint="eastAsia" w:ascii="宋体" w:hAnsi="宋体" w:cs="宋体"/>
          <w:sz w:val="24"/>
          <w:szCs w:val="24"/>
          <w:u w:val="single"/>
        </w:rPr>
        <w:t xml:space="preserve">    </w:t>
      </w:r>
    </w:p>
    <w:p w14:paraId="64CFFEBD">
      <w:pPr>
        <w:spacing w:line="500" w:lineRule="exact"/>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手机号码：</w:t>
      </w:r>
      <w:r>
        <w:rPr>
          <w:rFonts w:hint="eastAsia" w:ascii="宋体" w:hAnsi="宋体" w:cs="宋体"/>
          <w:sz w:val="24"/>
          <w:szCs w:val="24"/>
          <w:u w:val="single"/>
        </w:rPr>
        <w:t xml:space="preserve">                              </w:t>
      </w:r>
    </w:p>
    <w:p w14:paraId="53B493F5">
      <w:pPr>
        <w:adjustRightInd w:val="0"/>
        <w:snapToGrid w:val="0"/>
        <w:spacing w:line="500" w:lineRule="exact"/>
        <w:ind w:left="-88" w:leftChars="-42" w:firstLine="600" w:firstLineChars="250"/>
        <w:rPr>
          <w:rFonts w:ascii="宋体" w:hAnsi="宋体" w:cs="宋体"/>
          <w:sz w:val="24"/>
          <w:szCs w:val="24"/>
          <w:u w:val="single"/>
        </w:rPr>
      </w:pPr>
      <w:r>
        <w:rPr>
          <w:rFonts w:hint="eastAsia" w:ascii="宋体" w:hAnsi="宋体" w:cs="宋体"/>
          <w:sz w:val="24"/>
          <w:szCs w:val="24"/>
        </w:rPr>
        <w:t>身份证号码：</w:t>
      </w:r>
      <w:r>
        <w:rPr>
          <w:rFonts w:hint="eastAsia" w:ascii="宋体" w:hAnsi="宋体" w:cs="宋体"/>
          <w:sz w:val="24"/>
          <w:szCs w:val="24"/>
          <w:u w:val="single"/>
        </w:rPr>
        <w:t xml:space="preserve">                              </w:t>
      </w:r>
    </w:p>
    <w:p w14:paraId="6ACFEE24">
      <w:pPr>
        <w:adjustRightInd w:val="0"/>
        <w:snapToGrid w:val="0"/>
        <w:spacing w:line="500" w:lineRule="exact"/>
        <w:ind w:left="-88" w:leftChars="-42" w:firstLine="600" w:firstLineChars="250"/>
        <w:rPr>
          <w:rFonts w:ascii="宋体" w:hAnsi="宋体" w:cs="宋体"/>
          <w:sz w:val="24"/>
          <w:szCs w:val="24"/>
          <w:u w:val="single"/>
        </w:rPr>
      </w:pPr>
    </w:p>
    <w:tbl>
      <w:tblPr>
        <w:tblStyle w:val="24"/>
        <w:tblW w:w="0" w:type="auto"/>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3"/>
        <w:gridCol w:w="4557"/>
      </w:tblGrid>
      <w:tr w14:paraId="162F0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4713" w:type="dxa"/>
          </w:tcPr>
          <w:p w14:paraId="726C596B">
            <w:pPr>
              <w:spacing w:line="500" w:lineRule="exact"/>
              <w:rPr>
                <w:rFonts w:ascii="宋体" w:hAnsi="宋体" w:cs="宋体"/>
                <w:bCs/>
                <w:sz w:val="24"/>
                <w:szCs w:val="24"/>
              </w:rPr>
            </w:pPr>
            <w:r>
              <w:rPr>
                <w:rFonts w:hint="eastAsia" w:ascii="宋体" w:hAnsi="宋体" w:cs="宋体"/>
                <w:bCs/>
                <w:sz w:val="24"/>
                <w:szCs w:val="24"/>
              </w:rPr>
              <w:t>粘贴被法定代表人身份证（复印件）</w:t>
            </w:r>
          </w:p>
        </w:tc>
        <w:tc>
          <w:tcPr>
            <w:tcW w:w="4557" w:type="dxa"/>
          </w:tcPr>
          <w:p w14:paraId="7472DA49">
            <w:pPr>
              <w:spacing w:line="500" w:lineRule="exact"/>
              <w:rPr>
                <w:rFonts w:ascii="宋体" w:hAnsi="宋体" w:cs="宋体"/>
                <w:bCs/>
                <w:sz w:val="24"/>
                <w:szCs w:val="24"/>
              </w:rPr>
            </w:pPr>
            <w:r>
              <w:rPr>
                <w:rFonts w:hint="eastAsia" w:ascii="宋体" w:hAnsi="宋体" w:cs="宋体"/>
                <w:bCs/>
                <w:sz w:val="24"/>
                <w:szCs w:val="24"/>
              </w:rPr>
              <w:t>粘贴被授权人身份证（复印件）</w:t>
            </w:r>
          </w:p>
        </w:tc>
      </w:tr>
    </w:tbl>
    <w:p w14:paraId="26155140">
      <w:pPr>
        <w:spacing w:line="500" w:lineRule="exact"/>
        <w:rPr>
          <w:rFonts w:ascii="宋体" w:hAnsi="宋体" w:cs="宋体"/>
          <w:b/>
          <w:sz w:val="24"/>
          <w:szCs w:val="24"/>
        </w:rPr>
      </w:pPr>
    </w:p>
    <w:p w14:paraId="7EDCF322">
      <w:pPr>
        <w:pStyle w:val="10"/>
      </w:pPr>
    </w:p>
    <w:p w14:paraId="3936F271">
      <w:pPr>
        <w:autoSpaceDE w:val="0"/>
        <w:autoSpaceDN w:val="0"/>
        <w:adjustRightInd w:val="0"/>
        <w:spacing w:line="360" w:lineRule="auto"/>
        <w:jc w:val="left"/>
        <w:outlineLvl w:val="1"/>
        <w:rPr>
          <w:rFonts w:ascii="宋体" w:hAnsi="宋体" w:cs="宋体"/>
          <w:sz w:val="24"/>
          <w:szCs w:val="24"/>
          <w:highlight w:val="none"/>
        </w:rPr>
      </w:pPr>
      <w:r>
        <w:rPr>
          <w:rFonts w:hint="eastAsia" w:ascii="宋体" w:hAnsi="宋体" w:cs="宋体"/>
          <w:b/>
          <w:sz w:val="28"/>
          <w:szCs w:val="28"/>
          <w:highlight w:val="none"/>
        </w:rPr>
        <w:t>附件</w:t>
      </w:r>
      <w:r>
        <w:rPr>
          <w:rFonts w:hint="eastAsia" w:ascii="宋体" w:hAnsi="宋体" w:cs="宋体"/>
          <w:b/>
          <w:sz w:val="28"/>
          <w:szCs w:val="28"/>
          <w:highlight w:val="none"/>
          <w:lang w:val="en-US" w:eastAsia="zh-CN"/>
        </w:rPr>
        <w:t>四</w:t>
      </w:r>
      <w:r>
        <w:rPr>
          <w:rFonts w:hint="eastAsia" w:ascii="宋体" w:hAnsi="宋体" w:cs="宋体"/>
          <w:b/>
          <w:sz w:val="28"/>
          <w:szCs w:val="28"/>
          <w:highlight w:val="none"/>
        </w:rPr>
        <w:t>：</w:t>
      </w:r>
    </w:p>
    <w:p w14:paraId="6E5EE849">
      <w:pPr>
        <w:pStyle w:val="15"/>
        <w:tabs>
          <w:tab w:val="center" w:pos="4153"/>
          <w:tab w:val="right" w:pos="8306"/>
          <w:tab w:val="clear" w:pos="4140"/>
          <w:tab w:val="clear" w:pos="8300"/>
        </w:tabs>
        <w:jc w:val="center"/>
        <w:outlineLvl w:val="9"/>
        <w:rPr>
          <w:rFonts w:hint="eastAsia" w:ascii="宋体" w:hAnsi="宋体" w:eastAsia="宋体" w:cs="宋体"/>
          <w:b/>
          <w:sz w:val="28"/>
          <w:szCs w:val="22"/>
          <w:highlight w:val="none"/>
          <w:lang w:val="en-US" w:eastAsia="zh-CN" w:bidi="zh-CN"/>
        </w:rPr>
      </w:pPr>
      <w:r>
        <w:rPr>
          <w:rFonts w:hint="eastAsia" w:ascii="宋体" w:hAnsi="宋体" w:eastAsia="宋体" w:cs="宋体"/>
          <w:b/>
          <w:sz w:val="28"/>
          <w:szCs w:val="22"/>
          <w:highlight w:val="none"/>
          <w:lang w:val="en-US" w:eastAsia="zh-CN" w:bidi="zh-CN"/>
        </w:rPr>
        <w:t>湖北机场集团</w:t>
      </w:r>
      <w:r>
        <w:rPr>
          <w:rFonts w:hint="eastAsia" w:ascii="宋体" w:hAnsi="宋体" w:cs="宋体"/>
          <w:b/>
          <w:sz w:val="28"/>
          <w:szCs w:val="22"/>
          <w:highlight w:val="none"/>
          <w:lang w:val="en-US" w:eastAsia="zh-CN" w:bidi="zh-CN"/>
        </w:rPr>
        <w:t>有限公司</w:t>
      </w:r>
      <w:r>
        <w:rPr>
          <w:rFonts w:hint="eastAsia" w:ascii="宋体" w:hAnsi="宋体" w:eastAsia="宋体" w:cs="宋体"/>
          <w:b/>
          <w:sz w:val="28"/>
          <w:szCs w:val="22"/>
          <w:highlight w:val="none"/>
          <w:lang w:val="en-US" w:eastAsia="zh-CN" w:bidi="zh-CN"/>
        </w:rPr>
        <w:t>“供应商不良行为”管理办法承诺书</w:t>
      </w:r>
    </w:p>
    <w:p w14:paraId="25A8EEF9">
      <w:pPr>
        <w:pStyle w:val="15"/>
        <w:tabs>
          <w:tab w:val="center" w:pos="4153"/>
          <w:tab w:val="right" w:pos="8306"/>
          <w:tab w:val="clear" w:pos="4140"/>
          <w:tab w:val="clear" w:pos="8300"/>
        </w:tabs>
        <w:rPr>
          <w:rFonts w:hint="eastAsia" w:ascii="宋体" w:hAnsi="宋体" w:eastAsia="宋体" w:cs="宋体"/>
          <w:highlight w:val="none"/>
        </w:rPr>
      </w:pPr>
    </w:p>
    <w:p w14:paraId="6228A57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cs="宋体"/>
          <w:sz w:val="24"/>
          <w:szCs w:val="24"/>
          <w:u w:val="single"/>
        </w:rPr>
        <w:t>（</w:t>
      </w:r>
      <w:r>
        <w:rPr>
          <w:rFonts w:hint="eastAsia" w:ascii="宋体" w:hAnsi="宋体" w:cs="宋体"/>
          <w:sz w:val="24"/>
          <w:szCs w:val="24"/>
          <w:u w:val="single"/>
          <w:lang w:eastAsia="zh-CN"/>
        </w:rPr>
        <w:t>湖北机场集团</w:t>
      </w:r>
      <w:r>
        <w:rPr>
          <w:rFonts w:hint="eastAsia" w:ascii="宋体" w:hAnsi="宋体" w:cs="宋体"/>
          <w:sz w:val="24"/>
          <w:szCs w:val="24"/>
          <w:u w:val="single"/>
          <w:lang w:val="en-US" w:eastAsia="zh-CN"/>
        </w:rPr>
        <w:t>恩施机场</w:t>
      </w:r>
      <w:r>
        <w:rPr>
          <w:rFonts w:hint="eastAsia" w:ascii="宋体" w:hAnsi="宋体" w:cs="宋体"/>
          <w:sz w:val="24"/>
          <w:szCs w:val="24"/>
          <w:u w:val="single"/>
          <w:lang w:eastAsia="zh-CN"/>
        </w:rPr>
        <w:t>有限</w:t>
      </w:r>
      <w:r>
        <w:rPr>
          <w:rFonts w:hint="eastAsia" w:ascii="宋体" w:hAnsi="宋体" w:cs="宋体"/>
          <w:sz w:val="24"/>
          <w:szCs w:val="24"/>
          <w:u w:val="single"/>
          <w:lang w:val="en-US" w:eastAsia="zh-CN"/>
        </w:rPr>
        <w:t>责任</w:t>
      </w:r>
      <w:r>
        <w:rPr>
          <w:rFonts w:hint="eastAsia" w:ascii="宋体" w:hAnsi="宋体" w:cs="宋体"/>
          <w:sz w:val="24"/>
          <w:szCs w:val="24"/>
          <w:u w:val="single"/>
          <w:lang w:eastAsia="zh-CN"/>
        </w:rPr>
        <w:t>公司</w:t>
      </w:r>
      <w:r>
        <w:rPr>
          <w:rFonts w:hint="eastAsia" w:ascii="宋体" w:hAnsi="宋体" w:cs="宋体"/>
          <w:sz w:val="24"/>
          <w:szCs w:val="24"/>
          <w:u w:val="single"/>
        </w:rPr>
        <w:t>）</w:t>
      </w:r>
      <w:r>
        <w:rPr>
          <w:rFonts w:hint="eastAsia" w:ascii="宋体" w:hAnsi="宋体" w:eastAsia="宋体" w:cs="宋体"/>
          <w:sz w:val="24"/>
          <w:szCs w:val="24"/>
          <w:highlight w:val="none"/>
        </w:rPr>
        <w:t>：</w:t>
      </w:r>
    </w:p>
    <w:p w14:paraId="67B5CF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我单位自愿参与本项目的招标活动，在与湖北机场集团招标采购（含招商）、签约和履约过程中，不存在违法违规且不存在其他不良行为，未给机场集团、社会和公众造成损失或不良影响，并完全遵守《湖北机场集团</w:t>
      </w:r>
      <w:r>
        <w:rPr>
          <w:rFonts w:hint="eastAsia" w:ascii="宋体" w:hAnsi="宋体" w:cs="宋体"/>
          <w:sz w:val="24"/>
          <w:szCs w:val="24"/>
          <w:highlight w:val="none"/>
          <w:lang w:val="en-US" w:eastAsia="zh-CN"/>
        </w:rPr>
        <w:t>有限公司</w:t>
      </w:r>
      <w:r>
        <w:rPr>
          <w:rFonts w:hint="eastAsia" w:ascii="宋体" w:hAnsi="宋体" w:eastAsia="宋体" w:cs="宋体"/>
          <w:sz w:val="24"/>
          <w:szCs w:val="24"/>
          <w:highlight w:val="none"/>
        </w:rPr>
        <w:t>“供应商不良行为”管理办法</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的规定，现针对《湖北机场集团</w:t>
      </w:r>
      <w:r>
        <w:rPr>
          <w:rFonts w:hint="eastAsia" w:ascii="宋体" w:hAnsi="宋体" w:cs="宋体"/>
          <w:sz w:val="24"/>
          <w:szCs w:val="24"/>
          <w:highlight w:val="none"/>
          <w:lang w:val="en-US" w:eastAsia="zh-CN"/>
        </w:rPr>
        <w:t>有限公司</w:t>
      </w:r>
      <w:r>
        <w:rPr>
          <w:rFonts w:hint="eastAsia" w:ascii="宋体" w:hAnsi="宋体" w:eastAsia="宋体" w:cs="宋体"/>
          <w:sz w:val="24"/>
          <w:szCs w:val="24"/>
          <w:highlight w:val="none"/>
        </w:rPr>
        <w:t>“供应商不良行为”管理办法</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作如下承诺：</w:t>
      </w:r>
    </w:p>
    <w:p w14:paraId="28D79CDC">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我单位不得采取不正当手段诋毁、排挤其他供应商或故意以虚构事实等方式进行投诉。</w:t>
      </w:r>
    </w:p>
    <w:p w14:paraId="253BC9F9">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不得向集团从事招标采购工作的各类相关工作人员、集团委托的招标代理机构等行贿或者提供其他不正当利益。</w:t>
      </w:r>
    </w:p>
    <w:p w14:paraId="627075D9">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不得串通采购人、其他供应商或集团委托的招标代理机构进行投标、围标和竞价，干扰正常招标采购秩序的。</w:t>
      </w:r>
    </w:p>
    <w:p w14:paraId="0BF01A1C">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不得非法以他人名义进行投标、竞价或者以其他方式弄虚作假骗取中标（成交）。</w:t>
      </w:r>
    </w:p>
    <w:p w14:paraId="058A63EB">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中标（成交）后按文件规定要求提交履约保证金。</w:t>
      </w:r>
    </w:p>
    <w:p w14:paraId="57A7A89D">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中标（成交）后完全按照招标文件（采购文件）和投标文件（响应文件）签订合同，不得要求与采购人另行签订背离合同实质性内容协议。</w:t>
      </w:r>
    </w:p>
    <w:p w14:paraId="09CA5BA3">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合同签订后，无正当理由不得拒不履行或者拖延履行采购合同义务。</w:t>
      </w:r>
    </w:p>
    <w:p w14:paraId="41891759">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不得将中标（成交）项目转让（转包）给他人，或者违反招标文件（采购文件）规定，擅自将中标（成交）项目分包给他人。</w:t>
      </w:r>
    </w:p>
    <w:p w14:paraId="6ED20B80">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不得擅自变更、中止或终止采购合同。</w:t>
      </w:r>
    </w:p>
    <w:p w14:paraId="17F08B63">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不得提供虚假材料、虚构事实进行恶意诽谤、诬告、陷害等行为。</w:t>
      </w:r>
    </w:p>
    <w:p w14:paraId="5720548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p>
    <w:p w14:paraId="0AC1C7C1">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Ansi="宋体" w:cs="宋体"/>
          <w:sz w:val="24"/>
          <w:szCs w:val="24"/>
        </w:rPr>
      </w:pPr>
      <w:r>
        <w:rPr>
          <w:rFonts w:hint="eastAsia" w:hAnsi="宋体" w:cs="宋体"/>
          <w:sz w:val="24"/>
          <w:szCs w:val="24"/>
        </w:rPr>
        <w:t xml:space="preserve">供应商（盖章）：     </w:t>
      </w:r>
    </w:p>
    <w:p w14:paraId="4D7BD519">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Ansi="宋体" w:cs="宋体"/>
          <w:sz w:val="24"/>
          <w:szCs w:val="24"/>
        </w:rPr>
      </w:pPr>
      <w:r>
        <w:rPr>
          <w:rFonts w:hint="eastAsia" w:hAnsi="宋体" w:cs="宋体"/>
          <w:sz w:val="24"/>
          <w:szCs w:val="24"/>
        </w:rPr>
        <w:t xml:space="preserve">  年  月  日</w:t>
      </w:r>
    </w:p>
    <w:p w14:paraId="52E48C62">
      <w:pPr>
        <w:keepNext w:val="0"/>
        <w:keepLines w:val="0"/>
        <w:pageBreakBefore w:val="0"/>
        <w:widowControl/>
        <w:tabs>
          <w:tab w:val="left" w:pos="420"/>
          <w:tab w:val="left" w:pos="540"/>
        </w:tabs>
        <w:kinsoku/>
        <w:wordWrap/>
        <w:overflowPunct/>
        <w:topLinePunct w:val="0"/>
        <w:autoSpaceDE/>
        <w:autoSpaceDN/>
        <w:bidi w:val="0"/>
        <w:adjustRightInd/>
        <w:snapToGrid/>
        <w:spacing w:line="360" w:lineRule="auto"/>
        <w:ind w:right="0" w:firstLine="480" w:firstLineChars="200"/>
        <w:jc w:val="right"/>
        <w:textAlignment w:val="auto"/>
        <w:rPr>
          <w:rFonts w:hint="eastAsia" w:ascii="Times New Roman" w:hAnsi="宋体" w:eastAsia="宋体" w:cs="Times New Roman"/>
          <w:sz w:val="24"/>
          <w:szCs w:val="24"/>
          <w:lang w:val="en-US" w:eastAsia="zh-CN"/>
        </w:rPr>
      </w:pPr>
      <w:r>
        <w:rPr>
          <w:rFonts w:hint="eastAsia" w:ascii="Times New Roman" w:hAnsi="宋体" w:eastAsia="宋体" w:cs="Times New Roman"/>
          <w:sz w:val="24"/>
          <w:szCs w:val="24"/>
          <w:lang w:eastAsia="zh-CN"/>
        </w:rPr>
        <w:t xml:space="preserve"> </w:t>
      </w:r>
    </w:p>
    <w:p w14:paraId="102C64D6">
      <w:pPr>
        <w:pStyle w:val="7"/>
        <w:rPr>
          <w:rFonts w:hint="eastAsia" w:ascii="Times New Roman" w:hAnsi="宋体" w:eastAsia="宋体" w:cs="Times New Roman"/>
          <w:sz w:val="24"/>
          <w:szCs w:val="24"/>
          <w:lang w:val="en-US" w:eastAsia="zh-CN"/>
        </w:rPr>
      </w:pPr>
    </w:p>
    <w:p w14:paraId="603AC20F">
      <w:pPr>
        <w:pStyle w:val="7"/>
        <w:rPr>
          <w:rFonts w:hint="eastAsia" w:ascii="Times New Roman" w:hAnsi="宋体" w:eastAsia="宋体" w:cs="Times New Roman"/>
          <w:sz w:val="24"/>
          <w:szCs w:val="24"/>
          <w:lang w:val="en-US" w:eastAsia="zh-CN"/>
        </w:rPr>
      </w:pPr>
    </w:p>
    <w:p w14:paraId="63BD942E">
      <w:pPr>
        <w:pStyle w:val="7"/>
        <w:rPr>
          <w:rFonts w:hint="eastAsia" w:ascii="Times New Roman" w:hAnsi="宋体" w:eastAsia="宋体" w:cs="Times New Roman"/>
          <w:sz w:val="24"/>
          <w:szCs w:val="24"/>
          <w:lang w:val="en-US" w:eastAsia="zh-CN"/>
        </w:rPr>
      </w:pPr>
    </w:p>
    <w:p w14:paraId="1111C695">
      <w:pPr>
        <w:pStyle w:val="7"/>
        <w:rPr>
          <w:rFonts w:hint="eastAsia" w:ascii="Times New Roman" w:hAnsi="宋体" w:eastAsia="宋体" w:cs="Times New Roman"/>
          <w:sz w:val="24"/>
          <w:szCs w:val="24"/>
          <w:lang w:val="en-US" w:eastAsia="zh-CN"/>
        </w:rPr>
      </w:pPr>
    </w:p>
    <w:p w14:paraId="715B3FED">
      <w:pPr>
        <w:pStyle w:val="7"/>
        <w:rPr>
          <w:rFonts w:hint="eastAsia" w:ascii="Times New Roman" w:hAnsi="宋体" w:eastAsia="宋体" w:cs="Times New Roman"/>
          <w:sz w:val="24"/>
          <w:szCs w:val="24"/>
          <w:lang w:val="en-US" w:eastAsia="zh-CN"/>
        </w:rPr>
      </w:pPr>
    </w:p>
    <w:p w14:paraId="5A9C22CA">
      <w:pPr>
        <w:pStyle w:val="7"/>
        <w:rPr>
          <w:rFonts w:hint="eastAsia" w:ascii="Times New Roman" w:hAnsi="宋体" w:eastAsia="宋体" w:cs="Times New Roman"/>
          <w:sz w:val="24"/>
          <w:szCs w:val="24"/>
          <w:lang w:val="en-US" w:eastAsia="zh-CN"/>
        </w:rPr>
      </w:pPr>
    </w:p>
    <w:p w14:paraId="3F1B216E">
      <w:pPr>
        <w:pStyle w:val="7"/>
        <w:rPr>
          <w:rFonts w:hint="eastAsia" w:ascii="Times New Roman" w:hAnsi="宋体" w:eastAsia="宋体" w:cs="Times New Roman"/>
          <w:sz w:val="24"/>
          <w:szCs w:val="24"/>
          <w:lang w:val="en-US" w:eastAsia="zh-CN"/>
        </w:rPr>
      </w:pPr>
    </w:p>
    <w:p w14:paraId="13E16F5A">
      <w:pPr>
        <w:pStyle w:val="7"/>
        <w:rPr>
          <w:rFonts w:hint="eastAsia" w:ascii="Times New Roman" w:hAnsi="宋体" w:eastAsia="宋体" w:cs="Times New Roman"/>
          <w:sz w:val="24"/>
          <w:szCs w:val="24"/>
          <w:lang w:val="en-US" w:eastAsia="zh-CN"/>
        </w:rPr>
      </w:pPr>
    </w:p>
    <w:p w14:paraId="4BF363C5">
      <w:pPr>
        <w:autoSpaceDE w:val="0"/>
        <w:autoSpaceDN w:val="0"/>
        <w:adjustRightInd w:val="0"/>
        <w:spacing w:line="360" w:lineRule="auto"/>
        <w:jc w:val="left"/>
        <w:outlineLvl w:val="1"/>
        <w:rPr>
          <w:rFonts w:ascii="宋体" w:hAnsi="宋体" w:cs="宋体"/>
          <w:sz w:val="24"/>
          <w:szCs w:val="24"/>
          <w:highlight w:val="none"/>
        </w:rPr>
      </w:pPr>
      <w:r>
        <w:rPr>
          <w:rFonts w:hint="eastAsia" w:ascii="宋体" w:hAnsi="宋体" w:cs="宋体"/>
          <w:b/>
          <w:sz w:val="28"/>
          <w:szCs w:val="28"/>
          <w:highlight w:val="none"/>
        </w:rPr>
        <w:t>附件</w:t>
      </w:r>
      <w:r>
        <w:rPr>
          <w:rFonts w:hint="eastAsia" w:ascii="宋体" w:hAnsi="宋体" w:cs="宋体"/>
          <w:b/>
          <w:sz w:val="28"/>
          <w:szCs w:val="28"/>
          <w:highlight w:val="none"/>
          <w:lang w:val="en-US" w:eastAsia="zh-CN"/>
        </w:rPr>
        <w:t>五</w:t>
      </w:r>
      <w:r>
        <w:rPr>
          <w:rFonts w:hint="eastAsia" w:ascii="宋体" w:hAnsi="宋体" w:cs="宋体"/>
          <w:b/>
          <w:sz w:val="28"/>
          <w:szCs w:val="28"/>
          <w:highlight w:val="none"/>
        </w:rPr>
        <w:t>：</w:t>
      </w:r>
    </w:p>
    <w:p w14:paraId="0D6B18CF">
      <w:pPr>
        <w:bidi w:val="0"/>
        <w:spacing w:line="360" w:lineRule="auto"/>
        <w:ind w:left="0" w:leftChars="0" w:right="0" w:rightChars="0" w:firstLine="0" w:firstLineChars="0"/>
        <w:jc w:val="center"/>
        <w:rPr>
          <w:rFonts w:hint="default" w:eastAsia="宋体"/>
          <w:b/>
          <w:bCs/>
          <w:sz w:val="24"/>
          <w:szCs w:val="28"/>
          <w:highlight w:val="none"/>
          <w:lang w:val="en-US" w:eastAsia="zh-CN"/>
        </w:rPr>
      </w:pPr>
      <w:r>
        <w:rPr>
          <w:rFonts w:hint="eastAsia"/>
          <w:b/>
          <w:bCs/>
          <w:sz w:val="24"/>
          <w:szCs w:val="28"/>
          <w:highlight w:val="none"/>
          <w:lang w:val="en-US" w:eastAsia="zh-CN"/>
        </w:rPr>
        <w:t>询价文件要求或供应商认为需要提供的其他资料</w:t>
      </w:r>
    </w:p>
    <w:p w14:paraId="0FD0995D">
      <w:pPr>
        <w:pStyle w:val="7"/>
        <w:rPr>
          <w:rFonts w:hint="eastAsia" w:ascii="Times New Roman" w:hAnsi="宋体" w:eastAsia="宋体" w:cs="Times New Roman"/>
          <w:sz w:val="24"/>
          <w:szCs w:val="24"/>
          <w:lang w:val="en-US" w:eastAsia="zh-CN"/>
        </w:rPr>
      </w:pPr>
    </w:p>
    <w:p w14:paraId="4A5780AB">
      <w:pPr>
        <w:pStyle w:val="7"/>
        <w:rPr>
          <w:rFonts w:hint="eastAsia" w:ascii="Times New Roman" w:hAnsi="宋体" w:eastAsia="宋体" w:cs="Times New Roman"/>
          <w:sz w:val="24"/>
          <w:szCs w:val="24"/>
          <w:lang w:val="en-US" w:eastAsia="zh-CN"/>
        </w:rPr>
      </w:pPr>
    </w:p>
    <w:p w14:paraId="590F6F31">
      <w:pPr>
        <w:pStyle w:val="7"/>
        <w:rPr>
          <w:rFonts w:hint="default" w:ascii="Times New Roman" w:hAnsi="宋体" w:eastAsia="宋体" w:cs="Times New Roman"/>
          <w:sz w:val="24"/>
          <w:szCs w:val="24"/>
          <w:lang w:val="en-US" w:eastAsia="zh-CN"/>
        </w:rPr>
        <w:sectPr>
          <w:footerReference r:id="rId6" w:type="default"/>
          <w:pgSz w:w="11906" w:h="16838"/>
          <w:pgMar w:top="1361" w:right="1247" w:bottom="1361" w:left="1361" w:header="851" w:footer="992" w:gutter="0"/>
          <w:pgBorders>
            <w:top w:val="none" w:sz="0" w:space="0"/>
            <w:left w:val="none" w:sz="0" w:space="0"/>
            <w:bottom w:val="none" w:sz="0" w:space="0"/>
            <w:right w:val="none" w:sz="0" w:space="0"/>
          </w:pgBorders>
          <w:pgNumType w:fmt="decimal" w:start="1"/>
          <w:cols w:space="720" w:num="1"/>
          <w:docGrid w:linePitch="312" w:charSpace="0"/>
        </w:sectPr>
      </w:pPr>
    </w:p>
    <w:p w14:paraId="40754651">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textAlignment w:val="auto"/>
        <w:outlineLvl w:val="0"/>
        <w:rPr>
          <w:sz w:val="22"/>
          <w:szCs w:val="24"/>
        </w:rPr>
      </w:pPr>
      <w:bookmarkStart w:id="43" w:name="_Toc20908"/>
      <w:bookmarkStart w:id="44" w:name="_Toc19021"/>
      <w:r>
        <w:rPr>
          <w:rFonts w:hint="eastAsia" w:ascii="宋体" w:hAnsi="宋体" w:cs="宋体"/>
          <w:b/>
          <w:bCs/>
          <w:sz w:val="32"/>
          <w:szCs w:val="32"/>
          <w:lang w:val="en-US" w:eastAsia="zh-CN"/>
        </w:rPr>
        <w:t>第五章</w:t>
      </w:r>
      <w:r>
        <w:rPr>
          <w:rFonts w:hint="eastAsia" w:ascii="宋体" w:hAnsi="宋体" w:cs="宋体"/>
          <w:b/>
          <w:bCs/>
          <w:sz w:val="32"/>
          <w:szCs w:val="32"/>
        </w:rPr>
        <w:t xml:space="preserve"> 采购合同</w:t>
      </w:r>
      <w:bookmarkEnd w:id="43"/>
      <w:bookmarkEnd w:id="44"/>
    </w:p>
    <w:p w14:paraId="52216720">
      <w:pPr>
        <w:pStyle w:val="71"/>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Theme="minorEastAsia" w:hAnsiTheme="minorEastAsia" w:eastAsiaTheme="minorEastAsia" w:cstheme="minorEastAsia"/>
          <w:spacing w:val="0"/>
          <w:sz w:val="36"/>
          <w:szCs w:val="36"/>
          <w:highlight w:val="none"/>
          <w:lang w:val="en-US" w:eastAsia="zh-CN"/>
        </w:rPr>
      </w:pPr>
      <w:bookmarkStart w:id="45" w:name="_Toc181906212"/>
      <w:bookmarkStart w:id="46" w:name="_Toc332453033"/>
      <w:r>
        <w:rPr>
          <w:rFonts w:hint="eastAsia" w:asciiTheme="minorEastAsia" w:hAnsiTheme="minorEastAsia" w:eastAsiaTheme="minorEastAsia" w:cstheme="minorEastAsia"/>
          <w:spacing w:val="0"/>
          <w:sz w:val="36"/>
          <w:szCs w:val="36"/>
          <w:highlight w:val="none"/>
          <w:lang w:val="en-US" w:eastAsia="zh-CN"/>
        </w:rPr>
        <w:t>网络安全等级保护系统软件授权</w:t>
      </w:r>
    </w:p>
    <w:p w14:paraId="1E85C13E">
      <w:pPr>
        <w:pStyle w:val="71"/>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Theme="minorEastAsia" w:hAnsiTheme="minorEastAsia" w:eastAsiaTheme="minorEastAsia" w:cstheme="minorEastAsia"/>
          <w:spacing w:val="0"/>
          <w:sz w:val="36"/>
          <w:szCs w:val="36"/>
          <w:highlight w:val="none"/>
        </w:rPr>
      </w:pPr>
      <w:r>
        <w:rPr>
          <w:rFonts w:hint="eastAsia" w:asciiTheme="minorEastAsia" w:hAnsiTheme="minorEastAsia" w:cstheme="minorEastAsia"/>
          <w:spacing w:val="0"/>
          <w:sz w:val="36"/>
          <w:szCs w:val="36"/>
          <w:highlight w:val="none"/>
          <w:lang w:val="en-US" w:eastAsia="zh-CN"/>
        </w:rPr>
        <w:t xml:space="preserve"> </w:t>
      </w:r>
      <w:r>
        <w:rPr>
          <w:rFonts w:hint="eastAsia" w:asciiTheme="minorEastAsia" w:hAnsiTheme="minorEastAsia" w:eastAsiaTheme="minorEastAsia" w:cstheme="minorEastAsia"/>
          <w:spacing w:val="0"/>
          <w:sz w:val="36"/>
          <w:szCs w:val="36"/>
          <w:highlight w:val="none"/>
        </w:rPr>
        <w:t>及服务合同</w:t>
      </w:r>
      <w:bookmarkEnd w:id="45"/>
      <w:bookmarkEnd w:id="46"/>
    </w:p>
    <w:p w14:paraId="547A2983">
      <w:pPr>
        <w:pStyle w:val="72"/>
        <w:bidi w:val="0"/>
        <w:rPr>
          <w:rFonts w:hint="eastAsia"/>
          <w:highlight w:val="none"/>
          <w:lang w:eastAsia="zh-TW"/>
        </w:rPr>
      </w:pPr>
      <w:r>
        <w:rPr>
          <w:rFonts w:hint="eastAsia"/>
          <w:highlight w:val="none"/>
          <w:lang w:eastAsia="zh-TW"/>
        </w:rPr>
        <w:t>甲方</w:t>
      </w:r>
      <w:r>
        <w:rPr>
          <w:rFonts w:hint="eastAsia"/>
          <w:highlight w:val="none"/>
          <w:lang w:eastAsia="zh-CN"/>
        </w:rPr>
        <w:t>（</w:t>
      </w:r>
      <w:r>
        <w:rPr>
          <w:rFonts w:hint="eastAsia"/>
          <w:highlight w:val="none"/>
          <w:lang w:val="en-US" w:eastAsia="zh-CN"/>
        </w:rPr>
        <w:t>买方</w:t>
      </w:r>
      <w:r>
        <w:rPr>
          <w:rFonts w:hint="eastAsia"/>
          <w:highlight w:val="none"/>
          <w:lang w:eastAsia="zh-CN"/>
        </w:rPr>
        <w:t>）</w:t>
      </w:r>
      <w:r>
        <w:rPr>
          <w:rFonts w:hint="eastAsia" w:ascii="Times New Roman" w:hAnsi="Times New Roman"/>
          <w:highlight w:val="none"/>
          <w:lang w:eastAsia="zh-TW"/>
        </w:rPr>
        <w:t>:</w:t>
      </w:r>
      <w:r>
        <w:rPr>
          <w:rFonts w:hint="eastAsia" w:ascii="Times New Roman" w:hAnsi="Times New Roman"/>
          <w:highlight w:val="none"/>
          <w:lang w:eastAsia="zh-CN"/>
        </w:rPr>
        <w:t>湖北机场集团</w:t>
      </w:r>
      <w:r>
        <w:rPr>
          <w:rFonts w:hint="eastAsia" w:ascii="Times New Roman" w:hAnsi="Times New Roman"/>
          <w:highlight w:val="none"/>
          <w:lang w:val="en-US" w:eastAsia="zh-CN"/>
        </w:rPr>
        <w:t>恩施机场有限责任公司</w:t>
      </w:r>
    </w:p>
    <w:p w14:paraId="64EABADF">
      <w:pPr>
        <w:pStyle w:val="72"/>
        <w:bidi w:val="0"/>
        <w:rPr>
          <w:rFonts w:hint="eastAsia"/>
          <w:highlight w:val="none"/>
          <w:lang w:val="en-US" w:eastAsia="zh-CN"/>
        </w:rPr>
      </w:pPr>
      <w:r>
        <w:rPr>
          <w:rFonts w:hint="eastAsia"/>
          <w:highlight w:val="none"/>
          <w:lang w:val="en-US" w:eastAsia="zh-CN"/>
        </w:rPr>
        <w:t>法定代表人：</w:t>
      </w:r>
    </w:p>
    <w:p w14:paraId="1C52DE4F">
      <w:pPr>
        <w:pStyle w:val="72"/>
        <w:bidi w:val="0"/>
        <w:rPr>
          <w:rFonts w:hint="eastAsia"/>
          <w:highlight w:val="none"/>
          <w:lang w:val="en-US" w:eastAsia="zh-CN"/>
        </w:rPr>
      </w:pPr>
      <w:r>
        <w:rPr>
          <w:rFonts w:hint="eastAsia"/>
          <w:highlight w:val="none"/>
          <w:lang w:val="en-US" w:eastAsia="zh-CN"/>
        </w:rPr>
        <w:t>地址：</w:t>
      </w:r>
    </w:p>
    <w:p w14:paraId="3B9F084B">
      <w:pPr>
        <w:pStyle w:val="72"/>
        <w:bidi w:val="0"/>
        <w:rPr>
          <w:rFonts w:hint="eastAsia"/>
          <w:highlight w:val="none"/>
          <w:lang w:val="en-US" w:eastAsia="zh-CN"/>
        </w:rPr>
      </w:pPr>
    </w:p>
    <w:p w14:paraId="2B741259">
      <w:pPr>
        <w:pStyle w:val="72"/>
        <w:bidi w:val="0"/>
        <w:rPr>
          <w:rFonts w:hint="eastAsia"/>
          <w:highlight w:val="none"/>
          <w:lang w:val="en-US" w:eastAsia="zh-CN"/>
        </w:rPr>
      </w:pPr>
      <w:r>
        <w:rPr>
          <w:rFonts w:hint="eastAsia"/>
          <w:highlight w:val="none"/>
          <w:lang w:eastAsia="zh-TW"/>
        </w:rPr>
        <w:t>乙方</w:t>
      </w:r>
      <w:r>
        <w:rPr>
          <w:rFonts w:hint="eastAsia"/>
          <w:highlight w:val="none"/>
          <w:lang w:eastAsia="zh-CN"/>
        </w:rPr>
        <w:t>（</w:t>
      </w:r>
      <w:r>
        <w:rPr>
          <w:rFonts w:hint="eastAsia"/>
          <w:highlight w:val="none"/>
          <w:lang w:val="en-US" w:eastAsia="zh-CN"/>
        </w:rPr>
        <w:t>卖方</w:t>
      </w:r>
      <w:r>
        <w:rPr>
          <w:rFonts w:hint="eastAsia"/>
          <w:highlight w:val="none"/>
          <w:lang w:eastAsia="zh-CN"/>
        </w:rPr>
        <w:t>）</w:t>
      </w:r>
      <w:r>
        <w:rPr>
          <w:rFonts w:hint="eastAsia"/>
          <w:highlight w:val="none"/>
          <w:lang w:eastAsia="zh-TW"/>
        </w:rPr>
        <w:t>:</w:t>
      </w:r>
    </w:p>
    <w:p w14:paraId="34D220A4">
      <w:pPr>
        <w:pStyle w:val="72"/>
        <w:bidi w:val="0"/>
        <w:rPr>
          <w:rFonts w:hint="eastAsia"/>
          <w:highlight w:val="none"/>
          <w:lang w:val="en-US" w:eastAsia="zh-CN"/>
        </w:rPr>
      </w:pPr>
      <w:r>
        <w:rPr>
          <w:rFonts w:hint="eastAsia"/>
          <w:highlight w:val="none"/>
          <w:lang w:val="en-US" w:eastAsia="zh-CN"/>
        </w:rPr>
        <w:t>法定代表人：</w:t>
      </w:r>
    </w:p>
    <w:p w14:paraId="45DE89E7">
      <w:pPr>
        <w:pStyle w:val="72"/>
        <w:bidi w:val="0"/>
        <w:rPr>
          <w:rFonts w:hint="eastAsia"/>
          <w:highlight w:val="none"/>
          <w:lang w:val="en-US" w:eastAsia="zh-CN"/>
        </w:rPr>
      </w:pPr>
      <w:r>
        <w:rPr>
          <w:rFonts w:hint="eastAsia"/>
          <w:highlight w:val="none"/>
          <w:lang w:val="en-US" w:eastAsia="zh-CN"/>
        </w:rPr>
        <w:t>地址：</w:t>
      </w:r>
    </w:p>
    <w:p w14:paraId="782A8107">
      <w:pPr>
        <w:pStyle w:val="72"/>
        <w:bidi w:val="0"/>
        <w:rPr>
          <w:rFonts w:hint="eastAsia"/>
          <w:highlight w:val="none"/>
        </w:rPr>
      </w:pPr>
    </w:p>
    <w:p w14:paraId="1C669E56">
      <w:pPr>
        <w:pStyle w:val="73"/>
        <w:keepNext w:val="0"/>
        <w:keepLines w:val="0"/>
        <w:pageBreakBefore w:val="0"/>
        <w:widowControl w:val="0"/>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highlight w:val="none"/>
        </w:rPr>
        <w:t>根据《中华人民共和国民法典》</w:t>
      </w:r>
      <w:r>
        <w:rPr>
          <w:rFonts w:hint="eastAsia" w:asciiTheme="minorEastAsia" w:hAnsiTheme="minorEastAsia" w:eastAsiaTheme="minorEastAsia" w:cstheme="minorEastAsia"/>
          <w:spacing w:val="0"/>
          <w:highlight w:val="none"/>
          <w:lang w:val="en-US" w:eastAsia="zh-CN"/>
        </w:rPr>
        <w:t>及相关</w:t>
      </w:r>
      <w:r>
        <w:rPr>
          <w:rFonts w:hint="eastAsia" w:asciiTheme="minorEastAsia" w:hAnsiTheme="minorEastAsia" w:eastAsiaTheme="minorEastAsia" w:cstheme="minorEastAsia"/>
          <w:spacing w:val="0"/>
          <w:highlight w:val="none"/>
        </w:rPr>
        <w:t>规定，本合同</w:t>
      </w:r>
      <w:r>
        <w:rPr>
          <w:rFonts w:hint="eastAsia" w:asciiTheme="minorEastAsia" w:hAnsiTheme="minorEastAsia" w:eastAsiaTheme="minorEastAsia" w:cstheme="minorEastAsia"/>
          <w:spacing w:val="0"/>
          <w:highlight w:val="none"/>
          <w:lang w:val="en-US" w:eastAsia="zh-CN"/>
        </w:rPr>
        <w:t>双方就【网络安全等级保护系统软件授权服务项目】</w:t>
      </w:r>
      <w:r>
        <w:rPr>
          <w:rFonts w:hint="eastAsia" w:asciiTheme="minorEastAsia" w:hAnsiTheme="minorEastAsia" w:eastAsiaTheme="minorEastAsia" w:cstheme="minorEastAsia"/>
          <w:spacing w:val="0"/>
          <w:highlight w:val="none"/>
        </w:rPr>
        <w:t>事项，经过平等协商，在真实、充分地表达各自意愿的基础上，达成如下合同</w:t>
      </w:r>
      <w:r>
        <w:rPr>
          <w:rFonts w:hint="eastAsia" w:asciiTheme="minorEastAsia" w:hAnsiTheme="minorEastAsia" w:eastAsiaTheme="minorEastAsia" w:cstheme="minorEastAsia"/>
          <w:spacing w:val="0"/>
          <w:highlight w:val="none"/>
          <w:lang w:val="en-US" w:eastAsia="zh-CN"/>
        </w:rPr>
        <w:t>内容</w:t>
      </w:r>
      <w:r>
        <w:rPr>
          <w:rFonts w:hint="eastAsia" w:asciiTheme="minorEastAsia" w:hAnsiTheme="minorEastAsia" w:eastAsiaTheme="minorEastAsia" w:cstheme="minorEastAsia"/>
          <w:spacing w:val="0"/>
          <w:highlight w:val="none"/>
        </w:rPr>
        <w:t>，</w:t>
      </w:r>
      <w:r>
        <w:rPr>
          <w:rFonts w:hint="eastAsia" w:asciiTheme="minorEastAsia" w:hAnsiTheme="minorEastAsia" w:eastAsiaTheme="minorEastAsia" w:cstheme="minorEastAsia"/>
          <w:spacing w:val="0"/>
          <w:highlight w:val="none"/>
          <w:lang w:val="en-US" w:eastAsia="zh-CN"/>
        </w:rPr>
        <w:t>以资共同遵守。</w:t>
      </w:r>
    </w:p>
    <w:p w14:paraId="366A01F1">
      <w:pPr>
        <w:pStyle w:val="74"/>
        <w:keepNext w:val="0"/>
        <w:keepLines w:val="0"/>
        <w:pageBreakBefore w:val="0"/>
        <w:widowControl w:val="0"/>
        <w:numPr>
          <w:ilvl w:val="0"/>
          <w:numId w:val="8"/>
        </w:numPr>
        <w:kinsoku/>
        <w:wordWrap/>
        <w:overflowPunct/>
        <w:topLinePunct w:val="0"/>
        <w:autoSpaceDE w:val="0"/>
        <w:autoSpaceDN w:val="0"/>
        <w:bidi w:val="0"/>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highlight w:val="none"/>
          <w:lang w:val="en-US" w:eastAsia="zh-CN"/>
        </w:rPr>
        <w:t>合同标的</w:t>
      </w:r>
    </w:p>
    <w:p w14:paraId="4E589AED">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highlight w:val="none"/>
        </w:rPr>
        <w:t>乙方按本合同约定向甲方提供指定产品，该产品所包含的软件、硬件及相应安装服务以附件</w:t>
      </w:r>
      <w:r>
        <w:rPr>
          <w:rFonts w:hint="eastAsia" w:asciiTheme="minorEastAsia" w:hAnsiTheme="minorEastAsia" w:cstheme="minorEastAsia"/>
          <w:spacing w:val="0"/>
          <w:highlight w:val="none"/>
          <w:lang w:val="en-US" w:eastAsia="zh-CN"/>
        </w:rPr>
        <w:t>1</w:t>
      </w:r>
      <w:r>
        <w:rPr>
          <w:rFonts w:hint="eastAsia" w:asciiTheme="minorEastAsia" w:hAnsiTheme="minorEastAsia" w:eastAsiaTheme="minorEastAsia" w:cstheme="minorEastAsia"/>
          <w:spacing w:val="0"/>
          <w:highlight w:val="none"/>
        </w:rPr>
        <w:t>为准。</w:t>
      </w:r>
    </w:p>
    <w:p w14:paraId="5EB16EB5">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highlight w:val="none"/>
        </w:rPr>
        <w:t>该产品所包含的软件：乙方拥有指定产品知识产权，有权许可甲方使用并收取相应费用。</w:t>
      </w:r>
    </w:p>
    <w:p w14:paraId="50765019">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highlight w:val="none"/>
        </w:rPr>
        <w:t>该产品所包含的硬件设备：由甲方按本合同约定向乙方购买，交付后所有权归甲方所有。</w:t>
      </w:r>
    </w:p>
    <w:p w14:paraId="449E35E7">
      <w:pPr>
        <w:pStyle w:val="74"/>
        <w:keepNext w:val="0"/>
        <w:keepLines w:val="0"/>
        <w:pageBreakBefore w:val="0"/>
        <w:widowControl w:val="0"/>
        <w:kinsoku/>
        <w:wordWrap/>
        <w:overflowPunct/>
        <w:topLinePunct w:val="0"/>
        <w:autoSpaceDE w:val="0"/>
        <w:autoSpaceDN w:val="0"/>
        <w:bidi w:val="0"/>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highlight w:val="none"/>
        </w:rPr>
        <w:t>软件许可期限</w:t>
      </w:r>
    </w:p>
    <w:p w14:paraId="56227BE1">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highlight w:val="none"/>
        </w:rPr>
        <w:t>指定产品中的软件产品，许可期限为</w:t>
      </w:r>
      <w:r>
        <w:rPr>
          <w:rFonts w:hint="eastAsia" w:asciiTheme="minorEastAsia" w:hAnsiTheme="minorEastAsia" w:cstheme="minorEastAsia"/>
          <w:spacing w:val="0"/>
          <w:highlight w:val="none"/>
          <w:lang w:val="en-US" w:eastAsia="zh-CN"/>
        </w:rPr>
        <w:t>三</w:t>
      </w:r>
      <w:r>
        <w:rPr>
          <w:rFonts w:hint="eastAsia" w:asciiTheme="minorEastAsia" w:hAnsiTheme="minorEastAsia" w:eastAsiaTheme="minorEastAsia" w:cstheme="minorEastAsia"/>
          <w:spacing w:val="0"/>
          <w:highlight w:val="none"/>
        </w:rPr>
        <w:t>年，自甲方验收合格之日起算</w:t>
      </w:r>
      <w:r>
        <w:rPr>
          <w:rFonts w:hint="eastAsia" w:asciiTheme="minorEastAsia" w:hAnsiTheme="minorEastAsia" w:eastAsiaTheme="minorEastAsia" w:cstheme="minorEastAsia"/>
          <w:spacing w:val="0"/>
          <w:highlight w:val="none"/>
          <w:lang w:val="en-US" w:eastAsia="zh-CN"/>
        </w:rPr>
        <w:t>至</w:t>
      </w:r>
      <w:r>
        <w:rPr>
          <w:rFonts w:hint="eastAsia" w:asciiTheme="minorEastAsia" w:hAnsiTheme="minorEastAsia" w:cstheme="minorEastAsia"/>
          <w:spacing w:val="0"/>
          <w:highlight w:val="none"/>
          <w:lang w:val="en-US" w:eastAsia="zh-CN"/>
        </w:rPr>
        <w:t>三年期满</w:t>
      </w:r>
      <w:r>
        <w:rPr>
          <w:rFonts w:hint="eastAsia" w:asciiTheme="minorEastAsia" w:hAnsiTheme="minorEastAsia" w:eastAsiaTheme="minorEastAsia" w:cstheme="minorEastAsia"/>
          <w:spacing w:val="0"/>
          <w:highlight w:val="none"/>
          <w:lang w:val="en-US" w:eastAsia="zh-CN"/>
        </w:rPr>
        <w:t>止。</w:t>
      </w:r>
    </w:p>
    <w:p w14:paraId="6134BB66">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highlight w:val="none"/>
        </w:rPr>
        <w:t>许可期限届满，如</w:t>
      </w:r>
      <w:r>
        <w:rPr>
          <w:rFonts w:hint="eastAsia" w:asciiTheme="minorEastAsia" w:hAnsiTheme="minorEastAsia" w:eastAsiaTheme="minorEastAsia" w:cstheme="minorEastAsia"/>
          <w:spacing w:val="0"/>
          <w:highlight w:val="none"/>
          <w:lang w:val="en-US" w:eastAsia="zh-CN"/>
        </w:rPr>
        <w:t>甲</w:t>
      </w:r>
      <w:r>
        <w:rPr>
          <w:rFonts w:hint="eastAsia" w:asciiTheme="minorEastAsia" w:hAnsiTheme="minorEastAsia" w:eastAsiaTheme="minorEastAsia" w:cstheme="minorEastAsia"/>
          <w:spacing w:val="0"/>
          <w:highlight w:val="none"/>
        </w:rPr>
        <w:t>方仍需继续使用</w:t>
      </w:r>
      <w:r>
        <w:rPr>
          <w:rFonts w:hint="eastAsia" w:asciiTheme="minorEastAsia" w:hAnsiTheme="minorEastAsia" w:eastAsiaTheme="minorEastAsia" w:cstheme="minorEastAsia"/>
          <w:spacing w:val="0"/>
          <w:highlight w:val="none"/>
          <w:lang w:val="en-US" w:eastAsia="zh-CN"/>
        </w:rPr>
        <w:t>乙</w:t>
      </w:r>
      <w:r>
        <w:rPr>
          <w:rFonts w:hint="eastAsia" w:asciiTheme="minorEastAsia" w:hAnsiTheme="minorEastAsia" w:eastAsiaTheme="minorEastAsia" w:cstheme="minorEastAsia"/>
          <w:spacing w:val="0"/>
          <w:highlight w:val="none"/>
        </w:rPr>
        <w:t>方提供的</w:t>
      </w:r>
      <w:r>
        <w:rPr>
          <w:rFonts w:hint="eastAsia" w:asciiTheme="minorEastAsia" w:hAnsiTheme="minorEastAsia" w:eastAsiaTheme="minorEastAsia" w:cstheme="minorEastAsia"/>
          <w:spacing w:val="0"/>
          <w:highlight w:val="none"/>
          <w:lang w:val="en-US" w:eastAsia="zh-CN"/>
        </w:rPr>
        <w:t>上述</w:t>
      </w:r>
      <w:r>
        <w:rPr>
          <w:rFonts w:hint="eastAsia" w:asciiTheme="minorEastAsia" w:hAnsiTheme="minorEastAsia" w:eastAsiaTheme="minorEastAsia" w:cstheme="minorEastAsia"/>
          <w:spacing w:val="0"/>
          <w:highlight w:val="none"/>
        </w:rPr>
        <w:t>软件</w:t>
      </w:r>
      <w:r>
        <w:rPr>
          <w:rFonts w:hint="eastAsia" w:asciiTheme="minorEastAsia" w:hAnsiTheme="minorEastAsia" w:eastAsiaTheme="minorEastAsia" w:cstheme="minorEastAsia"/>
          <w:spacing w:val="0"/>
          <w:highlight w:val="none"/>
          <w:lang w:val="en-US" w:eastAsia="zh-CN"/>
        </w:rPr>
        <w:t>产品</w:t>
      </w:r>
      <w:r>
        <w:rPr>
          <w:rFonts w:hint="eastAsia" w:asciiTheme="minorEastAsia" w:hAnsiTheme="minorEastAsia" w:eastAsiaTheme="minorEastAsia" w:cstheme="minorEastAsia"/>
          <w:spacing w:val="0"/>
          <w:highlight w:val="none"/>
        </w:rPr>
        <w:t>，</w:t>
      </w:r>
      <w:r>
        <w:rPr>
          <w:rFonts w:hint="eastAsia" w:asciiTheme="minorEastAsia" w:hAnsiTheme="minorEastAsia" w:cstheme="minorEastAsia"/>
          <w:spacing w:val="0"/>
          <w:highlight w:val="none"/>
          <w:lang w:val="en-US" w:eastAsia="zh-CN"/>
        </w:rPr>
        <w:t>可以</w:t>
      </w:r>
      <w:r>
        <w:rPr>
          <w:rFonts w:hint="eastAsia" w:asciiTheme="minorEastAsia" w:hAnsiTheme="minorEastAsia" w:eastAsiaTheme="minorEastAsia" w:cstheme="minorEastAsia"/>
          <w:spacing w:val="0"/>
          <w:highlight w:val="none"/>
        </w:rPr>
        <w:t>在期限届满前</w:t>
      </w:r>
      <w:r>
        <w:rPr>
          <w:rFonts w:hint="eastAsia" w:asciiTheme="minorEastAsia" w:hAnsiTheme="minorEastAsia" w:cstheme="minorEastAsia"/>
          <w:spacing w:val="0"/>
          <w:highlight w:val="none"/>
          <w:lang w:val="en-US" w:eastAsia="zh-CN"/>
        </w:rPr>
        <w:t>30</w:t>
      </w:r>
      <w:r>
        <w:rPr>
          <w:rFonts w:hint="eastAsia" w:asciiTheme="minorEastAsia" w:hAnsiTheme="minorEastAsia" w:eastAsiaTheme="minorEastAsia" w:cstheme="minorEastAsia"/>
          <w:spacing w:val="0"/>
          <w:highlight w:val="none"/>
        </w:rPr>
        <w:t>日内与</w:t>
      </w:r>
      <w:r>
        <w:rPr>
          <w:rFonts w:hint="eastAsia" w:asciiTheme="minorEastAsia" w:hAnsiTheme="minorEastAsia" w:eastAsiaTheme="minorEastAsia" w:cstheme="minorEastAsia"/>
          <w:spacing w:val="0"/>
          <w:highlight w:val="none"/>
          <w:lang w:val="en-US" w:eastAsia="zh-CN"/>
        </w:rPr>
        <w:t>乙</w:t>
      </w:r>
      <w:r>
        <w:rPr>
          <w:rFonts w:hint="eastAsia" w:asciiTheme="minorEastAsia" w:hAnsiTheme="minorEastAsia" w:eastAsiaTheme="minorEastAsia" w:cstheme="minorEastAsia"/>
          <w:spacing w:val="0"/>
          <w:highlight w:val="none"/>
        </w:rPr>
        <w:t>方协商并签订新的许可使用合同。</w:t>
      </w:r>
    </w:p>
    <w:p w14:paraId="542D132C">
      <w:pPr>
        <w:pStyle w:val="74"/>
        <w:keepNext w:val="0"/>
        <w:keepLines w:val="0"/>
        <w:pageBreakBefore w:val="0"/>
        <w:widowControl w:val="0"/>
        <w:kinsoku/>
        <w:wordWrap/>
        <w:overflowPunct/>
        <w:topLinePunct w:val="0"/>
        <w:autoSpaceDE w:val="0"/>
        <w:autoSpaceDN w:val="0"/>
        <w:bidi w:val="0"/>
        <w:rPr>
          <w:rFonts w:hint="eastAsia" w:asciiTheme="minorEastAsia" w:hAnsiTheme="minorEastAsia" w:eastAsiaTheme="minorEastAsia" w:cstheme="minorEastAsia"/>
          <w:spacing w:val="0"/>
          <w:highlight w:val="none"/>
          <w:lang w:val="en-US" w:eastAsia="zh-CN"/>
        </w:rPr>
      </w:pPr>
      <w:r>
        <w:rPr>
          <w:rFonts w:hint="eastAsia" w:asciiTheme="minorEastAsia" w:hAnsiTheme="minorEastAsia" w:eastAsiaTheme="minorEastAsia" w:cstheme="minorEastAsia"/>
          <w:spacing w:val="0"/>
          <w:highlight w:val="none"/>
        </w:rPr>
        <w:t>合同价款</w:t>
      </w:r>
    </w:p>
    <w:p w14:paraId="72A58E0E">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highlight w:val="none"/>
        </w:rPr>
        <w:t>本合同甲、乙</w:t>
      </w:r>
      <w:r>
        <w:rPr>
          <w:rFonts w:hint="eastAsia" w:asciiTheme="minorEastAsia" w:hAnsiTheme="minorEastAsia" w:eastAsiaTheme="minorEastAsia" w:cstheme="minorEastAsia"/>
          <w:spacing w:val="0"/>
          <w:highlight w:val="none"/>
          <w:lang w:val="en-US" w:eastAsia="zh-CN"/>
        </w:rPr>
        <w:t>双</w:t>
      </w:r>
      <w:r>
        <w:rPr>
          <w:rFonts w:hint="eastAsia" w:asciiTheme="minorEastAsia" w:hAnsiTheme="minorEastAsia" w:eastAsiaTheme="minorEastAsia" w:cstheme="minorEastAsia"/>
          <w:spacing w:val="0"/>
          <w:highlight w:val="none"/>
        </w:rPr>
        <w:t>方之间发生的一切费用均以人民币结算支付。</w:t>
      </w:r>
      <w:r>
        <w:rPr>
          <w:rFonts w:hint="eastAsia" w:asciiTheme="minorEastAsia" w:hAnsiTheme="minorEastAsia" w:eastAsiaTheme="minorEastAsia" w:cstheme="minorEastAsia"/>
          <w:spacing w:val="0"/>
          <w:highlight w:val="none"/>
          <w:lang w:val="en-US" w:eastAsia="zh-CN"/>
        </w:rPr>
        <w:t>付款方应将款项</w:t>
      </w:r>
      <w:r>
        <w:rPr>
          <w:rFonts w:hint="eastAsia" w:asciiTheme="minorEastAsia" w:hAnsiTheme="minorEastAsia" w:eastAsiaTheme="minorEastAsia" w:cstheme="minorEastAsia"/>
          <w:spacing w:val="0"/>
          <w:highlight w:val="none"/>
        </w:rPr>
        <w:t>付</w:t>
      </w:r>
      <w:r>
        <w:rPr>
          <w:rFonts w:hint="eastAsia" w:asciiTheme="minorEastAsia" w:hAnsiTheme="minorEastAsia" w:eastAsiaTheme="minorEastAsia" w:cstheme="minorEastAsia"/>
          <w:spacing w:val="0"/>
          <w:highlight w:val="none"/>
          <w:lang w:val="en-US" w:eastAsia="zh-CN"/>
        </w:rPr>
        <w:t>至收款方</w:t>
      </w:r>
      <w:r>
        <w:rPr>
          <w:rFonts w:hint="eastAsia" w:asciiTheme="minorEastAsia" w:hAnsiTheme="minorEastAsia" w:eastAsiaTheme="minorEastAsia" w:cstheme="minorEastAsia"/>
          <w:spacing w:val="0"/>
          <w:highlight w:val="none"/>
        </w:rPr>
        <w:t>于合同指定的开户银行和账户</w:t>
      </w:r>
      <w:r>
        <w:rPr>
          <w:rFonts w:hint="eastAsia" w:asciiTheme="minorEastAsia" w:hAnsiTheme="minorEastAsia" w:eastAsiaTheme="minorEastAsia" w:cstheme="minorEastAsia"/>
          <w:spacing w:val="0"/>
          <w:highlight w:val="none"/>
          <w:lang w:eastAsia="zh-CN"/>
        </w:rPr>
        <w:t>。</w:t>
      </w:r>
    </w:p>
    <w:p w14:paraId="5EE13975">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highlight w:val="none"/>
          <w:lang w:val="en-US" w:eastAsia="zh-CN"/>
        </w:rPr>
      </w:pPr>
      <w:r>
        <w:rPr>
          <w:rFonts w:hint="eastAsia" w:asciiTheme="minorEastAsia" w:hAnsiTheme="minorEastAsia" w:eastAsiaTheme="minorEastAsia" w:cstheme="minorEastAsia"/>
          <w:spacing w:val="0"/>
          <w:highlight w:val="none"/>
        </w:rPr>
        <w:t>本合同含税总价为人民币</w:t>
      </w:r>
      <w:r>
        <w:rPr>
          <w:rFonts w:hint="eastAsia" w:asciiTheme="minorEastAsia" w:hAnsiTheme="minorEastAsia" w:eastAsiaTheme="minorEastAsia" w:cstheme="minorEastAsia"/>
          <w:spacing w:val="0"/>
          <w:highlight w:val="none"/>
          <w:lang w:val="en-US" w:eastAsia="zh-CN"/>
        </w:rPr>
        <w:t>【】</w:t>
      </w:r>
      <w:r>
        <w:rPr>
          <w:rFonts w:hint="eastAsia" w:asciiTheme="minorEastAsia" w:hAnsiTheme="minorEastAsia" w:eastAsiaTheme="minorEastAsia" w:cstheme="minorEastAsia"/>
          <w:spacing w:val="0"/>
          <w:highlight w:val="none"/>
        </w:rPr>
        <w:t>元（</w:t>
      </w:r>
      <w:r>
        <w:rPr>
          <w:rFonts w:hint="eastAsia" w:asciiTheme="minorEastAsia" w:hAnsiTheme="minorEastAsia" w:eastAsiaTheme="minorEastAsia" w:cstheme="minorEastAsia"/>
          <w:spacing w:val="0"/>
          <w:highlight w:val="none"/>
          <w:lang w:val="en-US" w:eastAsia="zh-CN"/>
        </w:rPr>
        <w:t>大写</w:t>
      </w:r>
      <w:r>
        <w:rPr>
          <w:rFonts w:hint="eastAsia" w:asciiTheme="minorEastAsia" w:hAnsiTheme="minorEastAsia" w:eastAsiaTheme="minorEastAsia" w:cstheme="minorEastAsia"/>
          <w:spacing w:val="0"/>
          <w:highlight w:val="none"/>
          <w:lang w:eastAsia="zh-CN"/>
        </w:rPr>
        <w:t>【】</w:t>
      </w:r>
      <w:r>
        <w:rPr>
          <w:rFonts w:hint="eastAsia" w:asciiTheme="minorEastAsia" w:hAnsiTheme="minorEastAsia" w:eastAsiaTheme="minorEastAsia" w:cstheme="minorEastAsia"/>
          <w:spacing w:val="0"/>
          <w:highlight w:val="none"/>
        </w:rPr>
        <w:t>元）。</w:t>
      </w:r>
      <w:r>
        <w:rPr>
          <w:rFonts w:hint="eastAsia" w:asciiTheme="minorEastAsia" w:hAnsiTheme="minorEastAsia" w:eastAsiaTheme="minorEastAsia" w:cstheme="minorEastAsia"/>
          <w:spacing w:val="0"/>
          <w:highlight w:val="none"/>
          <w:lang w:val="en-US" w:eastAsia="zh-CN"/>
        </w:rPr>
        <w:t>其中不含税额为人民币【】元，税额为人民币【】元（税率：【】）。其他【】</w:t>
      </w:r>
      <w:r>
        <w:rPr>
          <w:rFonts w:hint="eastAsia" w:asciiTheme="minorEastAsia" w:hAnsiTheme="minorEastAsia" w:eastAsiaTheme="minorEastAsia" w:cstheme="minorEastAsia"/>
          <w:spacing w:val="0"/>
          <w:highlight w:val="none"/>
          <w:lang w:eastAsia="zh-CN"/>
        </w:rPr>
        <w:t>（</w:t>
      </w:r>
      <w:r>
        <w:rPr>
          <w:rFonts w:hint="eastAsia" w:asciiTheme="minorEastAsia" w:hAnsiTheme="minorEastAsia" w:eastAsiaTheme="minorEastAsia" w:cstheme="minorEastAsia"/>
          <w:spacing w:val="0"/>
          <w:highlight w:val="none"/>
        </w:rPr>
        <w:t>价款明细以附件</w:t>
      </w:r>
      <w:r>
        <w:rPr>
          <w:rFonts w:hint="eastAsia" w:asciiTheme="minorEastAsia" w:hAnsiTheme="minorEastAsia" w:eastAsiaTheme="minorEastAsia" w:cstheme="minorEastAsia"/>
          <w:spacing w:val="0"/>
          <w:highlight w:val="none"/>
          <w:lang w:eastAsia="zh-CN"/>
        </w:rPr>
        <w:t>【】</w:t>
      </w:r>
      <w:r>
        <w:rPr>
          <w:rFonts w:hint="eastAsia" w:asciiTheme="minorEastAsia" w:hAnsiTheme="minorEastAsia" w:eastAsiaTheme="minorEastAsia" w:cstheme="minorEastAsia"/>
          <w:spacing w:val="0"/>
          <w:highlight w:val="none"/>
        </w:rPr>
        <w:t>为准</w:t>
      </w:r>
      <w:r>
        <w:rPr>
          <w:rFonts w:hint="eastAsia" w:asciiTheme="minorEastAsia" w:hAnsiTheme="minorEastAsia" w:eastAsiaTheme="minorEastAsia" w:cstheme="minorEastAsia"/>
          <w:spacing w:val="0"/>
          <w:highlight w:val="none"/>
          <w:lang w:eastAsia="zh-CN"/>
        </w:rPr>
        <w:t>）</w:t>
      </w:r>
    </w:p>
    <w:p w14:paraId="40575E69">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highlight w:val="none"/>
          <w:lang w:val="en-US" w:eastAsia="zh-CN"/>
        </w:rPr>
      </w:pPr>
      <w:r>
        <w:rPr>
          <w:rFonts w:hint="eastAsia" w:asciiTheme="minorEastAsia" w:hAnsiTheme="minorEastAsia" w:eastAsiaTheme="minorEastAsia" w:cstheme="minorEastAsia"/>
          <w:spacing w:val="0"/>
          <w:highlight w:val="none"/>
        </w:rPr>
        <w:t>因国家税务政策变化导致增值税率发生变化时，按新的增值税率执行</w:t>
      </w:r>
      <w:r>
        <w:rPr>
          <w:rFonts w:hint="eastAsia" w:asciiTheme="minorEastAsia" w:hAnsiTheme="minorEastAsia" w:eastAsiaTheme="minorEastAsia" w:cstheme="minorEastAsia"/>
          <w:spacing w:val="0"/>
          <w:highlight w:val="none"/>
          <w:lang w:eastAsia="zh-CN"/>
        </w:rPr>
        <w:t>，</w:t>
      </w:r>
      <w:r>
        <w:rPr>
          <w:rFonts w:hint="eastAsia" w:asciiTheme="minorEastAsia" w:hAnsiTheme="minorEastAsia" w:eastAsiaTheme="minorEastAsia" w:cstheme="minorEastAsia"/>
          <w:spacing w:val="0"/>
          <w:highlight w:val="none"/>
        </w:rPr>
        <w:t>合同价=合同签订时的不含税价*(1+新税率)。合同签订时的不含税价＝(合同约定的含税价、价外费用)/(1+合同签订时适用的税率</w:t>
      </w:r>
      <w:r>
        <w:rPr>
          <w:rFonts w:hint="eastAsia" w:asciiTheme="minorEastAsia" w:hAnsiTheme="minorEastAsia" w:eastAsiaTheme="minorEastAsia" w:cstheme="minorEastAsia"/>
          <w:spacing w:val="0"/>
          <w:highlight w:val="none"/>
          <w:lang w:eastAsia="zh-CN"/>
        </w:rPr>
        <w:t>）。</w:t>
      </w:r>
    </w:p>
    <w:p w14:paraId="2B5345CC">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highlight w:val="none"/>
          <w:lang w:val="en-US" w:eastAsia="zh-CN"/>
        </w:rPr>
      </w:pPr>
      <w:r>
        <w:rPr>
          <w:rFonts w:hint="eastAsia" w:asciiTheme="minorEastAsia" w:hAnsiTheme="minorEastAsia" w:eastAsiaTheme="minorEastAsia" w:cstheme="minorEastAsia"/>
          <w:spacing w:val="0"/>
          <w:highlight w:val="none"/>
          <w:lang w:val="en-US" w:eastAsia="zh-CN"/>
        </w:rPr>
        <w:t>本合同为固定总价包干。</w:t>
      </w:r>
      <w:r>
        <w:rPr>
          <w:rFonts w:hint="eastAsia" w:asciiTheme="minorEastAsia" w:hAnsiTheme="minorEastAsia" w:eastAsiaTheme="minorEastAsia" w:cstheme="minorEastAsia"/>
          <w:spacing w:val="0"/>
          <w:highlight w:val="none"/>
        </w:rPr>
        <w:t>商业软件购置费、应用系统定制开发及集成费是完成本合同技术规格书和深化设计图纸（如有）所约定的乙方的所有责任和义务的款项，并包含人员</w:t>
      </w:r>
      <w:r>
        <w:rPr>
          <w:rFonts w:hint="eastAsia" w:asciiTheme="minorEastAsia" w:hAnsiTheme="minorEastAsia" w:eastAsiaTheme="minorEastAsia" w:cstheme="minorEastAsia"/>
          <w:bCs/>
          <w:i w:val="0"/>
          <w:iCs w:val="0"/>
          <w:snapToGrid w:val="0"/>
          <w:color w:val="auto"/>
          <w:spacing w:val="0"/>
          <w:kern w:val="0"/>
          <w:szCs w:val="24"/>
          <w:highlight w:val="none"/>
          <w:u w:val="none"/>
        </w:rPr>
        <w:t>、设备、材料和管理费、利润、规费、税金等所有税费，在本合同技术规格书和深化设计图纸（如有）不发生变化和调整的情况下，商业软件购置费和应用系统定制开发及集成费实行固定总价包干，在本合同履行期间不再调整</w:t>
      </w:r>
      <w:r>
        <w:rPr>
          <w:rFonts w:hint="eastAsia" w:asciiTheme="minorEastAsia" w:hAnsiTheme="minorEastAsia" w:eastAsiaTheme="minorEastAsia" w:cstheme="minorEastAsia"/>
          <w:bCs/>
          <w:i w:val="0"/>
          <w:iCs w:val="0"/>
          <w:snapToGrid w:val="0"/>
          <w:color w:val="auto"/>
          <w:spacing w:val="0"/>
          <w:kern w:val="0"/>
          <w:szCs w:val="24"/>
          <w:highlight w:val="none"/>
          <w:u w:val="none"/>
          <w:lang w:eastAsia="zh-CN"/>
        </w:rPr>
        <w:t>。</w:t>
      </w:r>
      <w:r>
        <w:rPr>
          <w:rFonts w:hint="eastAsia" w:asciiTheme="minorEastAsia" w:hAnsiTheme="minorEastAsia" w:eastAsiaTheme="minorEastAsia" w:cstheme="minorEastAsia"/>
          <w:bCs/>
          <w:i w:val="0"/>
          <w:iCs w:val="0"/>
          <w:snapToGrid w:val="0"/>
          <w:color w:val="auto"/>
          <w:spacing w:val="0"/>
          <w:kern w:val="0"/>
          <w:szCs w:val="24"/>
          <w:highlight w:val="none"/>
          <w:u w:val="none"/>
          <w:lang w:val="en-US" w:eastAsia="zh-CN"/>
        </w:rPr>
        <w:t>硬件设备的税费、运输、安装等费用包含在合同总价款中，甲方不再另行支付任何其他费用</w:t>
      </w:r>
      <w:r>
        <w:rPr>
          <w:rFonts w:hint="eastAsia" w:asciiTheme="minorEastAsia" w:hAnsiTheme="minorEastAsia" w:eastAsiaTheme="minorEastAsia" w:cstheme="minorEastAsia"/>
          <w:bCs/>
          <w:i w:val="0"/>
          <w:iCs w:val="0"/>
          <w:snapToGrid w:val="0"/>
          <w:color w:val="auto"/>
          <w:spacing w:val="0"/>
          <w:kern w:val="0"/>
          <w:szCs w:val="24"/>
          <w:highlight w:val="none"/>
          <w:u w:val="none"/>
          <w:lang w:eastAsia="zh-CN"/>
        </w:rPr>
        <w:t>（</w:t>
      </w:r>
      <w:r>
        <w:rPr>
          <w:rFonts w:hint="eastAsia" w:asciiTheme="minorEastAsia" w:hAnsiTheme="minorEastAsia" w:eastAsiaTheme="minorEastAsia" w:cstheme="minorEastAsia"/>
          <w:bCs/>
          <w:i w:val="0"/>
          <w:iCs w:val="0"/>
          <w:snapToGrid w:val="0"/>
          <w:color w:val="auto"/>
          <w:spacing w:val="0"/>
          <w:kern w:val="0"/>
          <w:szCs w:val="24"/>
          <w:highlight w:val="none"/>
          <w:u w:val="none"/>
          <w:lang w:val="en-US" w:eastAsia="zh-CN"/>
        </w:rPr>
        <w:t>注：根据实际情况进行调整）</w:t>
      </w:r>
      <w:r>
        <w:rPr>
          <w:rFonts w:hint="eastAsia" w:asciiTheme="minorEastAsia" w:hAnsiTheme="minorEastAsia" w:eastAsiaTheme="minorEastAsia" w:cstheme="minorEastAsia"/>
          <w:bCs/>
          <w:i w:val="0"/>
          <w:iCs w:val="0"/>
          <w:snapToGrid w:val="0"/>
          <w:color w:val="auto"/>
          <w:spacing w:val="0"/>
          <w:kern w:val="0"/>
          <w:szCs w:val="24"/>
          <w:highlight w:val="none"/>
          <w:u w:val="none"/>
          <w:lang w:eastAsia="zh-CN"/>
        </w:rPr>
        <w:t>。</w:t>
      </w:r>
    </w:p>
    <w:p w14:paraId="5F857C67">
      <w:pPr>
        <w:pStyle w:val="74"/>
        <w:keepNext w:val="0"/>
        <w:keepLines w:val="0"/>
        <w:pageBreakBefore w:val="0"/>
        <w:widowControl w:val="0"/>
        <w:kinsoku/>
        <w:wordWrap/>
        <w:overflowPunct/>
        <w:topLinePunct w:val="0"/>
        <w:autoSpaceDE w:val="0"/>
        <w:autoSpaceDN w:val="0"/>
        <w:bidi w:val="0"/>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highlight w:val="none"/>
        </w:rPr>
        <w:t>交付、安装及验收</w:t>
      </w:r>
    </w:p>
    <w:p w14:paraId="20955C04">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highlight w:val="none"/>
        </w:rPr>
        <w:t>交付</w:t>
      </w:r>
      <w:r>
        <w:rPr>
          <w:rFonts w:hint="eastAsia" w:asciiTheme="minorEastAsia" w:hAnsiTheme="minorEastAsia" w:eastAsiaTheme="minorEastAsia" w:cstheme="minorEastAsia"/>
          <w:spacing w:val="0"/>
          <w:highlight w:val="none"/>
          <w:lang w:val="en-US" w:eastAsia="zh-CN"/>
        </w:rPr>
        <w:t>时间：【】。</w:t>
      </w:r>
    </w:p>
    <w:p w14:paraId="6BECCB10">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highlight w:val="none"/>
        </w:rPr>
        <w:t>交付地点：</w:t>
      </w:r>
      <w:r>
        <w:rPr>
          <w:rFonts w:hint="eastAsia" w:asciiTheme="minorEastAsia" w:hAnsiTheme="minorEastAsia" w:eastAsiaTheme="minorEastAsia" w:cstheme="minorEastAsia"/>
          <w:spacing w:val="0"/>
          <w:highlight w:val="none"/>
          <w:lang w:eastAsia="zh-CN"/>
        </w:rPr>
        <w:t>【</w:t>
      </w:r>
      <w:r>
        <w:rPr>
          <w:rFonts w:hint="eastAsia" w:asciiTheme="minorEastAsia" w:hAnsiTheme="minorEastAsia" w:cstheme="minorEastAsia"/>
          <w:spacing w:val="0"/>
          <w:highlight w:val="none"/>
          <w:lang w:val="en-US" w:eastAsia="zh-CN"/>
        </w:rPr>
        <w:t>恩施机场航站楼弱电机房</w:t>
      </w:r>
      <w:r>
        <w:rPr>
          <w:rFonts w:hint="eastAsia" w:asciiTheme="minorEastAsia" w:hAnsiTheme="minorEastAsia" w:eastAsiaTheme="minorEastAsia" w:cstheme="minorEastAsia"/>
          <w:spacing w:val="0"/>
          <w:highlight w:val="none"/>
          <w:lang w:eastAsia="zh-CN"/>
        </w:rPr>
        <w:t>】</w:t>
      </w:r>
      <w:r>
        <w:rPr>
          <w:rFonts w:hint="eastAsia" w:asciiTheme="minorEastAsia" w:hAnsiTheme="minorEastAsia" w:eastAsiaTheme="minorEastAsia" w:cstheme="minorEastAsia"/>
          <w:spacing w:val="0"/>
          <w:highlight w:val="none"/>
        </w:rPr>
        <w:t>。</w:t>
      </w:r>
    </w:p>
    <w:p w14:paraId="7E772043">
      <w:pPr>
        <w:pStyle w:val="76"/>
        <w:keepNext w:val="0"/>
        <w:keepLines w:val="0"/>
        <w:pageBreakBefore w:val="0"/>
        <w:widowControl w:val="0"/>
        <w:numPr>
          <w:ilvl w:val="2"/>
          <w:numId w:val="0"/>
        </w:numPr>
        <w:kinsoku/>
        <w:wordWrap/>
        <w:overflowPunct/>
        <w:topLinePunct w:val="0"/>
        <w:autoSpaceDE w:val="0"/>
        <w:autoSpaceDN w:val="0"/>
        <w:bidi w:val="0"/>
        <w:ind w:firstLine="420" w:firstLineChars="200"/>
        <w:jc w:val="both"/>
        <w:textAlignment w:val="auto"/>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highlight w:val="none"/>
        </w:rPr>
        <w:t>乙方应将指定产品运送至上述地点，并完成交付、安装工作。</w:t>
      </w:r>
    </w:p>
    <w:p w14:paraId="47C28567">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highlight w:val="none"/>
        </w:rPr>
        <w:t>安装</w:t>
      </w:r>
    </w:p>
    <w:p w14:paraId="4BCED4E9">
      <w:pPr>
        <w:pStyle w:val="76"/>
        <w:keepNext w:val="0"/>
        <w:keepLines w:val="0"/>
        <w:pageBreakBefore w:val="0"/>
        <w:widowControl w:val="0"/>
        <w:numPr>
          <w:ilvl w:val="2"/>
          <w:numId w:val="10"/>
        </w:numPr>
        <w:kinsoku/>
        <w:wordWrap/>
        <w:overflowPunct/>
        <w:topLinePunct w:val="0"/>
        <w:autoSpaceDE w:val="0"/>
        <w:autoSpaceDN w:val="0"/>
        <w:bidi w:val="0"/>
        <w:ind w:firstLine="420" w:firstLineChars="200"/>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highlight w:val="none"/>
        </w:rPr>
        <w:t>本合同签订后</w:t>
      </w:r>
      <w:r>
        <w:rPr>
          <w:rFonts w:hint="eastAsia" w:asciiTheme="minorEastAsia" w:hAnsiTheme="minorEastAsia" w:eastAsiaTheme="minorEastAsia" w:cstheme="minorEastAsia"/>
          <w:spacing w:val="0"/>
          <w:highlight w:val="none"/>
          <w:lang w:eastAsia="zh-CN"/>
        </w:rPr>
        <w:t>【】</w:t>
      </w:r>
      <w:r>
        <w:rPr>
          <w:rFonts w:hint="eastAsia" w:asciiTheme="minorEastAsia" w:hAnsiTheme="minorEastAsia" w:eastAsiaTheme="minorEastAsia" w:cstheme="minorEastAsia"/>
          <w:spacing w:val="0"/>
          <w:highlight w:val="none"/>
        </w:rPr>
        <w:t>个工作日内，由甲乙双方共同确认安装方案。</w:t>
      </w:r>
    </w:p>
    <w:p w14:paraId="6072B320">
      <w:pPr>
        <w:pStyle w:val="76"/>
        <w:keepNext w:val="0"/>
        <w:keepLines w:val="0"/>
        <w:pageBreakBefore w:val="0"/>
        <w:widowControl w:val="0"/>
        <w:numPr>
          <w:ilvl w:val="2"/>
          <w:numId w:val="10"/>
        </w:numPr>
        <w:kinsoku/>
        <w:wordWrap/>
        <w:overflowPunct/>
        <w:topLinePunct w:val="0"/>
        <w:autoSpaceDE w:val="0"/>
        <w:autoSpaceDN w:val="0"/>
        <w:bidi w:val="0"/>
        <w:ind w:firstLine="420" w:firstLineChars="200"/>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highlight w:val="none"/>
        </w:rPr>
        <w:t>除另有约定外，因任一方原因导致未能按</w:t>
      </w:r>
      <w:r>
        <w:rPr>
          <w:rFonts w:hint="eastAsia" w:asciiTheme="minorEastAsia" w:hAnsiTheme="minorEastAsia" w:eastAsiaTheme="minorEastAsia" w:cstheme="minorEastAsia"/>
          <w:spacing w:val="0"/>
          <w:highlight w:val="none"/>
          <w:lang w:val="en-US" w:eastAsia="zh-CN"/>
        </w:rPr>
        <w:t>上述安装方案</w:t>
      </w:r>
      <w:r>
        <w:rPr>
          <w:rFonts w:hint="eastAsia" w:asciiTheme="minorEastAsia" w:hAnsiTheme="minorEastAsia" w:eastAsiaTheme="minorEastAsia" w:cstheme="minorEastAsia"/>
          <w:spacing w:val="0"/>
          <w:highlight w:val="none"/>
        </w:rPr>
        <w:t>执行的，由该方承担由此造成的全部损失。</w:t>
      </w:r>
    </w:p>
    <w:p w14:paraId="141071D8">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highlight w:val="none"/>
        </w:rPr>
        <w:t>安装及上线验收</w:t>
      </w:r>
    </w:p>
    <w:p w14:paraId="597EECDF">
      <w:pPr>
        <w:pStyle w:val="76"/>
        <w:keepNext w:val="0"/>
        <w:keepLines w:val="0"/>
        <w:pageBreakBefore w:val="0"/>
        <w:widowControl w:val="0"/>
        <w:numPr>
          <w:ilvl w:val="2"/>
          <w:numId w:val="0"/>
        </w:numPr>
        <w:kinsoku/>
        <w:wordWrap/>
        <w:overflowPunct/>
        <w:topLinePunct w:val="0"/>
        <w:autoSpaceDE w:val="0"/>
        <w:autoSpaceDN w:val="0"/>
        <w:bidi w:val="0"/>
        <w:ind w:firstLine="420" w:firstLineChars="200"/>
        <w:jc w:val="both"/>
        <w:textAlignment w:val="auto"/>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highlight w:val="none"/>
        </w:rPr>
        <w:t>指定产品安装、上线后，甲方应在</w:t>
      </w:r>
      <w:r>
        <w:rPr>
          <w:rFonts w:hint="eastAsia" w:asciiTheme="minorEastAsia" w:hAnsiTheme="minorEastAsia" w:eastAsiaTheme="minorEastAsia" w:cstheme="minorEastAsia"/>
          <w:spacing w:val="0"/>
          <w:highlight w:val="none"/>
          <w:lang w:eastAsia="zh-CN"/>
        </w:rPr>
        <w:t>【】</w:t>
      </w:r>
      <w:r>
        <w:rPr>
          <w:rFonts w:hint="eastAsia" w:asciiTheme="minorEastAsia" w:hAnsiTheme="minorEastAsia" w:eastAsiaTheme="minorEastAsia" w:cstheme="minorEastAsia"/>
          <w:spacing w:val="0"/>
          <w:highlight w:val="none"/>
        </w:rPr>
        <w:t>个工作日内完成验收，并根据乙方需求签署相应验收单。</w:t>
      </w:r>
    </w:p>
    <w:p w14:paraId="3355D7A3">
      <w:pPr>
        <w:pStyle w:val="74"/>
        <w:keepNext w:val="0"/>
        <w:keepLines w:val="0"/>
        <w:pageBreakBefore w:val="0"/>
        <w:widowControl w:val="0"/>
        <w:kinsoku/>
        <w:wordWrap/>
        <w:overflowPunct/>
        <w:topLinePunct w:val="0"/>
        <w:autoSpaceDE w:val="0"/>
        <w:autoSpaceDN w:val="0"/>
        <w:bidi w:val="0"/>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highlight w:val="none"/>
        </w:rPr>
        <w:t>软件维护服务</w:t>
      </w:r>
    </w:p>
    <w:p w14:paraId="354363BC">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highlight w:val="none"/>
        </w:rPr>
        <w:t>许可期限内，乙方应保证软件的正常运行，及时回复甲方就软件提出的询问，并解决甲方使用过程中的问题。</w:t>
      </w:r>
    </w:p>
    <w:p w14:paraId="702AFBDD">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highlight w:val="none"/>
        </w:rPr>
        <w:t>服务响应时间：</w:t>
      </w:r>
      <w:r>
        <w:rPr>
          <w:rFonts w:hint="eastAsia" w:asciiTheme="minorEastAsia" w:hAnsiTheme="minorEastAsia" w:eastAsiaTheme="minorEastAsia" w:cstheme="minorEastAsia"/>
          <w:spacing w:val="0"/>
          <w:highlight w:val="none"/>
          <w:lang w:eastAsia="zh-CN"/>
        </w:rPr>
        <w:t>【</w:t>
      </w:r>
      <w:r>
        <w:rPr>
          <w:rFonts w:hint="eastAsia" w:asciiTheme="minorEastAsia" w:hAnsiTheme="minorEastAsia" w:cstheme="minorEastAsia"/>
          <w:spacing w:val="0"/>
          <w:highlight w:val="none"/>
          <w:lang w:val="en-US" w:eastAsia="zh-CN"/>
        </w:rPr>
        <w:t>24</w:t>
      </w:r>
      <w:r>
        <w:rPr>
          <w:rFonts w:hint="eastAsia" w:asciiTheme="minorEastAsia" w:hAnsiTheme="minorEastAsia" w:eastAsiaTheme="minorEastAsia" w:cstheme="minorEastAsia"/>
          <w:spacing w:val="0"/>
          <w:highlight w:val="none"/>
          <w:lang w:eastAsia="zh-CN"/>
        </w:rPr>
        <w:t>】</w:t>
      </w:r>
      <w:r>
        <w:rPr>
          <w:rFonts w:hint="eastAsia" w:asciiTheme="minorEastAsia" w:hAnsiTheme="minorEastAsia" w:eastAsiaTheme="minorEastAsia" w:cstheme="minorEastAsia"/>
          <w:spacing w:val="0"/>
          <w:highlight w:val="none"/>
        </w:rPr>
        <w:t>小时内响应。</w:t>
      </w:r>
    </w:p>
    <w:p w14:paraId="26C60BA9">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highlight w:val="none"/>
        </w:rPr>
        <w:t>升级与优化</w:t>
      </w:r>
      <w:r>
        <w:rPr>
          <w:rFonts w:hint="eastAsia" w:asciiTheme="minorEastAsia" w:hAnsiTheme="minorEastAsia" w:eastAsiaTheme="minorEastAsia" w:cstheme="minorEastAsia"/>
          <w:spacing w:val="0"/>
          <w:highlight w:val="none"/>
          <w:lang w:eastAsia="zh-CN"/>
        </w:rPr>
        <w:t>：</w:t>
      </w:r>
      <w:r>
        <w:rPr>
          <w:rFonts w:hint="eastAsia" w:asciiTheme="minorEastAsia" w:hAnsiTheme="minorEastAsia" w:eastAsiaTheme="minorEastAsia" w:cstheme="minorEastAsia"/>
          <w:spacing w:val="0"/>
          <w:highlight w:val="none"/>
        </w:rPr>
        <w:t>许可期限内，如乙方对软件产品进行任何修正、优化或升级的，则乙方应向甲方提供最新版本。</w:t>
      </w:r>
    </w:p>
    <w:p w14:paraId="0CA96C92">
      <w:pPr>
        <w:pStyle w:val="74"/>
        <w:keepNext w:val="0"/>
        <w:keepLines w:val="0"/>
        <w:pageBreakBefore w:val="0"/>
        <w:widowControl w:val="0"/>
        <w:kinsoku/>
        <w:wordWrap/>
        <w:overflowPunct/>
        <w:topLinePunct w:val="0"/>
        <w:autoSpaceDE w:val="0"/>
        <w:autoSpaceDN w:val="0"/>
        <w:bidi w:val="0"/>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highlight w:val="none"/>
        </w:rPr>
        <w:t>质保期</w:t>
      </w:r>
    </w:p>
    <w:p w14:paraId="03C5EFF7">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highlight w:val="none"/>
        </w:rPr>
        <w:t>就指定产品中硬件产品，质保期</w:t>
      </w:r>
      <w:r>
        <w:rPr>
          <w:rFonts w:hint="eastAsia" w:asciiTheme="minorEastAsia" w:hAnsiTheme="minorEastAsia" w:eastAsiaTheme="minorEastAsia" w:cstheme="minorEastAsia"/>
          <w:spacing w:val="0"/>
          <w:highlight w:val="none"/>
          <w:lang w:val="en-US" w:eastAsia="zh-CN"/>
        </w:rPr>
        <w:t>为</w:t>
      </w:r>
      <w:r>
        <w:rPr>
          <w:rFonts w:hint="eastAsia" w:asciiTheme="minorEastAsia" w:hAnsiTheme="minorEastAsia" w:eastAsiaTheme="minorEastAsia" w:cstheme="minorEastAsia"/>
          <w:spacing w:val="0"/>
          <w:highlight w:val="none"/>
          <w:lang w:eastAsia="zh-CN"/>
        </w:rPr>
        <w:t>【</w:t>
      </w:r>
      <w:r>
        <w:rPr>
          <w:rFonts w:hint="eastAsia" w:asciiTheme="minorEastAsia" w:hAnsiTheme="minorEastAsia" w:eastAsiaTheme="minorEastAsia" w:cstheme="minorEastAsia"/>
          <w:spacing w:val="0"/>
          <w:highlight w:val="none"/>
          <w:u w:val="none"/>
          <w:lang w:eastAsia="zh-CN"/>
        </w:rPr>
        <w:t>】</w:t>
      </w:r>
      <w:r>
        <w:rPr>
          <w:rFonts w:hint="eastAsia" w:asciiTheme="minorEastAsia" w:hAnsiTheme="minorEastAsia" w:eastAsiaTheme="minorEastAsia" w:cstheme="minorEastAsia"/>
          <w:spacing w:val="0"/>
          <w:highlight w:val="none"/>
        </w:rPr>
        <w:t>，自验收通过之日起算。</w:t>
      </w:r>
    </w:p>
    <w:p w14:paraId="51BEABCF">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highlight w:val="none"/>
        </w:rPr>
        <w:t>质保期内，乙方应承担如下责任</w:t>
      </w:r>
      <w:r>
        <w:rPr>
          <w:rFonts w:hint="eastAsia" w:asciiTheme="minorEastAsia" w:hAnsiTheme="minorEastAsia" w:eastAsiaTheme="minorEastAsia" w:cstheme="minorEastAsia"/>
          <w:spacing w:val="0"/>
          <w:highlight w:val="none"/>
          <w:lang w:eastAsia="zh-CN"/>
        </w:rPr>
        <w:t>：</w:t>
      </w:r>
      <w:r>
        <w:rPr>
          <w:rFonts w:hint="eastAsia" w:asciiTheme="minorEastAsia" w:hAnsiTheme="minorEastAsia" w:eastAsiaTheme="minorEastAsia" w:cstheme="minorEastAsia"/>
          <w:spacing w:val="0"/>
          <w:highlight w:val="none"/>
        </w:rPr>
        <w:t>质保期内，如指定产品不能正常使用，乙方应按甲方要求免费为其更换或修理并承担相应费用。质保期自更换或修理完毕后重新计算。本合同约定质保期的期限与责任低于乙方承诺或国家、行业标准的，以较高要求为准</w:t>
      </w:r>
      <w:r>
        <w:rPr>
          <w:rFonts w:hint="eastAsia" w:asciiTheme="minorEastAsia" w:hAnsiTheme="minorEastAsia" w:eastAsiaTheme="minorEastAsia" w:cstheme="minorEastAsia"/>
          <w:spacing w:val="0"/>
          <w:highlight w:val="none"/>
          <w:lang w:eastAsia="zh-CN"/>
        </w:rPr>
        <w:t>。</w:t>
      </w:r>
    </w:p>
    <w:p w14:paraId="6148609A">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color w:val="000000"/>
          <w:spacing w:val="0"/>
          <w:szCs w:val="24"/>
          <w:highlight w:val="none"/>
        </w:rPr>
      </w:pPr>
      <w:r>
        <w:rPr>
          <w:rFonts w:hint="eastAsia" w:asciiTheme="minorEastAsia" w:hAnsiTheme="minorEastAsia" w:eastAsiaTheme="minorEastAsia" w:cstheme="minorEastAsia"/>
          <w:spacing w:val="0"/>
          <w:highlight w:val="none"/>
        </w:rPr>
        <w:t>质保期满后，乙方应按甲方要求提供修理及更换零部件的服务，乙方仅收取人工费用与零部件费用，不收取其他</w:t>
      </w:r>
      <w:r>
        <w:rPr>
          <w:rFonts w:hint="eastAsia" w:asciiTheme="minorEastAsia" w:hAnsiTheme="minorEastAsia" w:eastAsiaTheme="minorEastAsia" w:cstheme="minorEastAsia"/>
          <w:spacing w:val="0"/>
          <w:highlight w:val="none"/>
          <w:lang w:val="en-US" w:eastAsia="zh-CN"/>
        </w:rPr>
        <w:t>费用</w:t>
      </w:r>
      <w:r>
        <w:rPr>
          <w:rFonts w:hint="eastAsia" w:asciiTheme="minorEastAsia" w:hAnsiTheme="minorEastAsia" w:eastAsiaTheme="minorEastAsia" w:cstheme="minorEastAsia"/>
          <w:color w:val="000000"/>
          <w:spacing w:val="0"/>
          <w:szCs w:val="24"/>
          <w:highlight w:val="none"/>
        </w:rPr>
        <w:t>。</w:t>
      </w:r>
    </w:p>
    <w:p w14:paraId="13A257F2">
      <w:pPr>
        <w:pStyle w:val="74"/>
        <w:keepNext w:val="0"/>
        <w:keepLines w:val="0"/>
        <w:pageBreakBefore w:val="0"/>
        <w:widowControl w:val="0"/>
        <w:kinsoku/>
        <w:wordWrap/>
        <w:overflowPunct/>
        <w:topLinePunct w:val="0"/>
        <w:autoSpaceDE w:val="0"/>
        <w:autoSpaceDN w:val="0"/>
        <w:bidi w:val="0"/>
        <w:rPr>
          <w:rFonts w:hint="eastAsia" w:asciiTheme="minorEastAsia" w:hAnsiTheme="minorEastAsia" w:eastAsiaTheme="minorEastAsia" w:cstheme="minorEastAsia"/>
          <w:spacing w:val="0"/>
          <w:highlight w:val="none"/>
          <w:lang w:val="en-US" w:eastAsia="zh-CN"/>
        </w:rPr>
      </w:pPr>
      <w:r>
        <w:rPr>
          <w:rFonts w:hint="eastAsia" w:asciiTheme="minorEastAsia" w:hAnsiTheme="minorEastAsia" w:eastAsiaTheme="minorEastAsia" w:cstheme="minorEastAsia"/>
          <w:spacing w:val="0"/>
          <w:highlight w:val="none"/>
          <w:lang w:val="en-US" w:eastAsia="zh-CN"/>
        </w:rPr>
        <w:t>合同结算</w:t>
      </w:r>
    </w:p>
    <w:p w14:paraId="530F291E">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kern w:val="0"/>
          <w:highlight w:val="none"/>
          <w:lang w:val="en-US" w:eastAsia="zh-CN"/>
        </w:rPr>
      </w:pPr>
      <w:r>
        <w:rPr>
          <w:rFonts w:hint="eastAsia" w:asciiTheme="minorEastAsia" w:hAnsiTheme="minorEastAsia" w:eastAsiaTheme="minorEastAsia" w:cstheme="minorEastAsia"/>
          <w:spacing w:val="0"/>
          <w:kern w:val="0"/>
          <w:highlight w:val="none"/>
          <w:lang w:val="en-US" w:eastAsia="zh-CN"/>
        </w:rPr>
        <w:t>经双方协商一致，同意选择第</w:t>
      </w:r>
      <w:r>
        <w:rPr>
          <w:rFonts w:hint="eastAsia" w:asciiTheme="minorEastAsia" w:hAnsiTheme="minorEastAsia" w:eastAsiaTheme="minorEastAsia" w:cstheme="minorEastAsia"/>
          <w:spacing w:val="0"/>
          <w:highlight w:val="none"/>
          <w:lang w:val="en-US" w:eastAsia="zh-CN"/>
        </w:rPr>
        <w:t>【</w:t>
      </w:r>
      <w:r>
        <w:rPr>
          <w:rFonts w:hint="eastAsia" w:asciiTheme="minorEastAsia" w:hAnsiTheme="minorEastAsia" w:cstheme="minorEastAsia"/>
          <w:spacing w:val="0"/>
          <w:highlight w:val="none"/>
          <w:lang w:val="en-US" w:eastAsia="zh-CN"/>
        </w:rPr>
        <w:t>1</w:t>
      </w:r>
      <w:r>
        <w:rPr>
          <w:rFonts w:hint="eastAsia" w:asciiTheme="minorEastAsia" w:hAnsiTheme="minorEastAsia" w:eastAsiaTheme="minorEastAsia" w:cstheme="minorEastAsia"/>
          <w:spacing w:val="0"/>
          <w:highlight w:val="none"/>
          <w:lang w:val="en-US" w:eastAsia="zh-CN"/>
        </w:rPr>
        <w:t>】</w:t>
      </w:r>
      <w:r>
        <w:rPr>
          <w:rFonts w:hint="eastAsia" w:asciiTheme="minorEastAsia" w:hAnsiTheme="minorEastAsia" w:eastAsiaTheme="minorEastAsia" w:cstheme="minorEastAsia"/>
          <w:spacing w:val="0"/>
          <w:kern w:val="0"/>
          <w:highlight w:val="none"/>
          <w:lang w:val="en-US" w:eastAsia="zh-CN"/>
        </w:rPr>
        <w:t>种付款方式：</w:t>
      </w:r>
    </w:p>
    <w:p w14:paraId="06FDBA84">
      <w:pPr>
        <w:pStyle w:val="76"/>
        <w:keepNext w:val="0"/>
        <w:keepLines w:val="0"/>
        <w:pageBreakBefore w:val="0"/>
        <w:widowControl w:val="0"/>
        <w:numPr>
          <w:ilvl w:val="2"/>
          <w:numId w:val="11"/>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kern w:val="0"/>
          <w:sz w:val="24"/>
          <w:szCs w:val="24"/>
          <w:highlight w:val="none"/>
        </w:rPr>
      </w:pPr>
      <w:r>
        <w:rPr>
          <w:rFonts w:hint="eastAsia" w:asciiTheme="minorEastAsia" w:hAnsiTheme="minorEastAsia" w:eastAsiaTheme="minorEastAsia" w:cstheme="minorEastAsia"/>
          <w:spacing w:val="0"/>
          <w:kern w:val="0"/>
          <w:sz w:val="24"/>
          <w:szCs w:val="24"/>
          <w:highlight w:val="none"/>
          <w:lang w:val="en-US" w:eastAsia="zh-CN"/>
        </w:rPr>
        <w:t>合同价款一次性付款：</w:t>
      </w:r>
      <w:r>
        <w:rPr>
          <w:rFonts w:hint="eastAsia" w:asciiTheme="minorEastAsia" w:hAnsiTheme="minorEastAsia" w:eastAsiaTheme="minorEastAsia" w:cstheme="minorEastAsia"/>
          <w:spacing w:val="0"/>
          <w:sz w:val="24"/>
          <w:szCs w:val="24"/>
          <w:highlight w:val="none"/>
          <w:lang w:val="en-US" w:eastAsia="zh-CN"/>
        </w:rPr>
        <w:t>【】</w:t>
      </w:r>
    </w:p>
    <w:p w14:paraId="1A1451A3">
      <w:pPr>
        <w:pStyle w:val="76"/>
        <w:keepNext w:val="0"/>
        <w:keepLines w:val="0"/>
        <w:pageBreakBefore w:val="0"/>
        <w:widowControl w:val="0"/>
        <w:numPr>
          <w:ilvl w:val="2"/>
          <w:numId w:val="11"/>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kern w:val="0"/>
          <w:sz w:val="24"/>
          <w:szCs w:val="24"/>
          <w:highlight w:val="none"/>
        </w:rPr>
      </w:pPr>
      <w:r>
        <w:rPr>
          <w:rFonts w:hint="eastAsia" w:asciiTheme="minorEastAsia" w:hAnsiTheme="minorEastAsia" w:eastAsiaTheme="minorEastAsia" w:cstheme="minorEastAsia"/>
          <w:spacing w:val="0"/>
          <w:kern w:val="0"/>
          <w:sz w:val="24"/>
          <w:szCs w:val="24"/>
          <w:highlight w:val="none"/>
          <w:lang w:val="en-US" w:eastAsia="zh-CN"/>
        </w:rPr>
        <w:t>合同价款分</w:t>
      </w:r>
      <w:r>
        <w:rPr>
          <w:rFonts w:hint="eastAsia" w:asciiTheme="minorEastAsia" w:hAnsiTheme="minorEastAsia" w:eastAsiaTheme="minorEastAsia" w:cstheme="minorEastAsia"/>
          <w:spacing w:val="0"/>
          <w:sz w:val="24"/>
          <w:szCs w:val="24"/>
          <w:highlight w:val="none"/>
          <w:lang w:val="en-US" w:eastAsia="zh-CN"/>
        </w:rPr>
        <w:t>【】</w:t>
      </w:r>
      <w:r>
        <w:rPr>
          <w:rFonts w:hint="eastAsia" w:asciiTheme="minorEastAsia" w:hAnsiTheme="minorEastAsia" w:eastAsiaTheme="minorEastAsia" w:cstheme="minorEastAsia"/>
          <w:spacing w:val="0"/>
          <w:kern w:val="0"/>
          <w:sz w:val="24"/>
          <w:szCs w:val="24"/>
          <w:highlight w:val="none"/>
          <w:lang w:val="en-US" w:eastAsia="zh-CN"/>
        </w:rPr>
        <w:t>期支付，具体安排如下：</w:t>
      </w:r>
    </w:p>
    <w:p w14:paraId="20A6EAFB">
      <w:pPr>
        <w:pStyle w:val="77"/>
        <w:keepNext w:val="0"/>
        <w:keepLines w:val="0"/>
        <w:pageBreakBefore w:val="0"/>
        <w:widowControl w:val="0"/>
        <w:numPr>
          <w:ilvl w:val="3"/>
          <w:numId w:val="0"/>
        </w:numPr>
        <w:kinsoku/>
        <w:wordWrap/>
        <w:overflowPunct/>
        <w:topLinePunct w:val="0"/>
        <w:autoSpaceDE w:val="0"/>
        <w:autoSpaceDN w:val="0"/>
        <w:bidi w:val="0"/>
        <w:ind w:left="0" w:leftChars="0" w:firstLine="480" w:firstLineChars="200"/>
        <w:jc w:val="both"/>
        <w:textAlignment w:val="auto"/>
        <w:rPr>
          <w:rFonts w:hint="eastAsia" w:asciiTheme="minorEastAsia" w:hAnsiTheme="minorEastAsia" w:eastAsiaTheme="minorEastAsia" w:cstheme="minorEastAsia"/>
          <w:spacing w:val="0"/>
          <w:kern w:val="0"/>
          <w:sz w:val="24"/>
          <w:szCs w:val="24"/>
          <w:highlight w:val="none"/>
          <w:lang w:val="en-US" w:eastAsia="zh-CN"/>
        </w:rPr>
      </w:pPr>
      <w:r>
        <w:rPr>
          <w:rFonts w:hint="eastAsia" w:ascii="宋体" w:hAnsi="宋体" w:eastAsia="宋体" w:cstheme="minorEastAsia"/>
          <w:color w:val="000000"/>
          <w:spacing w:val="0"/>
          <w:kern w:val="0"/>
          <w:sz w:val="24"/>
          <w:szCs w:val="24"/>
          <w:highlight w:val="none"/>
          <w:lang w:val="en-US" w:eastAsia="zh-CN" w:bidi="ar-SA"/>
        </w:rPr>
        <w:t>(1 )</w:t>
      </w:r>
      <w:r>
        <w:rPr>
          <w:rFonts w:hint="eastAsia" w:asciiTheme="minorEastAsia" w:hAnsiTheme="minorEastAsia" w:eastAsiaTheme="minorEastAsia" w:cstheme="minorEastAsia"/>
          <w:spacing w:val="0"/>
          <w:kern w:val="0"/>
          <w:sz w:val="24"/>
          <w:szCs w:val="24"/>
          <w:highlight w:val="none"/>
          <w:lang w:val="en-US" w:eastAsia="zh-CN"/>
        </w:rPr>
        <w:t>首期款支付条件及金额：</w:t>
      </w:r>
      <w:r>
        <w:rPr>
          <w:rFonts w:hint="eastAsia" w:asciiTheme="minorEastAsia" w:hAnsiTheme="minorEastAsia" w:eastAsiaTheme="minorEastAsia" w:cstheme="minorEastAsia"/>
          <w:spacing w:val="0"/>
          <w:sz w:val="24"/>
          <w:szCs w:val="24"/>
          <w:highlight w:val="none"/>
          <w:lang w:val="en-US" w:eastAsia="zh-CN"/>
        </w:rPr>
        <w:t>【】</w:t>
      </w:r>
      <w:r>
        <w:rPr>
          <w:rFonts w:hint="eastAsia" w:asciiTheme="minorEastAsia" w:hAnsiTheme="minorEastAsia" w:eastAsiaTheme="minorEastAsia" w:cstheme="minorEastAsia"/>
          <w:spacing w:val="0"/>
          <w:kern w:val="0"/>
          <w:sz w:val="24"/>
          <w:szCs w:val="24"/>
          <w:highlight w:val="none"/>
          <w:lang w:val="en-US" w:eastAsia="zh-CN"/>
        </w:rPr>
        <w:t>；</w:t>
      </w:r>
      <w:r>
        <w:rPr>
          <w:rFonts w:hint="eastAsia" w:asciiTheme="minorEastAsia" w:hAnsiTheme="minorEastAsia" w:eastAsiaTheme="minorEastAsia" w:cstheme="minorEastAsia"/>
          <w:spacing w:val="0"/>
          <w:kern w:val="0"/>
          <w:sz w:val="24"/>
          <w:szCs w:val="24"/>
          <w:highlight w:val="none"/>
        </w:rPr>
        <w:t>甲方在收到乙方结算</w:t>
      </w:r>
      <w:r>
        <w:rPr>
          <w:rFonts w:hint="eastAsia" w:asciiTheme="minorEastAsia" w:hAnsiTheme="minorEastAsia" w:eastAsiaTheme="minorEastAsia" w:cstheme="minorEastAsia"/>
          <w:spacing w:val="0"/>
          <w:kern w:val="0"/>
          <w:sz w:val="24"/>
          <w:szCs w:val="24"/>
          <w:highlight w:val="none"/>
          <w:lang w:val="en-US" w:eastAsia="zh-CN"/>
        </w:rPr>
        <w:t>资料</w:t>
      </w:r>
      <w:r>
        <w:rPr>
          <w:rFonts w:hint="eastAsia" w:asciiTheme="minorEastAsia" w:hAnsiTheme="minorEastAsia" w:eastAsiaTheme="minorEastAsia" w:cstheme="minorEastAsia"/>
          <w:spacing w:val="0"/>
          <w:sz w:val="24"/>
          <w:szCs w:val="24"/>
          <w:highlight w:val="none"/>
          <w:lang w:val="en-US" w:eastAsia="zh-CN"/>
        </w:rPr>
        <w:t>【】</w:t>
      </w:r>
      <w:r>
        <w:rPr>
          <w:rFonts w:hint="eastAsia" w:asciiTheme="minorEastAsia" w:hAnsiTheme="minorEastAsia" w:eastAsiaTheme="minorEastAsia" w:cstheme="minorEastAsia"/>
          <w:spacing w:val="0"/>
          <w:kern w:val="0"/>
          <w:sz w:val="24"/>
          <w:szCs w:val="24"/>
          <w:highlight w:val="none"/>
        </w:rPr>
        <w:t>日内，向乙方一次性付款至总费用的</w:t>
      </w:r>
      <w:r>
        <w:rPr>
          <w:rFonts w:hint="eastAsia" w:asciiTheme="minorEastAsia" w:hAnsiTheme="minorEastAsia" w:eastAsiaTheme="minorEastAsia" w:cstheme="minorEastAsia"/>
          <w:spacing w:val="0"/>
          <w:sz w:val="24"/>
          <w:szCs w:val="24"/>
          <w:highlight w:val="none"/>
          <w:lang w:val="en-US" w:eastAsia="zh-CN"/>
        </w:rPr>
        <w:t>【】</w:t>
      </w:r>
      <w:r>
        <w:rPr>
          <w:rFonts w:hint="eastAsia" w:asciiTheme="minorEastAsia" w:hAnsiTheme="minorEastAsia" w:eastAsiaTheme="minorEastAsia" w:cstheme="minorEastAsia"/>
          <w:spacing w:val="0"/>
          <w:kern w:val="0"/>
          <w:sz w:val="24"/>
          <w:szCs w:val="24"/>
          <w:highlight w:val="none"/>
        </w:rPr>
        <w:t>%，计</w:t>
      </w:r>
      <w:r>
        <w:rPr>
          <w:rFonts w:hint="eastAsia" w:asciiTheme="minorEastAsia" w:hAnsiTheme="minorEastAsia" w:eastAsiaTheme="minorEastAsia" w:cstheme="minorEastAsia"/>
          <w:spacing w:val="0"/>
          <w:sz w:val="24"/>
          <w:szCs w:val="24"/>
          <w:highlight w:val="none"/>
          <w:lang w:val="en-US" w:eastAsia="zh-CN"/>
        </w:rPr>
        <w:t>【】</w:t>
      </w:r>
      <w:r>
        <w:rPr>
          <w:rFonts w:hint="eastAsia" w:asciiTheme="minorEastAsia" w:hAnsiTheme="minorEastAsia" w:eastAsiaTheme="minorEastAsia" w:cstheme="minorEastAsia"/>
          <w:spacing w:val="0"/>
          <w:kern w:val="0"/>
          <w:sz w:val="24"/>
          <w:szCs w:val="24"/>
          <w:highlight w:val="none"/>
        </w:rPr>
        <w:t>（大写：</w:t>
      </w:r>
      <w:r>
        <w:rPr>
          <w:rFonts w:hint="eastAsia" w:asciiTheme="minorEastAsia" w:hAnsiTheme="minorEastAsia" w:eastAsiaTheme="minorEastAsia" w:cstheme="minorEastAsia"/>
          <w:spacing w:val="0"/>
          <w:sz w:val="24"/>
          <w:szCs w:val="24"/>
          <w:highlight w:val="none"/>
          <w:lang w:val="en-US" w:eastAsia="zh-CN"/>
        </w:rPr>
        <w:t>【】</w:t>
      </w:r>
      <w:r>
        <w:rPr>
          <w:rFonts w:hint="eastAsia" w:asciiTheme="minorEastAsia" w:hAnsiTheme="minorEastAsia" w:eastAsiaTheme="minorEastAsia" w:cstheme="minorEastAsia"/>
          <w:spacing w:val="0"/>
          <w:kern w:val="0"/>
          <w:sz w:val="24"/>
          <w:szCs w:val="24"/>
          <w:highlight w:val="none"/>
        </w:rPr>
        <w:t>）</w:t>
      </w:r>
    </w:p>
    <w:p w14:paraId="15540144">
      <w:pPr>
        <w:pStyle w:val="77"/>
        <w:keepNext w:val="0"/>
        <w:keepLines w:val="0"/>
        <w:pageBreakBefore w:val="0"/>
        <w:widowControl w:val="0"/>
        <w:numPr>
          <w:ilvl w:val="3"/>
          <w:numId w:val="0"/>
        </w:numPr>
        <w:kinsoku/>
        <w:wordWrap/>
        <w:overflowPunct/>
        <w:topLinePunct w:val="0"/>
        <w:autoSpaceDE w:val="0"/>
        <w:autoSpaceDN w:val="0"/>
        <w:bidi w:val="0"/>
        <w:ind w:left="0" w:leftChars="0" w:firstLine="480" w:firstLineChars="200"/>
        <w:jc w:val="both"/>
        <w:textAlignment w:val="auto"/>
        <w:rPr>
          <w:rFonts w:hint="eastAsia" w:asciiTheme="minorEastAsia" w:hAnsiTheme="minorEastAsia" w:eastAsiaTheme="minorEastAsia" w:cstheme="minorEastAsia"/>
          <w:spacing w:val="0"/>
          <w:kern w:val="0"/>
          <w:highlight w:val="none"/>
          <w:lang w:val="en-US" w:eastAsia="zh-CN"/>
        </w:rPr>
      </w:pPr>
      <w:r>
        <w:rPr>
          <w:rFonts w:hint="eastAsia" w:ascii="宋体" w:hAnsi="宋体" w:eastAsia="宋体" w:cstheme="minorEastAsia"/>
          <w:color w:val="000000"/>
          <w:spacing w:val="0"/>
          <w:kern w:val="0"/>
          <w:sz w:val="24"/>
          <w:szCs w:val="24"/>
          <w:highlight w:val="none"/>
          <w:lang w:val="en-US" w:eastAsia="zh-CN" w:bidi="ar-SA"/>
        </w:rPr>
        <w:t>(2 )</w:t>
      </w:r>
      <w:r>
        <w:rPr>
          <w:rFonts w:hint="eastAsia" w:asciiTheme="minorEastAsia" w:hAnsiTheme="minorEastAsia" w:eastAsiaTheme="minorEastAsia" w:cstheme="minorEastAsia"/>
          <w:spacing w:val="0"/>
          <w:kern w:val="0"/>
          <w:highlight w:val="none"/>
          <w:lang w:val="en-US" w:eastAsia="zh-CN"/>
        </w:rPr>
        <w:t>二期款支付条件及金额：</w:t>
      </w:r>
      <w:r>
        <w:rPr>
          <w:rFonts w:hint="eastAsia" w:asciiTheme="minorEastAsia" w:hAnsiTheme="minorEastAsia" w:eastAsiaTheme="minorEastAsia" w:cstheme="minorEastAsia"/>
          <w:spacing w:val="0"/>
          <w:highlight w:val="none"/>
          <w:lang w:val="en-US" w:eastAsia="zh-CN"/>
        </w:rPr>
        <w:t>【】</w:t>
      </w:r>
      <w:r>
        <w:rPr>
          <w:rFonts w:hint="eastAsia" w:asciiTheme="minorEastAsia" w:hAnsiTheme="minorEastAsia" w:eastAsiaTheme="minorEastAsia" w:cstheme="minorEastAsia"/>
          <w:spacing w:val="0"/>
          <w:kern w:val="0"/>
          <w:highlight w:val="none"/>
          <w:lang w:val="en-US" w:eastAsia="zh-CN"/>
        </w:rPr>
        <w:t>；</w:t>
      </w:r>
      <w:r>
        <w:rPr>
          <w:rFonts w:hint="eastAsia" w:asciiTheme="minorEastAsia" w:hAnsiTheme="minorEastAsia" w:eastAsiaTheme="minorEastAsia" w:cstheme="minorEastAsia"/>
          <w:spacing w:val="0"/>
          <w:kern w:val="0"/>
          <w:highlight w:val="none"/>
        </w:rPr>
        <w:t>甲方在收到乙方结算</w:t>
      </w:r>
      <w:r>
        <w:rPr>
          <w:rFonts w:hint="eastAsia" w:asciiTheme="minorEastAsia" w:hAnsiTheme="minorEastAsia" w:eastAsiaTheme="minorEastAsia" w:cstheme="minorEastAsia"/>
          <w:spacing w:val="0"/>
          <w:kern w:val="0"/>
          <w:highlight w:val="none"/>
          <w:lang w:val="en-US" w:eastAsia="zh-CN"/>
        </w:rPr>
        <w:t>资料</w:t>
      </w:r>
      <w:r>
        <w:rPr>
          <w:rFonts w:hint="eastAsia" w:asciiTheme="minorEastAsia" w:hAnsiTheme="minorEastAsia" w:eastAsiaTheme="minorEastAsia" w:cstheme="minorEastAsia"/>
          <w:spacing w:val="0"/>
          <w:highlight w:val="none"/>
          <w:lang w:val="en-US" w:eastAsia="zh-CN"/>
        </w:rPr>
        <w:t>【】</w:t>
      </w:r>
      <w:r>
        <w:rPr>
          <w:rFonts w:hint="eastAsia" w:asciiTheme="minorEastAsia" w:hAnsiTheme="minorEastAsia" w:eastAsiaTheme="minorEastAsia" w:cstheme="minorEastAsia"/>
          <w:spacing w:val="0"/>
          <w:kern w:val="0"/>
          <w:highlight w:val="none"/>
        </w:rPr>
        <w:t>日内，向乙方一次性付款至总费用的</w:t>
      </w:r>
      <w:r>
        <w:rPr>
          <w:rFonts w:hint="eastAsia" w:asciiTheme="minorEastAsia" w:hAnsiTheme="minorEastAsia" w:eastAsiaTheme="minorEastAsia" w:cstheme="minorEastAsia"/>
          <w:spacing w:val="0"/>
          <w:highlight w:val="none"/>
          <w:lang w:val="en-US" w:eastAsia="zh-CN"/>
        </w:rPr>
        <w:t>【】</w:t>
      </w:r>
      <w:r>
        <w:rPr>
          <w:rFonts w:hint="eastAsia" w:asciiTheme="minorEastAsia" w:hAnsiTheme="minorEastAsia" w:eastAsiaTheme="minorEastAsia" w:cstheme="minorEastAsia"/>
          <w:spacing w:val="0"/>
          <w:kern w:val="0"/>
          <w:highlight w:val="none"/>
        </w:rPr>
        <w:t>%，计</w:t>
      </w:r>
      <w:r>
        <w:rPr>
          <w:rFonts w:hint="eastAsia" w:asciiTheme="minorEastAsia" w:hAnsiTheme="minorEastAsia" w:eastAsiaTheme="minorEastAsia" w:cstheme="minorEastAsia"/>
          <w:spacing w:val="0"/>
          <w:highlight w:val="none"/>
          <w:lang w:val="en-US" w:eastAsia="zh-CN"/>
        </w:rPr>
        <w:t>【】</w:t>
      </w:r>
      <w:r>
        <w:rPr>
          <w:rFonts w:hint="eastAsia" w:asciiTheme="minorEastAsia" w:hAnsiTheme="minorEastAsia" w:eastAsiaTheme="minorEastAsia" w:cstheme="minorEastAsia"/>
          <w:spacing w:val="0"/>
          <w:kern w:val="0"/>
          <w:highlight w:val="none"/>
        </w:rPr>
        <w:t>（大写：</w:t>
      </w:r>
      <w:r>
        <w:rPr>
          <w:rFonts w:hint="eastAsia" w:asciiTheme="minorEastAsia" w:hAnsiTheme="minorEastAsia" w:eastAsiaTheme="minorEastAsia" w:cstheme="minorEastAsia"/>
          <w:spacing w:val="0"/>
          <w:highlight w:val="none"/>
          <w:lang w:val="en-US" w:eastAsia="zh-CN"/>
        </w:rPr>
        <w:t>【】</w:t>
      </w:r>
      <w:r>
        <w:rPr>
          <w:rFonts w:hint="eastAsia" w:asciiTheme="minorEastAsia" w:hAnsiTheme="minorEastAsia" w:eastAsiaTheme="minorEastAsia" w:cstheme="minorEastAsia"/>
          <w:spacing w:val="0"/>
          <w:kern w:val="0"/>
          <w:highlight w:val="none"/>
        </w:rPr>
        <w:t>）</w:t>
      </w:r>
    </w:p>
    <w:p w14:paraId="3FA393C6">
      <w:pPr>
        <w:pStyle w:val="77"/>
        <w:keepNext w:val="0"/>
        <w:keepLines w:val="0"/>
        <w:pageBreakBefore w:val="0"/>
        <w:widowControl w:val="0"/>
        <w:numPr>
          <w:ilvl w:val="3"/>
          <w:numId w:val="0"/>
        </w:numPr>
        <w:kinsoku/>
        <w:wordWrap/>
        <w:overflowPunct/>
        <w:topLinePunct w:val="0"/>
        <w:autoSpaceDE w:val="0"/>
        <w:autoSpaceDN w:val="0"/>
        <w:bidi w:val="0"/>
        <w:ind w:left="0" w:leftChars="0" w:firstLine="480" w:firstLineChars="200"/>
        <w:jc w:val="both"/>
        <w:textAlignment w:val="auto"/>
        <w:rPr>
          <w:rFonts w:hint="eastAsia" w:asciiTheme="minorEastAsia" w:hAnsiTheme="minorEastAsia" w:eastAsiaTheme="minorEastAsia" w:cstheme="minorEastAsia"/>
          <w:spacing w:val="0"/>
          <w:kern w:val="0"/>
          <w:sz w:val="24"/>
          <w:szCs w:val="24"/>
          <w:highlight w:val="none"/>
        </w:rPr>
      </w:pPr>
      <w:r>
        <w:rPr>
          <w:rFonts w:hint="eastAsia" w:ascii="宋体" w:hAnsi="宋体" w:eastAsia="宋体" w:cstheme="minorEastAsia"/>
          <w:color w:val="000000"/>
          <w:spacing w:val="0"/>
          <w:kern w:val="0"/>
          <w:sz w:val="24"/>
          <w:szCs w:val="24"/>
          <w:highlight w:val="none"/>
          <w:lang w:val="en-US" w:eastAsia="zh-CN" w:bidi="ar-SA"/>
        </w:rPr>
        <w:t>(3 )</w:t>
      </w:r>
      <w:r>
        <w:rPr>
          <w:rFonts w:hint="eastAsia" w:asciiTheme="minorEastAsia" w:hAnsiTheme="minorEastAsia" w:eastAsiaTheme="minorEastAsia" w:cstheme="minorEastAsia"/>
          <w:spacing w:val="0"/>
          <w:kern w:val="0"/>
          <w:highlight w:val="none"/>
          <w:lang w:val="en-US" w:eastAsia="zh-CN"/>
        </w:rPr>
        <w:t>尾</w:t>
      </w:r>
      <w:r>
        <w:rPr>
          <w:rFonts w:hint="eastAsia" w:asciiTheme="minorEastAsia" w:hAnsiTheme="minorEastAsia" w:eastAsiaTheme="minorEastAsia" w:cstheme="minorEastAsia"/>
          <w:spacing w:val="0"/>
          <w:kern w:val="0"/>
          <w:highlight w:val="none"/>
        </w:rPr>
        <w:t>款</w:t>
      </w:r>
      <w:r>
        <w:rPr>
          <w:rFonts w:hint="eastAsia" w:asciiTheme="minorEastAsia" w:hAnsiTheme="minorEastAsia" w:eastAsiaTheme="minorEastAsia" w:cstheme="minorEastAsia"/>
          <w:spacing w:val="0"/>
          <w:kern w:val="0"/>
          <w:highlight w:val="none"/>
          <w:lang w:val="en-US" w:eastAsia="zh-CN"/>
        </w:rPr>
        <w:t>支付条件及金额：尾款</w:t>
      </w:r>
      <w:r>
        <w:rPr>
          <w:rFonts w:hint="eastAsia" w:asciiTheme="minorEastAsia" w:hAnsiTheme="minorEastAsia" w:eastAsiaTheme="minorEastAsia" w:cstheme="minorEastAsia"/>
          <w:spacing w:val="0"/>
          <w:highlight w:val="none"/>
          <w:lang w:val="en-US" w:eastAsia="zh-CN"/>
        </w:rPr>
        <w:t>【】</w:t>
      </w:r>
      <w:r>
        <w:rPr>
          <w:rFonts w:hint="eastAsia" w:asciiTheme="minorEastAsia" w:hAnsiTheme="minorEastAsia" w:eastAsiaTheme="minorEastAsia" w:cstheme="minorEastAsia"/>
          <w:spacing w:val="0"/>
          <w:kern w:val="0"/>
          <w:highlight w:val="none"/>
        </w:rPr>
        <w:t>作为质保金</w:t>
      </w:r>
      <w:r>
        <w:rPr>
          <w:rFonts w:hint="eastAsia" w:asciiTheme="minorEastAsia" w:hAnsiTheme="minorEastAsia" w:eastAsiaTheme="minorEastAsia" w:cstheme="minorEastAsia"/>
          <w:spacing w:val="0"/>
          <w:kern w:val="0"/>
          <w:highlight w:val="none"/>
          <w:lang w:eastAsia="zh-CN"/>
        </w:rPr>
        <w:t>，</w:t>
      </w:r>
      <w:r>
        <w:rPr>
          <w:rFonts w:hint="eastAsia" w:asciiTheme="minorEastAsia" w:hAnsiTheme="minorEastAsia" w:eastAsiaTheme="minorEastAsia" w:cstheme="minorEastAsia"/>
          <w:spacing w:val="0"/>
          <w:kern w:val="0"/>
          <w:highlight w:val="none"/>
        </w:rPr>
        <w:t>质保期内未发生质量问题的</w:t>
      </w:r>
      <w:r>
        <w:rPr>
          <w:rFonts w:hint="eastAsia" w:asciiTheme="minorEastAsia" w:hAnsiTheme="minorEastAsia" w:eastAsiaTheme="minorEastAsia" w:cstheme="minorEastAsia"/>
          <w:spacing w:val="0"/>
          <w:kern w:val="0"/>
          <w:highlight w:val="none"/>
          <w:lang w:eastAsia="zh-CN"/>
        </w:rPr>
        <w:t>，</w:t>
      </w:r>
      <w:r>
        <w:rPr>
          <w:rFonts w:hint="eastAsia" w:asciiTheme="minorEastAsia" w:hAnsiTheme="minorEastAsia" w:eastAsiaTheme="minorEastAsia" w:cstheme="minorEastAsia"/>
          <w:spacing w:val="0"/>
          <w:kern w:val="0"/>
          <w:sz w:val="24"/>
          <w:szCs w:val="24"/>
          <w:highlight w:val="none"/>
        </w:rPr>
        <w:t>甲方在质保期届满后收到乙方开具的合规</w:t>
      </w:r>
      <w:r>
        <w:rPr>
          <w:rFonts w:hint="eastAsia" w:asciiTheme="minorEastAsia" w:hAnsiTheme="minorEastAsia" w:eastAsiaTheme="minorEastAsia" w:cstheme="minorEastAsia"/>
          <w:spacing w:val="0"/>
          <w:kern w:val="0"/>
          <w:sz w:val="24"/>
          <w:szCs w:val="24"/>
          <w:highlight w:val="none"/>
          <w:lang w:val="en-US" w:eastAsia="zh-CN"/>
        </w:rPr>
        <w:t>结算资料</w:t>
      </w:r>
      <w:r>
        <w:rPr>
          <w:rFonts w:hint="eastAsia" w:asciiTheme="minorEastAsia" w:hAnsiTheme="minorEastAsia" w:eastAsiaTheme="minorEastAsia" w:cstheme="minorEastAsia"/>
          <w:spacing w:val="0"/>
          <w:kern w:val="0"/>
          <w:sz w:val="24"/>
          <w:szCs w:val="24"/>
          <w:highlight w:val="none"/>
        </w:rPr>
        <w:t>之日起</w:t>
      </w:r>
      <w:r>
        <w:rPr>
          <w:rFonts w:hint="eastAsia" w:asciiTheme="minorEastAsia" w:hAnsiTheme="minorEastAsia" w:eastAsiaTheme="minorEastAsia" w:cstheme="minorEastAsia"/>
          <w:spacing w:val="0"/>
          <w:kern w:val="0"/>
          <w:sz w:val="24"/>
          <w:szCs w:val="24"/>
          <w:highlight w:val="none"/>
          <w:lang w:eastAsia="zh-CN"/>
        </w:rPr>
        <w:t>【】</w:t>
      </w:r>
      <w:r>
        <w:rPr>
          <w:rFonts w:hint="eastAsia" w:asciiTheme="minorEastAsia" w:hAnsiTheme="minorEastAsia" w:eastAsiaTheme="minorEastAsia" w:cstheme="minorEastAsia"/>
          <w:spacing w:val="0"/>
          <w:kern w:val="0"/>
          <w:sz w:val="24"/>
          <w:szCs w:val="24"/>
          <w:highlight w:val="none"/>
        </w:rPr>
        <w:t>日内一次性无息付清</w:t>
      </w:r>
      <w:r>
        <w:rPr>
          <w:rFonts w:hint="eastAsia" w:asciiTheme="minorEastAsia" w:hAnsiTheme="minorEastAsia" w:eastAsiaTheme="minorEastAsia" w:cstheme="minorEastAsia"/>
          <w:spacing w:val="0"/>
          <w:kern w:val="0"/>
          <w:sz w:val="24"/>
          <w:szCs w:val="24"/>
          <w:highlight w:val="none"/>
          <w:lang w:eastAsia="zh-CN"/>
        </w:rPr>
        <w:t>。</w:t>
      </w:r>
      <w:r>
        <w:rPr>
          <w:rFonts w:hint="eastAsia" w:asciiTheme="minorEastAsia" w:hAnsiTheme="minorEastAsia" w:cstheme="minorEastAsia"/>
          <w:spacing w:val="0"/>
          <w:kern w:val="0"/>
          <w:sz w:val="24"/>
          <w:szCs w:val="24"/>
          <w:highlight w:val="none"/>
          <w:lang w:eastAsia="zh-CN"/>
        </w:rPr>
        <w:t>（</w:t>
      </w:r>
      <w:r>
        <w:rPr>
          <w:rFonts w:hint="eastAsia" w:asciiTheme="minorEastAsia" w:hAnsiTheme="minorEastAsia" w:cstheme="minorEastAsia"/>
          <w:spacing w:val="0"/>
          <w:kern w:val="0"/>
          <w:sz w:val="24"/>
          <w:szCs w:val="24"/>
          <w:highlight w:val="none"/>
          <w:lang w:val="en-US" w:eastAsia="zh-CN"/>
        </w:rPr>
        <w:t>如有</w:t>
      </w:r>
      <w:r>
        <w:rPr>
          <w:rFonts w:hint="eastAsia" w:asciiTheme="minorEastAsia" w:hAnsiTheme="minorEastAsia" w:cstheme="minorEastAsia"/>
          <w:spacing w:val="0"/>
          <w:kern w:val="0"/>
          <w:sz w:val="24"/>
          <w:szCs w:val="24"/>
          <w:highlight w:val="none"/>
          <w:lang w:eastAsia="zh-CN"/>
        </w:rPr>
        <w:t>）</w:t>
      </w:r>
    </w:p>
    <w:p w14:paraId="20A427C8">
      <w:pPr>
        <w:pStyle w:val="76"/>
        <w:keepNext w:val="0"/>
        <w:keepLines w:val="0"/>
        <w:pageBreakBefore w:val="0"/>
        <w:widowControl w:val="0"/>
        <w:numPr>
          <w:ilvl w:val="2"/>
          <w:numId w:val="11"/>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color w:val="auto"/>
          <w:spacing w:val="0"/>
          <w:kern w:val="0"/>
          <w:sz w:val="24"/>
          <w:szCs w:val="24"/>
          <w:highlight w:val="none"/>
          <w:lang w:val="en-US" w:eastAsia="zh-CN"/>
        </w:rPr>
      </w:pPr>
      <w:r>
        <w:rPr>
          <w:rStyle w:val="78"/>
          <w:rFonts w:hint="eastAsia" w:asciiTheme="minorEastAsia" w:hAnsiTheme="minorEastAsia" w:eastAsiaTheme="minorEastAsia" w:cstheme="minorEastAsia"/>
          <w:spacing w:val="0"/>
          <w:kern w:val="0"/>
          <w:sz w:val="24"/>
          <w:szCs w:val="24"/>
          <w:highlight w:val="none"/>
          <w:lang w:val="en-US" w:eastAsia="zh-CN"/>
        </w:rPr>
        <w:t>其他付款方式:</w:t>
      </w:r>
      <w:r>
        <w:rPr>
          <w:rFonts w:hint="eastAsia" w:asciiTheme="minorEastAsia" w:hAnsiTheme="minorEastAsia" w:eastAsiaTheme="minorEastAsia" w:cstheme="minorEastAsia"/>
          <w:spacing w:val="0"/>
          <w:sz w:val="24"/>
          <w:szCs w:val="24"/>
          <w:highlight w:val="none"/>
          <w:lang w:val="en-US" w:eastAsia="zh-CN"/>
        </w:rPr>
        <w:t>【】</w:t>
      </w:r>
    </w:p>
    <w:p w14:paraId="07184C1C">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sz w:val="24"/>
          <w:szCs w:val="24"/>
          <w:highlight w:val="none"/>
          <w:lang w:val="en-US" w:eastAsia="zh-CN"/>
        </w:rPr>
      </w:pPr>
      <w:r>
        <w:rPr>
          <w:rFonts w:hint="eastAsia" w:asciiTheme="minorEastAsia" w:hAnsiTheme="minorEastAsia" w:eastAsiaTheme="minorEastAsia" w:cstheme="minorEastAsia"/>
          <w:spacing w:val="0"/>
          <w:sz w:val="24"/>
          <w:szCs w:val="24"/>
          <w:highlight w:val="none"/>
          <w:lang w:val="en-US" w:eastAsia="zh-CN"/>
        </w:rPr>
        <w:t>达到本合同项下付款条件的，乙方应向甲方提交付款申请单，甲方确认付款金额并收到乙方提交的符合法律规定的增值税专用发票后按合同约定支付款项。</w:t>
      </w:r>
    </w:p>
    <w:p w14:paraId="573BC642">
      <w:pPr>
        <w:pStyle w:val="74"/>
        <w:keepNext w:val="0"/>
        <w:keepLines w:val="0"/>
        <w:pageBreakBefore w:val="0"/>
        <w:widowControl w:val="0"/>
        <w:kinsoku/>
        <w:wordWrap/>
        <w:overflowPunct/>
        <w:topLinePunct w:val="0"/>
        <w:autoSpaceDE w:val="0"/>
        <w:autoSpaceDN w:val="0"/>
        <w:bidi w:val="0"/>
        <w:rPr>
          <w:rFonts w:hint="eastAsia" w:asciiTheme="minorEastAsia" w:hAnsiTheme="minorEastAsia" w:eastAsiaTheme="minorEastAsia" w:cstheme="minorEastAsia"/>
          <w:spacing w:val="0"/>
          <w:sz w:val="24"/>
          <w:szCs w:val="24"/>
          <w:highlight w:val="none"/>
          <w:lang w:val="en-US" w:eastAsia="zh-CN"/>
        </w:rPr>
      </w:pPr>
      <w:r>
        <w:rPr>
          <w:rFonts w:hint="eastAsia" w:asciiTheme="minorEastAsia" w:hAnsiTheme="minorEastAsia" w:eastAsiaTheme="minorEastAsia" w:cstheme="minorEastAsia"/>
          <w:spacing w:val="0"/>
          <w:sz w:val="24"/>
          <w:szCs w:val="24"/>
          <w:highlight w:val="none"/>
          <w:lang w:val="en-US" w:eastAsia="zh-CN"/>
        </w:rPr>
        <w:t>不可抗力、保密及知识产权</w:t>
      </w:r>
    </w:p>
    <w:p w14:paraId="0144CFB7">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sz w:val="24"/>
          <w:szCs w:val="24"/>
          <w:highlight w:val="none"/>
          <w:lang w:val="en-US" w:eastAsia="zh-CN"/>
        </w:rPr>
      </w:pPr>
      <w:r>
        <w:rPr>
          <w:rFonts w:hint="eastAsia" w:asciiTheme="minorEastAsia" w:hAnsiTheme="minorEastAsia" w:eastAsiaTheme="minorEastAsia" w:cstheme="minorEastAsia"/>
          <w:spacing w:val="0"/>
          <w:sz w:val="24"/>
          <w:szCs w:val="24"/>
          <w:highlight w:val="none"/>
          <w:lang w:val="en-US" w:eastAsia="zh-CN"/>
        </w:rPr>
        <w:t>不可抗力条款</w:t>
      </w:r>
    </w:p>
    <w:p w14:paraId="78B838E9">
      <w:pPr>
        <w:pStyle w:val="76"/>
        <w:keepNext w:val="0"/>
        <w:keepLines w:val="0"/>
        <w:pageBreakBefore w:val="0"/>
        <w:widowControl w:val="0"/>
        <w:numPr>
          <w:ilvl w:val="2"/>
          <w:numId w:val="12"/>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napToGrid/>
          <w:color w:val="000000"/>
          <w:spacing w:val="0"/>
          <w:kern w:val="2"/>
          <w:sz w:val="24"/>
          <w:szCs w:val="24"/>
          <w:highlight w:val="none"/>
          <w:lang w:val="en-US" w:eastAsia="zh-CN" w:bidi="ar-SA"/>
        </w:rPr>
      </w:pPr>
      <w:r>
        <w:rPr>
          <w:rFonts w:hint="eastAsia" w:asciiTheme="minorEastAsia" w:hAnsiTheme="minorEastAsia" w:eastAsiaTheme="minorEastAsia" w:cstheme="minorEastAsia"/>
          <w:snapToGrid/>
          <w:color w:val="000000"/>
          <w:spacing w:val="0"/>
          <w:kern w:val="2"/>
          <w:sz w:val="24"/>
          <w:szCs w:val="24"/>
          <w:highlight w:val="none"/>
          <w:lang w:val="en-US" w:eastAsia="zh-CN" w:bidi="ar-SA"/>
        </w:rPr>
        <w:t>不可抗力定义：指在本合同签署后发生的、本合同签署时不能预见的、其发生与后果是无法避免或克服的、妨碍任何一方全部或部分履约的所有事件。上述事件包括地震、台风、水灾、火灾、战争、国际或国内运输中断、流行病、罢工，以及根据中国法律或一般国际商业惯例认作不可抗力的其他事件。</w:t>
      </w:r>
    </w:p>
    <w:p w14:paraId="19526499">
      <w:pPr>
        <w:pStyle w:val="76"/>
        <w:keepNext w:val="0"/>
        <w:keepLines w:val="0"/>
        <w:pageBreakBefore w:val="0"/>
        <w:widowControl w:val="0"/>
        <w:numPr>
          <w:ilvl w:val="2"/>
          <w:numId w:val="12"/>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napToGrid/>
          <w:color w:val="000000"/>
          <w:spacing w:val="0"/>
          <w:kern w:val="2"/>
          <w:sz w:val="24"/>
          <w:szCs w:val="24"/>
          <w:highlight w:val="none"/>
          <w:lang w:val="en-US" w:eastAsia="zh-CN" w:bidi="ar-SA"/>
        </w:rPr>
      </w:pPr>
      <w:r>
        <w:rPr>
          <w:rFonts w:hint="eastAsia" w:asciiTheme="minorEastAsia" w:hAnsiTheme="minorEastAsia" w:eastAsiaTheme="minorEastAsia" w:cstheme="minorEastAsia"/>
          <w:snapToGrid/>
          <w:color w:val="000000"/>
          <w:spacing w:val="0"/>
          <w:kern w:val="2"/>
          <w:sz w:val="24"/>
          <w:szCs w:val="24"/>
          <w:highlight w:val="none"/>
          <w:lang w:val="en-US" w:eastAsia="zh-CN" w:bidi="ar-SA"/>
        </w:rPr>
        <w:t>不可抗力的后果</w:t>
      </w:r>
    </w:p>
    <w:p w14:paraId="0DE294D0">
      <w:pPr>
        <w:pStyle w:val="77"/>
        <w:keepNext w:val="0"/>
        <w:keepLines w:val="0"/>
        <w:pageBreakBefore w:val="0"/>
        <w:widowControl w:val="0"/>
        <w:numPr>
          <w:ilvl w:val="3"/>
          <w:numId w:val="0"/>
        </w:numPr>
        <w:kinsoku/>
        <w:wordWrap/>
        <w:overflowPunct/>
        <w:topLinePunct w:val="0"/>
        <w:autoSpaceDE w:val="0"/>
        <w:autoSpaceDN w:val="0"/>
        <w:bidi w:val="0"/>
        <w:ind w:left="0" w:leftChars="0" w:firstLine="480" w:firstLineChars="200"/>
        <w:rPr>
          <w:rFonts w:hint="eastAsia" w:asciiTheme="minorEastAsia" w:hAnsiTheme="minorEastAsia" w:eastAsiaTheme="minorEastAsia" w:cstheme="minorEastAsia"/>
          <w:spacing w:val="0"/>
          <w:sz w:val="24"/>
          <w:szCs w:val="24"/>
          <w:highlight w:val="none"/>
          <w:lang w:val="en-US" w:eastAsia="zh-CN"/>
        </w:rPr>
      </w:pPr>
      <w:r>
        <w:rPr>
          <w:rFonts w:hint="eastAsia" w:ascii="宋体" w:hAnsi="宋体" w:eastAsia="宋体" w:cstheme="minorEastAsia"/>
          <w:color w:val="000000"/>
          <w:spacing w:val="0"/>
          <w:kern w:val="2"/>
          <w:sz w:val="24"/>
          <w:szCs w:val="24"/>
          <w:highlight w:val="none"/>
          <w:lang w:val="en-US" w:eastAsia="zh-CN" w:bidi="ar-SA"/>
        </w:rPr>
        <w:t>(1 )</w:t>
      </w:r>
      <w:r>
        <w:rPr>
          <w:rFonts w:hint="eastAsia" w:asciiTheme="minorEastAsia" w:hAnsiTheme="minorEastAsia" w:eastAsiaTheme="minorEastAsia" w:cstheme="minorEastAsia"/>
          <w:spacing w:val="0"/>
          <w:sz w:val="24"/>
          <w:szCs w:val="24"/>
          <w:highlight w:val="none"/>
          <w:lang w:val="en-US" w:eastAsia="zh-CN"/>
        </w:rPr>
        <w:t>如果发生不可抗力事件，影响一方履行其在本合同项下的义务，则其在不可抗力造成的延误期内中止履行的，不视为违约。</w:t>
      </w:r>
    </w:p>
    <w:p w14:paraId="007D6CFA">
      <w:pPr>
        <w:pStyle w:val="77"/>
        <w:keepNext w:val="0"/>
        <w:keepLines w:val="0"/>
        <w:pageBreakBefore w:val="0"/>
        <w:widowControl w:val="0"/>
        <w:numPr>
          <w:ilvl w:val="3"/>
          <w:numId w:val="0"/>
        </w:numPr>
        <w:kinsoku/>
        <w:wordWrap/>
        <w:overflowPunct/>
        <w:topLinePunct w:val="0"/>
        <w:autoSpaceDE w:val="0"/>
        <w:autoSpaceDN w:val="0"/>
        <w:bidi w:val="0"/>
        <w:ind w:left="0" w:leftChars="0" w:firstLine="480" w:firstLineChars="200"/>
        <w:rPr>
          <w:rFonts w:hint="eastAsia" w:asciiTheme="minorEastAsia" w:hAnsiTheme="minorEastAsia" w:eastAsiaTheme="minorEastAsia" w:cstheme="minorEastAsia"/>
          <w:spacing w:val="0"/>
          <w:sz w:val="24"/>
          <w:szCs w:val="24"/>
          <w:highlight w:val="none"/>
          <w:lang w:val="en-US" w:eastAsia="zh-CN"/>
        </w:rPr>
      </w:pPr>
      <w:r>
        <w:rPr>
          <w:rFonts w:hint="eastAsia" w:ascii="宋体" w:hAnsi="宋体" w:eastAsia="宋体" w:cstheme="minorEastAsia"/>
          <w:color w:val="000000"/>
          <w:spacing w:val="0"/>
          <w:kern w:val="2"/>
          <w:sz w:val="24"/>
          <w:szCs w:val="24"/>
          <w:highlight w:val="none"/>
          <w:lang w:val="en-US" w:eastAsia="zh-CN" w:bidi="ar-SA"/>
        </w:rPr>
        <w:t>(2 )</w:t>
      </w:r>
      <w:r>
        <w:rPr>
          <w:rFonts w:hint="eastAsia" w:asciiTheme="minorEastAsia" w:hAnsiTheme="minorEastAsia" w:eastAsiaTheme="minorEastAsia" w:cstheme="minorEastAsia"/>
          <w:spacing w:val="0"/>
          <w:sz w:val="24"/>
          <w:szCs w:val="24"/>
          <w:highlight w:val="none"/>
          <w:lang w:val="en-US" w:eastAsia="zh-CN"/>
        </w:rPr>
        <w:t>因发生不可抗力不能履行合同的一方应在不可抗力发生后迅速书面通知其他各方，并在不可抗力发生后【</w:t>
      </w:r>
      <w:r>
        <w:rPr>
          <w:rFonts w:hint="eastAsia" w:asciiTheme="minorEastAsia" w:hAnsiTheme="minorEastAsia" w:cstheme="minorEastAsia"/>
          <w:spacing w:val="0"/>
          <w:sz w:val="24"/>
          <w:szCs w:val="24"/>
          <w:highlight w:val="none"/>
          <w:lang w:val="en-US" w:eastAsia="zh-CN"/>
        </w:rPr>
        <w:t>3日</w:t>
      </w:r>
      <w:r>
        <w:rPr>
          <w:rFonts w:hint="eastAsia" w:asciiTheme="minorEastAsia" w:hAnsiTheme="minorEastAsia" w:eastAsiaTheme="minorEastAsia" w:cstheme="minorEastAsia"/>
          <w:spacing w:val="0"/>
          <w:sz w:val="24"/>
          <w:szCs w:val="24"/>
          <w:highlight w:val="none"/>
          <w:lang w:val="en-US" w:eastAsia="zh-CN"/>
        </w:rPr>
        <w:t>】内向其他各方提供不可抗力发生及持续时间的证据，且证据必须充分。</w:t>
      </w:r>
    </w:p>
    <w:p w14:paraId="1DB6FC21">
      <w:pPr>
        <w:pStyle w:val="77"/>
        <w:keepNext w:val="0"/>
        <w:keepLines w:val="0"/>
        <w:pageBreakBefore w:val="0"/>
        <w:widowControl w:val="0"/>
        <w:numPr>
          <w:ilvl w:val="3"/>
          <w:numId w:val="0"/>
        </w:numPr>
        <w:kinsoku/>
        <w:wordWrap/>
        <w:overflowPunct/>
        <w:topLinePunct w:val="0"/>
        <w:autoSpaceDE w:val="0"/>
        <w:autoSpaceDN w:val="0"/>
        <w:bidi w:val="0"/>
        <w:ind w:left="0" w:leftChars="0" w:firstLine="480" w:firstLineChars="200"/>
        <w:rPr>
          <w:rFonts w:hint="eastAsia" w:asciiTheme="minorEastAsia" w:hAnsiTheme="minorEastAsia" w:eastAsiaTheme="minorEastAsia" w:cstheme="minorEastAsia"/>
          <w:spacing w:val="0"/>
          <w:sz w:val="24"/>
          <w:szCs w:val="24"/>
          <w:highlight w:val="none"/>
          <w:lang w:val="en-US" w:eastAsia="zh-CN"/>
        </w:rPr>
      </w:pPr>
      <w:r>
        <w:rPr>
          <w:rFonts w:hint="eastAsia" w:ascii="宋体" w:hAnsi="宋体" w:eastAsia="宋体" w:cstheme="minorEastAsia"/>
          <w:color w:val="000000"/>
          <w:spacing w:val="0"/>
          <w:kern w:val="2"/>
          <w:sz w:val="24"/>
          <w:szCs w:val="24"/>
          <w:highlight w:val="none"/>
          <w:lang w:val="en-US" w:eastAsia="zh-CN" w:bidi="ar-SA"/>
        </w:rPr>
        <w:t>(3 )</w:t>
      </w:r>
      <w:r>
        <w:rPr>
          <w:rFonts w:hint="eastAsia" w:asciiTheme="minorEastAsia" w:hAnsiTheme="minorEastAsia" w:eastAsiaTheme="minorEastAsia" w:cstheme="minorEastAsia"/>
          <w:spacing w:val="0"/>
          <w:sz w:val="24"/>
          <w:szCs w:val="24"/>
          <w:highlight w:val="none"/>
          <w:lang w:val="en-US" w:eastAsia="zh-CN"/>
        </w:rPr>
        <w:t>如果发生不可抗力事件，各方应立即互相协商，以找到公平的解决办法，并且应尽一切合理努力将不可抗力的影响减少到最低限度。</w:t>
      </w:r>
    </w:p>
    <w:p w14:paraId="39E13C49">
      <w:pPr>
        <w:pStyle w:val="77"/>
        <w:keepNext w:val="0"/>
        <w:keepLines w:val="0"/>
        <w:pageBreakBefore w:val="0"/>
        <w:widowControl w:val="0"/>
        <w:numPr>
          <w:ilvl w:val="3"/>
          <w:numId w:val="0"/>
        </w:numPr>
        <w:kinsoku/>
        <w:wordWrap/>
        <w:overflowPunct/>
        <w:topLinePunct w:val="0"/>
        <w:autoSpaceDE w:val="0"/>
        <w:autoSpaceDN w:val="0"/>
        <w:bidi w:val="0"/>
        <w:ind w:left="0" w:leftChars="0" w:firstLine="480" w:firstLineChars="200"/>
        <w:rPr>
          <w:rFonts w:hint="eastAsia" w:asciiTheme="minorEastAsia" w:hAnsiTheme="minorEastAsia" w:eastAsiaTheme="minorEastAsia" w:cstheme="minorEastAsia"/>
          <w:spacing w:val="0"/>
          <w:sz w:val="24"/>
          <w:szCs w:val="24"/>
          <w:highlight w:val="none"/>
          <w:lang w:val="en-US" w:eastAsia="zh-CN"/>
        </w:rPr>
      </w:pPr>
      <w:r>
        <w:rPr>
          <w:rFonts w:hint="eastAsia" w:ascii="宋体" w:hAnsi="宋体" w:eastAsia="宋体" w:cstheme="minorEastAsia"/>
          <w:color w:val="000000"/>
          <w:spacing w:val="0"/>
          <w:kern w:val="2"/>
          <w:sz w:val="24"/>
          <w:szCs w:val="24"/>
          <w:highlight w:val="none"/>
          <w:lang w:val="en-US" w:eastAsia="zh-CN" w:bidi="ar-SA"/>
        </w:rPr>
        <w:t>(4 )</w:t>
      </w:r>
      <w:r>
        <w:rPr>
          <w:rFonts w:hint="eastAsia" w:asciiTheme="minorEastAsia" w:hAnsiTheme="minorEastAsia" w:eastAsiaTheme="minorEastAsia" w:cstheme="minorEastAsia"/>
          <w:spacing w:val="0"/>
          <w:sz w:val="24"/>
          <w:szCs w:val="24"/>
          <w:highlight w:val="none"/>
          <w:lang w:val="en-US" w:eastAsia="zh-CN"/>
        </w:rPr>
        <w:t>金钱债务的迟延责任不得因不可抗力而免除。</w:t>
      </w:r>
    </w:p>
    <w:p w14:paraId="7B30336A">
      <w:pPr>
        <w:pStyle w:val="77"/>
        <w:keepNext w:val="0"/>
        <w:keepLines w:val="0"/>
        <w:pageBreakBefore w:val="0"/>
        <w:widowControl w:val="0"/>
        <w:numPr>
          <w:ilvl w:val="3"/>
          <w:numId w:val="0"/>
        </w:numPr>
        <w:kinsoku/>
        <w:wordWrap/>
        <w:overflowPunct/>
        <w:topLinePunct w:val="0"/>
        <w:autoSpaceDE w:val="0"/>
        <w:autoSpaceDN w:val="0"/>
        <w:bidi w:val="0"/>
        <w:ind w:left="0" w:leftChars="0" w:firstLine="480" w:firstLineChars="200"/>
        <w:rPr>
          <w:rFonts w:hint="eastAsia" w:asciiTheme="minorEastAsia" w:hAnsiTheme="minorEastAsia" w:eastAsiaTheme="minorEastAsia" w:cstheme="minorEastAsia"/>
          <w:spacing w:val="0"/>
          <w:sz w:val="24"/>
          <w:szCs w:val="24"/>
          <w:highlight w:val="none"/>
          <w:lang w:val="en-US" w:eastAsia="zh-CN"/>
        </w:rPr>
      </w:pPr>
      <w:r>
        <w:rPr>
          <w:rFonts w:hint="eastAsia" w:ascii="宋体" w:hAnsi="宋体" w:eastAsia="宋体" w:cstheme="minorEastAsia"/>
          <w:color w:val="000000"/>
          <w:spacing w:val="0"/>
          <w:kern w:val="2"/>
          <w:sz w:val="24"/>
          <w:szCs w:val="24"/>
          <w:highlight w:val="none"/>
          <w:lang w:val="en-US" w:eastAsia="zh-CN" w:bidi="ar-SA"/>
        </w:rPr>
        <w:t>(5 )</w:t>
      </w:r>
      <w:r>
        <w:rPr>
          <w:rFonts w:hint="eastAsia" w:asciiTheme="minorEastAsia" w:hAnsiTheme="minorEastAsia" w:eastAsiaTheme="minorEastAsia" w:cstheme="minorEastAsia"/>
          <w:spacing w:val="0"/>
          <w:sz w:val="24"/>
          <w:szCs w:val="24"/>
          <w:highlight w:val="none"/>
          <w:lang w:val="en-US" w:eastAsia="zh-CN"/>
        </w:rPr>
        <w:t>迟延履行期间发生的不可抗力不具有免责效力。</w:t>
      </w:r>
    </w:p>
    <w:p w14:paraId="2BFA292E">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kern w:val="0"/>
          <w:sz w:val="24"/>
          <w:szCs w:val="24"/>
          <w:highlight w:val="none"/>
          <w:lang w:val="en-US" w:eastAsia="zh-CN"/>
        </w:rPr>
      </w:pPr>
      <w:r>
        <w:rPr>
          <w:rFonts w:hint="eastAsia" w:asciiTheme="minorEastAsia" w:hAnsiTheme="minorEastAsia" w:eastAsiaTheme="minorEastAsia" w:cstheme="minorEastAsia"/>
          <w:spacing w:val="0"/>
          <w:kern w:val="0"/>
          <w:sz w:val="24"/>
          <w:szCs w:val="24"/>
          <w:highlight w:val="none"/>
          <w:lang w:val="en-US" w:eastAsia="zh-CN"/>
        </w:rPr>
        <w:t>保密条款</w:t>
      </w:r>
    </w:p>
    <w:p w14:paraId="5DD8D6F5">
      <w:pPr>
        <w:pStyle w:val="76"/>
        <w:keepNext w:val="0"/>
        <w:keepLines w:val="0"/>
        <w:pageBreakBefore w:val="0"/>
        <w:widowControl w:val="0"/>
        <w:numPr>
          <w:ilvl w:val="2"/>
          <w:numId w:val="13"/>
        </w:numPr>
        <w:kinsoku/>
        <w:wordWrap/>
        <w:overflowPunct/>
        <w:topLinePunct w:val="0"/>
        <w:autoSpaceDE w:val="0"/>
        <w:autoSpaceDN w:val="0"/>
        <w:bidi w:val="0"/>
        <w:ind w:firstLine="480" w:firstLineChars="200"/>
        <w:rPr>
          <w:rFonts w:hint="eastAsia" w:asciiTheme="minorEastAsia" w:hAnsiTheme="minorEastAsia" w:eastAsiaTheme="minorEastAsia" w:cstheme="minorEastAsia"/>
          <w:spacing w:val="0"/>
          <w:sz w:val="24"/>
          <w:szCs w:val="24"/>
          <w:highlight w:val="none"/>
          <w:lang w:val="en-US" w:eastAsia="zh-CN"/>
        </w:rPr>
      </w:pPr>
      <w:r>
        <w:rPr>
          <w:rFonts w:hint="eastAsia" w:asciiTheme="minorEastAsia" w:hAnsiTheme="minorEastAsia" w:eastAsiaTheme="minorEastAsia" w:cstheme="minorEastAsia"/>
          <w:spacing w:val="0"/>
          <w:sz w:val="24"/>
          <w:szCs w:val="24"/>
          <w:highlight w:val="none"/>
          <w:lang w:val="en-US" w:eastAsia="zh-CN"/>
        </w:rPr>
        <w:t>本合同涉及的保密内容（以下简称“保密信息”）包括但不限于：（1）【</w:t>
      </w:r>
      <w:r>
        <w:rPr>
          <w:rFonts w:hint="eastAsia" w:asciiTheme="minorEastAsia" w:hAnsiTheme="minorEastAsia" w:cstheme="minorEastAsia"/>
          <w:spacing w:val="0"/>
          <w:sz w:val="24"/>
          <w:szCs w:val="24"/>
          <w:highlight w:val="none"/>
          <w:lang w:val="en-US" w:eastAsia="zh-CN"/>
        </w:rPr>
        <w:t>甲方</w:t>
      </w:r>
      <w:r>
        <w:rPr>
          <w:rFonts w:hint="eastAsia" w:asciiTheme="minorEastAsia" w:hAnsiTheme="minorEastAsia" w:eastAsiaTheme="minorEastAsia" w:cstheme="minorEastAsia"/>
          <w:spacing w:val="0"/>
          <w:sz w:val="24"/>
          <w:szCs w:val="24"/>
          <w:highlight w:val="none"/>
          <w:lang w:val="en-US" w:eastAsia="zh-CN"/>
        </w:rPr>
        <w:t>】及其关联公司的商业秘密、技术秘密、经营秘密、管理秘密、财务秘密、客户信息、供应商信息等；（2）【</w:t>
      </w:r>
      <w:r>
        <w:rPr>
          <w:rFonts w:hint="eastAsia" w:asciiTheme="minorEastAsia" w:hAnsiTheme="minorEastAsia" w:cstheme="minorEastAsia"/>
          <w:spacing w:val="0"/>
          <w:sz w:val="24"/>
          <w:szCs w:val="24"/>
          <w:highlight w:val="none"/>
          <w:lang w:val="en-US" w:eastAsia="zh-CN"/>
        </w:rPr>
        <w:t>甲方</w:t>
      </w:r>
      <w:r>
        <w:rPr>
          <w:rFonts w:hint="eastAsia" w:asciiTheme="minorEastAsia" w:hAnsiTheme="minorEastAsia" w:eastAsiaTheme="minorEastAsia" w:cstheme="minorEastAsia"/>
          <w:spacing w:val="0"/>
          <w:sz w:val="24"/>
          <w:szCs w:val="24"/>
          <w:highlight w:val="none"/>
          <w:lang w:val="en-US" w:eastAsia="zh-CN"/>
        </w:rPr>
        <w:t>】拥有的专利、商标、著作权、技术秘密等知识产权及其相关信息；（3）【</w:t>
      </w:r>
      <w:r>
        <w:rPr>
          <w:rFonts w:hint="eastAsia" w:asciiTheme="minorEastAsia" w:hAnsiTheme="minorEastAsia" w:cstheme="minorEastAsia"/>
          <w:spacing w:val="0"/>
          <w:sz w:val="24"/>
          <w:szCs w:val="24"/>
          <w:highlight w:val="none"/>
          <w:lang w:val="en-US" w:eastAsia="zh-CN"/>
        </w:rPr>
        <w:t>甲方</w:t>
      </w:r>
      <w:r>
        <w:rPr>
          <w:rFonts w:hint="eastAsia" w:asciiTheme="minorEastAsia" w:hAnsiTheme="minorEastAsia" w:eastAsiaTheme="minorEastAsia" w:cstheme="minorEastAsia"/>
          <w:spacing w:val="0"/>
          <w:sz w:val="24"/>
          <w:szCs w:val="24"/>
          <w:highlight w:val="none"/>
          <w:lang w:val="en-US" w:eastAsia="zh-CN"/>
        </w:rPr>
        <w:t>】正在研发、生产、销售的产品、技术、工艺、配方、图纸等；（4）【</w:t>
      </w:r>
      <w:r>
        <w:rPr>
          <w:rFonts w:hint="eastAsia" w:asciiTheme="minorEastAsia" w:hAnsiTheme="minorEastAsia" w:cstheme="minorEastAsia"/>
          <w:spacing w:val="0"/>
          <w:sz w:val="24"/>
          <w:szCs w:val="24"/>
          <w:highlight w:val="none"/>
          <w:lang w:val="en-US" w:eastAsia="zh-CN"/>
        </w:rPr>
        <w:t>甲方</w:t>
      </w:r>
      <w:r>
        <w:rPr>
          <w:rFonts w:hint="eastAsia" w:asciiTheme="minorEastAsia" w:hAnsiTheme="minorEastAsia" w:eastAsiaTheme="minorEastAsia" w:cstheme="minorEastAsia"/>
          <w:spacing w:val="0"/>
          <w:sz w:val="24"/>
          <w:szCs w:val="24"/>
          <w:highlight w:val="none"/>
          <w:lang w:val="en-US" w:eastAsia="zh-CN"/>
        </w:rPr>
        <w:t>】与第三方签订的合同、协议、保密协议等文件中的内容；（5）其他保密信息【】(根据实际情况填写)。</w:t>
      </w:r>
    </w:p>
    <w:p w14:paraId="33EC24C3">
      <w:pPr>
        <w:pStyle w:val="76"/>
        <w:keepNext w:val="0"/>
        <w:keepLines w:val="0"/>
        <w:pageBreakBefore w:val="0"/>
        <w:widowControl w:val="0"/>
        <w:numPr>
          <w:ilvl w:val="2"/>
          <w:numId w:val="13"/>
        </w:numPr>
        <w:kinsoku/>
        <w:wordWrap/>
        <w:overflowPunct/>
        <w:topLinePunct w:val="0"/>
        <w:autoSpaceDE w:val="0"/>
        <w:autoSpaceDN w:val="0"/>
        <w:bidi w:val="0"/>
        <w:ind w:firstLine="480" w:firstLineChars="200"/>
        <w:rPr>
          <w:rFonts w:hint="eastAsia" w:asciiTheme="minorEastAsia" w:hAnsiTheme="minorEastAsia" w:eastAsiaTheme="minorEastAsia" w:cstheme="minorEastAsia"/>
          <w:spacing w:val="0"/>
          <w:sz w:val="24"/>
          <w:szCs w:val="24"/>
          <w:highlight w:val="none"/>
          <w:lang w:val="en-US" w:eastAsia="zh-CN"/>
        </w:rPr>
      </w:pPr>
      <w:r>
        <w:rPr>
          <w:rFonts w:hint="eastAsia" w:asciiTheme="minorEastAsia" w:hAnsiTheme="minorEastAsia" w:eastAsiaTheme="minorEastAsia" w:cstheme="minorEastAsia"/>
          <w:spacing w:val="0"/>
          <w:sz w:val="24"/>
          <w:szCs w:val="24"/>
          <w:highlight w:val="none"/>
          <w:lang w:val="en-US" w:eastAsia="zh-CN"/>
        </w:rPr>
        <w:t>保密义务</w:t>
      </w:r>
    </w:p>
    <w:p w14:paraId="02DB09EB">
      <w:pPr>
        <w:pStyle w:val="77"/>
        <w:keepNext w:val="0"/>
        <w:keepLines w:val="0"/>
        <w:pageBreakBefore w:val="0"/>
        <w:widowControl w:val="0"/>
        <w:numPr>
          <w:ilvl w:val="3"/>
          <w:numId w:val="0"/>
        </w:numPr>
        <w:kinsoku/>
        <w:wordWrap/>
        <w:overflowPunct/>
        <w:topLinePunct w:val="0"/>
        <w:autoSpaceDE w:val="0"/>
        <w:autoSpaceDN w:val="0"/>
        <w:bidi w:val="0"/>
        <w:ind w:left="0" w:leftChars="0" w:firstLine="480" w:firstLineChars="200"/>
        <w:rPr>
          <w:rFonts w:hint="eastAsia" w:asciiTheme="minorEastAsia" w:hAnsiTheme="minorEastAsia" w:eastAsiaTheme="minorEastAsia" w:cstheme="minorEastAsia"/>
          <w:snapToGrid w:val="0"/>
          <w:color w:val="000000"/>
          <w:spacing w:val="0"/>
          <w:kern w:val="2"/>
          <w:sz w:val="24"/>
          <w:szCs w:val="24"/>
          <w:highlight w:val="none"/>
          <w:lang w:val="en-US" w:eastAsia="zh-CN" w:bidi="ar-SA"/>
        </w:rPr>
      </w:pPr>
      <w:r>
        <w:rPr>
          <w:rFonts w:hint="eastAsia" w:asciiTheme="minorEastAsia" w:hAnsiTheme="minorEastAsia" w:eastAsiaTheme="minorEastAsia" w:cstheme="minorEastAsia"/>
          <w:snapToGrid w:val="0"/>
          <w:color w:val="000000"/>
          <w:spacing w:val="0"/>
          <w:kern w:val="2"/>
          <w:sz w:val="24"/>
          <w:szCs w:val="24"/>
          <w:highlight w:val="none"/>
          <w:lang w:val="en-US" w:eastAsia="zh-CN" w:bidi="ar-SA"/>
        </w:rPr>
        <w:t>(1 )【乙方】在本合同有效期内，对保密信息负有严格的保密义务，未经【甲方】书面同意，不得以任何方式泄露、披露、使用或允许他人使用保密信息。。</w:t>
      </w:r>
    </w:p>
    <w:p w14:paraId="47DE9EAA">
      <w:pPr>
        <w:pStyle w:val="77"/>
        <w:keepNext w:val="0"/>
        <w:keepLines w:val="0"/>
        <w:pageBreakBefore w:val="0"/>
        <w:widowControl w:val="0"/>
        <w:numPr>
          <w:ilvl w:val="3"/>
          <w:numId w:val="0"/>
        </w:numPr>
        <w:kinsoku/>
        <w:wordWrap/>
        <w:overflowPunct/>
        <w:topLinePunct w:val="0"/>
        <w:autoSpaceDE w:val="0"/>
        <w:autoSpaceDN w:val="0"/>
        <w:bidi w:val="0"/>
        <w:ind w:left="0" w:leftChars="0" w:firstLine="480" w:firstLineChars="200"/>
        <w:rPr>
          <w:rFonts w:hint="eastAsia" w:asciiTheme="minorEastAsia" w:hAnsiTheme="minorEastAsia" w:eastAsiaTheme="minorEastAsia" w:cstheme="minorEastAsia"/>
          <w:spacing w:val="0"/>
          <w:highlight w:val="none"/>
          <w:lang w:val="en-US" w:eastAsia="zh-CN"/>
        </w:rPr>
      </w:pPr>
      <w:r>
        <w:rPr>
          <w:rFonts w:hint="eastAsia" w:ascii="宋体" w:hAnsi="宋体" w:eastAsia="宋体" w:cstheme="minorEastAsia"/>
          <w:color w:val="000000"/>
          <w:spacing w:val="0"/>
          <w:kern w:val="2"/>
          <w:sz w:val="24"/>
          <w:szCs w:val="24"/>
          <w:highlight w:val="none"/>
          <w:lang w:val="en-US" w:eastAsia="zh-CN" w:bidi="ar-SA"/>
        </w:rPr>
        <w:t>(2 )</w:t>
      </w:r>
      <w:r>
        <w:rPr>
          <w:rFonts w:hint="eastAsia" w:asciiTheme="minorEastAsia" w:hAnsiTheme="minorEastAsia" w:eastAsiaTheme="minorEastAsia" w:cstheme="minorEastAsia"/>
          <w:spacing w:val="0"/>
          <w:sz w:val="24"/>
          <w:szCs w:val="24"/>
          <w:highlight w:val="none"/>
          <w:lang w:val="en-US" w:eastAsia="zh-CN"/>
        </w:rPr>
        <w:t>【</w:t>
      </w:r>
      <w:r>
        <w:rPr>
          <w:rFonts w:hint="eastAsia" w:asciiTheme="minorEastAsia" w:hAnsiTheme="minorEastAsia" w:cstheme="minorEastAsia"/>
          <w:spacing w:val="0"/>
          <w:sz w:val="24"/>
          <w:szCs w:val="24"/>
          <w:highlight w:val="none"/>
          <w:lang w:val="en-US" w:eastAsia="zh-CN"/>
        </w:rPr>
        <w:t>乙方</w:t>
      </w:r>
      <w:r>
        <w:rPr>
          <w:rFonts w:hint="eastAsia" w:asciiTheme="minorEastAsia" w:hAnsiTheme="minorEastAsia" w:eastAsiaTheme="minorEastAsia" w:cstheme="minorEastAsia"/>
          <w:spacing w:val="0"/>
          <w:sz w:val="24"/>
          <w:szCs w:val="24"/>
          <w:highlight w:val="none"/>
          <w:lang w:val="en-US" w:eastAsia="zh-CN"/>
        </w:rPr>
        <w:t>】应采取合理的保密措施，防止保密信息被泄露，包括但不限于：不得将保密信息复制、传播、公开或以任何形式提供给第三方；不得将保密信息存储在未经授权的设备或介质上；</w:t>
      </w:r>
      <w:r>
        <w:rPr>
          <w:rFonts w:hint="eastAsia" w:asciiTheme="minorEastAsia" w:hAnsiTheme="minorEastAsia" w:eastAsiaTheme="minorEastAsia" w:cstheme="minorEastAsia"/>
          <w:spacing w:val="0"/>
          <w:highlight w:val="none"/>
          <w:lang w:val="en-US" w:eastAsia="zh-CN"/>
        </w:rPr>
        <w:t>不得将保密信息用于与甲方业务无关的活动。</w:t>
      </w:r>
    </w:p>
    <w:p w14:paraId="05745745">
      <w:pPr>
        <w:pStyle w:val="77"/>
        <w:keepNext w:val="0"/>
        <w:keepLines w:val="0"/>
        <w:pageBreakBefore w:val="0"/>
        <w:widowControl w:val="0"/>
        <w:numPr>
          <w:ilvl w:val="3"/>
          <w:numId w:val="0"/>
        </w:numPr>
        <w:kinsoku/>
        <w:wordWrap/>
        <w:overflowPunct/>
        <w:topLinePunct w:val="0"/>
        <w:autoSpaceDE w:val="0"/>
        <w:autoSpaceDN w:val="0"/>
        <w:bidi w:val="0"/>
        <w:ind w:left="0" w:leftChars="0" w:firstLine="480" w:firstLineChars="200"/>
        <w:rPr>
          <w:rFonts w:hint="eastAsia" w:asciiTheme="minorEastAsia" w:hAnsiTheme="minorEastAsia" w:eastAsiaTheme="minorEastAsia" w:cstheme="minorEastAsia"/>
          <w:spacing w:val="0"/>
          <w:highlight w:val="none"/>
          <w:lang w:val="en-US" w:eastAsia="zh-CN"/>
        </w:rPr>
      </w:pPr>
      <w:r>
        <w:rPr>
          <w:rFonts w:hint="eastAsia" w:ascii="宋体" w:hAnsi="宋体" w:eastAsia="宋体" w:cstheme="minorEastAsia"/>
          <w:color w:val="000000"/>
          <w:spacing w:val="0"/>
          <w:kern w:val="2"/>
          <w:sz w:val="24"/>
          <w:szCs w:val="24"/>
          <w:highlight w:val="none"/>
          <w:lang w:val="en-US" w:eastAsia="zh-CN" w:bidi="ar-SA"/>
        </w:rPr>
        <w:t>(3 )</w:t>
      </w:r>
      <w:r>
        <w:rPr>
          <w:rFonts w:hint="eastAsia" w:asciiTheme="minorEastAsia" w:hAnsiTheme="minorEastAsia" w:eastAsiaTheme="minorEastAsia" w:cstheme="minorEastAsia"/>
          <w:spacing w:val="0"/>
          <w:highlight w:val="none"/>
          <w:lang w:val="en-US" w:eastAsia="zh-CN"/>
        </w:rPr>
        <w:t>违反本条约定的，除承担违约责任外，还应承担由此给对方造成的损失。</w:t>
      </w:r>
    </w:p>
    <w:p w14:paraId="21DED28F">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sz w:val="24"/>
          <w:szCs w:val="24"/>
          <w:highlight w:val="none"/>
          <w:lang w:val="en-US" w:eastAsia="zh-CN"/>
        </w:rPr>
      </w:pPr>
      <w:r>
        <w:rPr>
          <w:rFonts w:hint="eastAsia" w:asciiTheme="minorEastAsia" w:hAnsiTheme="minorEastAsia" w:eastAsiaTheme="minorEastAsia" w:cstheme="minorEastAsia"/>
          <w:spacing w:val="0"/>
          <w:sz w:val="24"/>
          <w:szCs w:val="24"/>
          <w:highlight w:val="none"/>
          <w:lang w:val="en-US" w:eastAsia="zh-CN"/>
        </w:rPr>
        <w:t>知识产权条款</w:t>
      </w:r>
    </w:p>
    <w:p w14:paraId="287F0FA0">
      <w:pPr>
        <w:pStyle w:val="76"/>
        <w:keepNext w:val="0"/>
        <w:keepLines w:val="0"/>
        <w:pageBreakBefore w:val="0"/>
        <w:widowControl w:val="0"/>
        <w:numPr>
          <w:ilvl w:val="2"/>
          <w:numId w:val="14"/>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spacing w:val="0"/>
          <w:sz w:val="24"/>
          <w:szCs w:val="24"/>
          <w:highlight w:val="none"/>
        </w:rPr>
        <w:t>履行合同中甲方向乙方及乙方人员提供的信息、材料、技术等知识产权归甲方所有，本合同的签订与履行不代表甲方对乙方的知识产权转让和许可，乙方仅可出于为甲方提供服务之目</w:t>
      </w:r>
      <w:r>
        <w:rPr>
          <w:rFonts w:hint="eastAsia" w:asciiTheme="minorEastAsia" w:hAnsiTheme="minorEastAsia" w:eastAsiaTheme="minorEastAsia" w:cstheme="minorEastAsia"/>
          <w:spacing w:val="0"/>
          <w:sz w:val="24"/>
          <w:szCs w:val="24"/>
          <w:highlight w:val="none"/>
          <w:lang w:val="en-US" w:eastAsia="zh-CN"/>
        </w:rPr>
        <w:t>的</w:t>
      </w:r>
      <w:r>
        <w:rPr>
          <w:rFonts w:hint="eastAsia" w:asciiTheme="minorEastAsia" w:hAnsiTheme="minorEastAsia" w:eastAsiaTheme="minorEastAsia" w:cstheme="minorEastAsia"/>
          <w:spacing w:val="0"/>
          <w:sz w:val="24"/>
          <w:szCs w:val="24"/>
          <w:highlight w:val="none"/>
        </w:rPr>
        <w:t>而使用。</w:t>
      </w:r>
    </w:p>
    <w:p w14:paraId="29B08E91">
      <w:pPr>
        <w:pStyle w:val="76"/>
        <w:keepNext w:val="0"/>
        <w:keepLines w:val="0"/>
        <w:pageBreakBefore w:val="0"/>
        <w:widowControl w:val="0"/>
        <w:numPr>
          <w:ilvl w:val="2"/>
          <w:numId w:val="14"/>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spacing w:val="0"/>
          <w:sz w:val="24"/>
          <w:szCs w:val="24"/>
          <w:highlight w:val="none"/>
        </w:rPr>
        <w:t>在履行本合同过程中，甲方在乙方提供的服务人员的协助下完成的和未完成的新的技术成果，其相关专利权、著作权等全部知识产权均属于甲方所有。乙方应当保证乙方服务人员不得对上述技术成果主张任何权利。</w:t>
      </w:r>
    </w:p>
    <w:p w14:paraId="135E4684">
      <w:pPr>
        <w:pStyle w:val="76"/>
        <w:keepNext w:val="0"/>
        <w:keepLines w:val="0"/>
        <w:pageBreakBefore w:val="0"/>
        <w:widowControl w:val="0"/>
        <w:numPr>
          <w:ilvl w:val="2"/>
          <w:numId w:val="14"/>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spacing w:val="0"/>
          <w:sz w:val="24"/>
          <w:szCs w:val="24"/>
          <w:highlight w:val="none"/>
        </w:rPr>
        <w:t>未经甲方书面同意，乙方及乙方的人员不得对上述技术成果进行后续开发，也不得以任何形式使用或许可他人使用上述技术成果。</w:t>
      </w:r>
    </w:p>
    <w:p w14:paraId="40FCBBAB">
      <w:pPr>
        <w:pStyle w:val="76"/>
        <w:keepNext w:val="0"/>
        <w:keepLines w:val="0"/>
        <w:pageBreakBefore w:val="0"/>
        <w:widowControl w:val="0"/>
        <w:numPr>
          <w:ilvl w:val="2"/>
          <w:numId w:val="14"/>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spacing w:val="0"/>
          <w:sz w:val="24"/>
          <w:szCs w:val="24"/>
          <w:highlight w:val="none"/>
        </w:rPr>
        <w:t>甲方有权对上述技术成果进行后续开发，因此所形成的新的技术成果的知识产权及其他一切权利均由甲方享有。</w:t>
      </w:r>
    </w:p>
    <w:p w14:paraId="285EC31B">
      <w:pPr>
        <w:pStyle w:val="76"/>
        <w:keepNext w:val="0"/>
        <w:keepLines w:val="0"/>
        <w:pageBreakBefore w:val="0"/>
        <w:widowControl w:val="0"/>
        <w:numPr>
          <w:ilvl w:val="2"/>
          <w:numId w:val="14"/>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sz w:val="24"/>
          <w:szCs w:val="24"/>
          <w:highlight w:val="none"/>
          <w:lang w:val="en-US" w:eastAsia="zh-CN"/>
        </w:rPr>
      </w:pPr>
      <w:r>
        <w:rPr>
          <w:rFonts w:hint="eastAsia" w:asciiTheme="minorEastAsia" w:hAnsiTheme="minorEastAsia" w:eastAsiaTheme="minorEastAsia" w:cstheme="minorEastAsia"/>
          <w:spacing w:val="0"/>
          <w:sz w:val="24"/>
          <w:szCs w:val="24"/>
          <w:highlight w:val="none"/>
          <w:lang w:val="en-US" w:eastAsia="zh-CN"/>
        </w:rPr>
        <w:t>乙方保证其提供的产品不侵害任何第三方的合法权益</w:t>
      </w:r>
      <w:r>
        <w:rPr>
          <w:rFonts w:hint="eastAsia" w:asciiTheme="minorEastAsia" w:hAnsiTheme="minorEastAsia" w:eastAsiaTheme="minorEastAsia" w:cstheme="minorEastAsia"/>
          <w:spacing w:val="0"/>
          <w:sz w:val="24"/>
          <w:szCs w:val="24"/>
          <w:highlight w:val="none"/>
          <w:lang w:eastAsia="zh-CN"/>
        </w:rPr>
        <w:t>。</w:t>
      </w:r>
    </w:p>
    <w:p w14:paraId="22316DC1">
      <w:pPr>
        <w:pStyle w:val="76"/>
        <w:keepNext w:val="0"/>
        <w:keepLines w:val="0"/>
        <w:pageBreakBefore w:val="0"/>
        <w:widowControl w:val="0"/>
        <w:numPr>
          <w:ilvl w:val="2"/>
          <w:numId w:val="14"/>
        </w:numPr>
        <w:kinsoku/>
        <w:wordWrap/>
        <w:overflowPunct/>
        <w:topLinePunct w:val="0"/>
        <w:autoSpaceDE w:val="0"/>
        <w:autoSpaceDN w:val="0"/>
        <w:bidi w:val="0"/>
        <w:ind w:firstLine="420" w:firstLineChars="200"/>
        <w:jc w:val="both"/>
        <w:textAlignment w:val="auto"/>
        <w:rPr>
          <w:rFonts w:hint="eastAsia" w:asciiTheme="minorEastAsia" w:hAnsiTheme="minorEastAsia" w:eastAsiaTheme="minorEastAsia" w:cstheme="minorEastAsia"/>
          <w:spacing w:val="0"/>
          <w:highlight w:val="none"/>
          <w:lang w:val="en-US" w:eastAsia="zh-CN"/>
        </w:rPr>
      </w:pPr>
      <w:r>
        <w:rPr>
          <w:rFonts w:hint="eastAsia" w:asciiTheme="minorEastAsia" w:hAnsiTheme="minorEastAsia" w:eastAsiaTheme="minorEastAsia" w:cstheme="minorEastAsia"/>
          <w:spacing w:val="0"/>
          <w:highlight w:val="none"/>
        </w:rPr>
        <w:t>双方另有约定的，按约定处理</w:t>
      </w:r>
      <w:r>
        <w:rPr>
          <w:rFonts w:hint="eastAsia" w:asciiTheme="minorEastAsia" w:hAnsiTheme="minorEastAsia" w:eastAsiaTheme="minorEastAsia" w:cstheme="minorEastAsia"/>
          <w:spacing w:val="0"/>
          <w:highlight w:val="none"/>
          <w:lang w:val="en-US" w:eastAsia="zh-CN"/>
        </w:rPr>
        <w:t>。</w:t>
      </w:r>
    </w:p>
    <w:p w14:paraId="196F17E4">
      <w:pPr>
        <w:pStyle w:val="74"/>
        <w:keepNext w:val="0"/>
        <w:keepLines w:val="0"/>
        <w:pageBreakBefore w:val="0"/>
        <w:widowControl w:val="0"/>
        <w:kinsoku/>
        <w:wordWrap/>
        <w:overflowPunct/>
        <w:topLinePunct w:val="0"/>
        <w:autoSpaceDE w:val="0"/>
        <w:autoSpaceDN w:val="0"/>
        <w:bidi w:val="0"/>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highlight w:val="none"/>
        </w:rPr>
        <w:t>违约责任</w:t>
      </w:r>
    </w:p>
    <w:p w14:paraId="0B034563">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kern w:val="0"/>
          <w:highlight w:val="none"/>
        </w:rPr>
        <w:t>任何一方违反本合同的约定，应当承担继续履行、支付违约金等违约责任和由此给对方造成的损失。</w:t>
      </w:r>
      <w:r>
        <w:rPr>
          <w:rFonts w:hint="eastAsia" w:asciiTheme="minorEastAsia" w:hAnsiTheme="minorEastAsia" w:eastAsiaTheme="minorEastAsia" w:cstheme="minorEastAsia"/>
          <w:spacing w:val="0"/>
          <w:highlight w:val="none"/>
        </w:rPr>
        <w:t>损失包括直接损失和间接损失，同时</w:t>
      </w:r>
      <w:r>
        <w:rPr>
          <w:rFonts w:hint="eastAsia" w:asciiTheme="minorEastAsia" w:hAnsiTheme="minorEastAsia" w:eastAsiaTheme="minorEastAsia" w:cstheme="minorEastAsia"/>
          <w:spacing w:val="0"/>
          <w:highlight w:val="none"/>
          <w:lang w:val="en-US" w:eastAsia="zh-CN"/>
        </w:rPr>
        <w:t>包</w:t>
      </w:r>
      <w:r>
        <w:rPr>
          <w:rFonts w:hint="eastAsia" w:asciiTheme="minorEastAsia" w:hAnsiTheme="minorEastAsia" w:eastAsiaTheme="minorEastAsia" w:cstheme="minorEastAsia"/>
          <w:spacing w:val="0"/>
          <w:highlight w:val="none"/>
        </w:rPr>
        <w:t>含诉讼费</w:t>
      </w:r>
      <w:r>
        <w:rPr>
          <w:rFonts w:hint="eastAsia" w:asciiTheme="minorEastAsia" w:hAnsiTheme="minorEastAsia" w:eastAsiaTheme="minorEastAsia" w:cstheme="minorEastAsia"/>
          <w:spacing w:val="0"/>
          <w:highlight w:val="none"/>
          <w:lang w:eastAsia="zh-CN"/>
        </w:rPr>
        <w:t>、</w:t>
      </w:r>
      <w:r>
        <w:rPr>
          <w:rFonts w:hint="eastAsia" w:asciiTheme="minorEastAsia" w:hAnsiTheme="minorEastAsia" w:eastAsiaTheme="minorEastAsia" w:cstheme="minorEastAsia"/>
          <w:spacing w:val="0"/>
          <w:highlight w:val="none"/>
        </w:rPr>
        <w:t>律师费、鉴定费、公证费、差旅费</w:t>
      </w:r>
      <w:r>
        <w:rPr>
          <w:rFonts w:hint="eastAsia" w:asciiTheme="minorEastAsia" w:hAnsiTheme="minorEastAsia" w:eastAsiaTheme="minorEastAsia" w:cstheme="minorEastAsia"/>
          <w:spacing w:val="0"/>
          <w:highlight w:val="none"/>
          <w:lang w:eastAsia="zh-CN"/>
        </w:rPr>
        <w:t>、</w:t>
      </w:r>
      <w:r>
        <w:rPr>
          <w:rFonts w:hint="eastAsia" w:asciiTheme="minorEastAsia" w:hAnsiTheme="minorEastAsia" w:eastAsiaTheme="minorEastAsia" w:cstheme="minorEastAsia"/>
          <w:spacing w:val="0"/>
          <w:highlight w:val="none"/>
          <w:lang w:val="en-US" w:eastAsia="zh-CN"/>
        </w:rPr>
        <w:t>一方因此支出的罚款、向他人作出的赔偿</w:t>
      </w:r>
      <w:r>
        <w:rPr>
          <w:rFonts w:hint="eastAsia" w:asciiTheme="minorEastAsia" w:hAnsiTheme="minorEastAsia" w:eastAsiaTheme="minorEastAsia" w:cstheme="minorEastAsia"/>
          <w:spacing w:val="0"/>
          <w:highlight w:val="none"/>
        </w:rPr>
        <w:t>等。</w:t>
      </w:r>
    </w:p>
    <w:p w14:paraId="014DE8FA">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highlight w:val="none"/>
        </w:rPr>
        <w:t>乙方逾期安装的，每逾期一天，应按合同价款的</w:t>
      </w:r>
      <w:r>
        <w:rPr>
          <w:rFonts w:hint="eastAsia" w:asciiTheme="minorEastAsia" w:hAnsiTheme="minorEastAsia" w:eastAsiaTheme="minorEastAsia" w:cstheme="minorEastAsia"/>
          <w:spacing w:val="0"/>
          <w:highlight w:val="none"/>
          <w:lang w:eastAsia="zh-CN"/>
        </w:rPr>
        <w:t>【</w:t>
      </w:r>
      <w:r>
        <w:rPr>
          <w:rFonts w:hint="eastAsia" w:asciiTheme="minorEastAsia" w:hAnsiTheme="minorEastAsia" w:cstheme="minorEastAsia"/>
          <w:spacing w:val="0"/>
          <w:highlight w:val="none"/>
          <w:lang w:val="en-US" w:eastAsia="zh-CN"/>
        </w:rPr>
        <w:t>20%</w:t>
      </w:r>
      <w:r>
        <w:rPr>
          <w:rFonts w:hint="eastAsia" w:asciiTheme="minorEastAsia" w:hAnsiTheme="minorEastAsia" w:eastAsiaTheme="minorEastAsia" w:cstheme="minorEastAsia"/>
          <w:spacing w:val="0"/>
          <w:highlight w:val="none"/>
          <w:lang w:eastAsia="zh-CN"/>
        </w:rPr>
        <w:t>】</w:t>
      </w:r>
      <w:r>
        <w:rPr>
          <w:rFonts w:hint="eastAsia" w:asciiTheme="minorEastAsia" w:hAnsiTheme="minorEastAsia" w:eastAsiaTheme="minorEastAsia" w:cstheme="minorEastAsia"/>
          <w:spacing w:val="0"/>
          <w:highlight w:val="none"/>
        </w:rPr>
        <w:t>向甲方支付违约金，同时仍应履行合同义务</w:t>
      </w:r>
      <w:r>
        <w:rPr>
          <w:rFonts w:hint="eastAsia" w:asciiTheme="minorEastAsia" w:hAnsiTheme="minorEastAsia" w:eastAsiaTheme="minorEastAsia" w:cstheme="minorEastAsia"/>
          <w:spacing w:val="0"/>
          <w:highlight w:val="none"/>
          <w:lang w:eastAsia="zh-CN"/>
        </w:rPr>
        <w:t>；</w:t>
      </w:r>
      <w:r>
        <w:rPr>
          <w:rFonts w:hint="eastAsia" w:asciiTheme="minorEastAsia" w:hAnsiTheme="minorEastAsia" w:eastAsiaTheme="minorEastAsia" w:cstheme="minorEastAsia"/>
          <w:spacing w:val="0"/>
          <w:highlight w:val="none"/>
        </w:rPr>
        <w:t>逾期超过</w:t>
      </w:r>
      <w:r>
        <w:rPr>
          <w:rFonts w:hint="eastAsia" w:asciiTheme="minorEastAsia" w:hAnsiTheme="minorEastAsia" w:eastAsiaTheme="minorEastAsia" w:cstheme="minorEastAsia"/>
          <w:spacing w:val="0"/>
          <w:highlight w:val="none"/>
          <w:lang w:val="en-US" w:eastAsia="zh-CN"/>
        </w:rPr>
        <w:t>【</w:t>
      </w:r>
      <w:r>
        <w:rPr>
          <w:rFonts w:hint="eastAsia" w:asciiTheme="minorEastAsia" w:hAnsiTheme="minorEastAsia" w:cstheme="minorEastAsia"/>
          <w:spacing w:val="0"/>
          <w:highlight w:val="none"/>
          <w:lang w:val="en-US" w:eastAsia="zh-CN"/>
        </w:rPr>
        <w:t>30</w:t>
      </w:r>
      <w:r>
        <w:rPr>
          <w:rFonts w:hint="eastAsia" w:asciiTheme="minorEastAsia" w:hAnsiTheme="minorEastAsia" w:eastAsiaTheme="minorEastAsia" w:cstheme="minorEastAsia"/>
          <w:spacing w:val="0"/>
          <w:highlight w:val="none"/>
          <w:lang w:val="en-US" w:eastAsia="zh-CN"/>
        </w:rPr>
        <w:t>】</w:t>
      </w:r>
      <w:r>
        <w:rPr>
          <w:rFonts w:hint="eastAsia" w:asciiTheme="minorEastAsia" w:hAnsiTheme="minorEastAsia" w:eastAsiaTheme="minorEastAsia" w:cstheme="minorEastAsia"/>
          <w:spacing w:val="0"/>
          <w:highlight w:val="none"/>
        </w:rPr>
        <w:t>天的，甲方有权解除本合同。</w:t>
      </w:r>
    </w:p>
    <w:p w14:paraId="3AEFB927">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highlight w:val="none"/>
          <w:u w:val="single"/>
        </w:rPr>
      </w:pPr>
      <w:r>
        <w:rPr>
          <w:rFonts w:hint="eastAsia" w:asciiTheme="minorEastAsia" w:hAnsiTheme="minorEastAsia" w:eastAsiaTheme="minorEastAsia" w:cstheme="minorEastAsia"/>
          <w:spacing w:val="0"/>
          <w:highlight w:val="none"/>
          <w:u w:val="none"/>
        </w:rPr>
        <w:t>指定产品无法正常使用或者不符合本约定的，甲方有权要求赔偿损失；无法实现使用目的的，甲方有权解除本合同</w:t>
      </w:r>
      <w:r>
        <w:rPr>
          <w:rFonts w:hint="eastAsia" w:asciiTheme="minorEastAsia" w:hAnsiTheme="minorEastAsia" w:eastAsiaTheme="minorEastAsia" w:cstheme="minorEastAsia"/>
          <w:spacing w:val="0"/>
          <w:highlight w:val="none"/>
          <w:u w:val="none"/>
          <w:lang w:eastAsia="zh-CN"/>
        </w:rPr>
        <w:t>，</w:t>
      </w:r>
      <w:r>
        <w:rPr>
          <w:rFonts w:hint="eastAsia" w:asciiTheme="minorEastAsia" w:hAnsiTheme="minorEastAsia" w:eastAsiaTheme="minorEastAsia" w:cstheme="minorEastAsia"/>
          <w:spacing w:val="0"/>
          <w:highlight w:val="none"/>
          <w:lang w:val="en-US" w:eastAsia="zh-CN"/>
        </w:rPr>
        <w:t>并可要求乙方</w:t>
      </w:r>
      <w:r>
        <w:rPr>
          <w:rFonts w:hint="eastAsia" w:asciiTheme="minorEastAsia" w:hAnsiTheme="minorEastAsia" w:eastAsiaTheme="minorEastAsia" w:cstheme="minorEastAsia"/>
          <w:spacing w:val="0"/>
          <w:highlight w:val="none"/>
        </w:rPr>
        <w:t>按合同价款的</w:t>
      </w:r>
      <w:r>
        <w:rPr>
          <w:rFonts w:hint="eastAsia" w:asciiTheme="minorEastAsia" w:hAnsiTheme="minorEastAsia" w:eastAsiaTheme="minorEastAsia" w:cstheme="minorEastAsia"/>
          <w:spacing w:val="0"/>
          <w:highlight w:val="none"/>
          <w:lang w:eastAsia="zh-CN"/>
        </w:rPr>
        <w:t>【</w:t>
      </w:r>
      <w:r>
        <w:rPr>
          <w:rFonts w:hint="eastAsia" w:asciiTheme="minorEastAsia" w:hAnsiTheme="minorEastAsia" w:cstheme="minorEastAsia"/>
          <w:spacing w:val="0"/>
          <w:highlight w:val="none"/>
          <w:lang w:val="en-US" w:eastAsia="zh-CN"/>
        </w:rPr>
        <w:t>20%</w:t>
      </w:r>
      <w:r>
        <w:rPr>
          <w:rFonts w:hint="eastAsia" w:asciiTheme="minorEastAsia" w:hAnsiTheme="minorEastAsia" w:eastAsiaTheme="minorEastAsia" w:cstheme="minorEastAsia"/>
          <w:spacing w:val="0"/>
          <w:highlight w:val="none"/>
          <w:lang w:eastAsia="zh-CN"/>
        </w:rPr>
        <w:t>】</w:t>
      </w:r>
      <w:r>
        <w:rPr>
          <w:rFonts w:hint="eastAsia" w:asciiTheme="minorEastAsia" w:hAnsiTheme="minorEastAsia" w:eastAsiaTheme="minorEastAsia" w:cstheme="minorEastAsia"/>
          <w:spacing w:val="0"/>
          <w:highlight w:val="none"/>
        </w:rPr>
        <w:t>支付违约金</w:t>
      </w:r>
      <w:r>
        <w:rPr>
          <w:rFonts w:hint="eastAsia" w:asciiTheme="minorEastAsia" w:hAnsiTheme="minorEastAsia" w:eastAsiaTheme="minorEastAsia" w:cstheme="minorEastAsia"/>
          <w:spacing w:val="0"/>
          <w:highlight w:val="none"/>
          <w:u w:val="none"/>
        </w:rPr>
        <w:t>。</w:t>
      </w:r>
    </w:p>
    <w:p w14:paraId="68871FBE">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spacing w:val="0"/>
          <w:highlight w:val="none"/>
          <w:u w:val="none"/>
        </w:rPr>
        <w:t>乙方应保证其提交的</w:t>
      </w:r>
      <w:r>
        <w:rPr>
          <w:rFonts w:hint="eastAsia" w:asciiTheme="minorEastAsia" w:hAnsiTheme="minorEastAsia" w:eastAsiaTheme="minorEastAsia" w:cstheme="minorEastAsia"/>
          <w:spacing w:val="0"/>
          <w:highlight w:val="none"/>
          <w:u w:val="none"/>
          <w:lang w:val="en-US" w:eastAsia="zh-CN"/>
        </w:rPr>
        <w:t>软件成果</w:t>
      </w:r>
      <w:r>
        <w:rPr>
          <w:rFonts w:hint="eastAsia" w:asciiTheme="minorEastAsia" w:hAnsiTheme="minorEastAsia" w:eastAsiaTheme="minorEastAsia" w:cstheme="minorEastAsia"/>
          <w:spacing w:val="0"/>
          <w:highlight w:val="none"/>
          <w:u w:val="none"/>
        </w:rPr>
        <w:t>和提供的服务不侵犯任何第三人的合法权益。如任何第三人向甲方提出因使用项目成果或服务而侵犯其合法权益的诉讼或要求时，或向甲方提出任何许可使用费的诉讼或要求时，乙方应承担此类诉讼或要求的所有责任并承担相关费用。发生此类诉讼或要求时，如法院或相关机关认定甲方需承担相应费用的，乙方需予以全额赔偿。发生此类诉讼或要求时，如导致甲方产生损失的，乙方应进行赔偿。</w:t>
      </w:r>
      <w:r>
        <w:rPr>
          <w:rFonts w:hint="eastAsia" w:asciiTheme="minorEastAsia" w:hAnsiTheme="minorEastAsia" w:eastAsiaTheme="minorEastAsia" w:cstheme="minorEastAsia"/>
          <w:spacing w:val="0"/>
          <w:highlight w:val="none"/>
          <w:u w:val="none"/>
          <w:lang w:val="en-US" w:eastAsia="zh-CN"/>
        </w:rPr>
        <w:t>如乙方违约导致甲方侵犯了第三人的合法权益的，乙方应当积极</w:t>
      </w:r>
      <w:r>
        <w:rPr>
          <w:rFonts w:hint="eastAsia" w:asciiTheme="minorEastAsia" w:hAnsiTheme="minorEastAsia" w:eastAsiaTheme="minorEastAsia" w:cstheme="minorEastAsia"/>
          <w:spacing w:val="0"/>
          <w:highlight w:val="none"/>
          <w:u w:val="none"/>
        </w:rPr>
        <w:t>采取补救措施</w:t>
      </w:r>
      <w:r>
        <w:rPr>
          <w:rFonts w:hint="eastAsia" w:asciiTheme="minorEastAsia" w:hAnsiTheme="minorEastAsia" w:eastAsiaTheme="minorEastAsia" w:cstheme="minorEastAsia"/>
          <w:spacing w:val="0"/>
          <w:highlight w:val="none"/>
          <w:u w:val="none"/>
          <w:lang w:eastAsia="zh-CN"/>
        </w:rPr>
        <w:t>，</w:t>
      </w:r>
      <w:r>
        <w:rPr>
          <w:rFonts w:hint="eastAsia" w:asciiTheme="minorEastAsia" w:hAnsiTheme="minorEastAsia" w:eastAsiaTheme="minorEastAsia" w:cstheme="minorEastAsia"/>
          <w:spacing w:val="0"/>
          <w:highlight w:val="none"/>
          <w:u w:val="none"/>
        </w:rPr>
        <w:t>相关费用由乙方承担</w:t>
      </w:r>
      <w:r>
        <w:rPr>
          <w:rFonts w:hint="eastAsia" w:asciiTheme="minorEastAsia" w:hAnsiTheme="minorEastAsia" w:eastAsiaTheme="minorEastAsia" w:cstheme="minorEastAsia"/>
          <w:spacing w:val="0"/>
          <w:highlight w:val="none"/>
          <w:u w:val="none"/>
          <w:lang w:eastAsia="zh-CN"/>
        </w:rPr>
        <w:t>，</w:t>
      </w:r>
      <w:r>
        <w:rPr>
          <w:rFonts w:hint="eastAsia" w:asciiTheme="minorEastAsia" w:hAnsiTheme="minorEastAsia" w:eastAsiaTheme="minorEastAsia" w:cstheme="minorEastAsia"/>
          <w:spacing w:val="0"/>
          <w:highlight w:val="none"/>
          <w:u w:val="none"/>
          <w:lang w:val="en-US" w:eastAsia="zh-CN"/>
        </w:rPr>
        <w:t>且补救</w:t>
      </w:r>
      <w:r>
        <w:rPr>
          <w:rFonts w:hint="eastAsia" w:asciiTheme="minorEastAsia" w:hAnsiTheme="minorEastAsia" w:eastAsiaTheme="minorEastAsia" w:cstheme="minorEastAsia"/>
          <w:spacing w:val="0"/>
          <w:highlight w:val="none"/>
          <w:u w:val="none"/>
        </w:rPr>
        <w:t>后的项目成果仍需符合合同的约定</w:t>
      </w:r>
      <w:r>
        <w:rPr>
          <w:rFonts w:hint="eastAsia" w:asciiTheme="minorEastAsia" w:hAnsiTheme="minorEastAsia" w:eastAsiaTheme="minorEastAsia" w:cstheme="minorEastAsia"/>
          <w:spacing w:val="0"/>
          <w:highlight w:val="none"/>
          <w:u w:val="none"/>
          <w:lang w:eastAsia="zh-CN"/>
        </w:rPr>
        <w:t>，</w:t>
      </w:r>
      <w:r>
        <w:rPr>
          <w:rFonts w:hint="eastAsia" w:asciiTheme="minorEastAsia" w:hAnsiTheme="minorEastAsia" w:eastAsiaTheme="minorEastAsia" w:cstheme="minorEastAsia"/>
          <w:spacing w:val="0"/>
          <w:highlight w:val="none"/>
          <w:u w:val="none"/>
          <w:lang w:val="en-US" w:eastAsia="zh-CN"/>
        </w:rPr>
        <w:t>乙方确认无法采取任何补救措施时，甲方有权单</w:t>
      </w:r>
      <w:r>
        <w:rPr>
          <w:rFonts w:hint="eastAsia" w:asciiTheme="minorEastAsia" w:hAnsiTheme="minorEastAsia" w:eastAsiaTheme="minorEastAsia" w:cstheme="minorEastAsia"/>
          <w:spacing w:val="0"/>
          <w:highlight w:val="none"/>
          <w:u w:val="none"/>
        </w:rPr>
        <w:t>方解除合同</w:t>
      </w:r>
      <w:r>
        <w:rPr>
          <w:rFonts w:hint="eastAsia" w:asciiTheme="minorEastAsia" w:hAnsiTheme="minorEastAsia" w:eastAsiaTheme="minorEastAsia" w:cstheme="minorEastAsia"/>
          <w:spacing w:val="0"/>
          <w:highlight w:val="none"/>
          <w:u w:val="none"/>
          <w:lang w:eastAsia="zh-CN"/>
        </w:rPr>
        <w:t>，</w:t>
      </w:r>
      <w:r>
        <w:rPr>
          <w:rFonts w:hint="eastAsia" w:asciiTheme="minorEastAsia" w:hAnsiTheme="minorEastAsia" w:eastAsiaTheme="minorEastAsia" w:cstheme="minorEastAsia"/>
          <w:spacing w:val="0"/>
          <w:highlight w:val="none"/>
          <w:u w:val="none"/>
          <w:lang w:val="en-US" w:eastAsia="zh-CN"/>
        </w:rPr>
        <w:t>并可要求乙方</w:t>
      </w:r>
      <w:r>
        <w:rPr>
          <w:rFonts w:hint="eastAsia" w:asciiTheme="minorEastAsia" w:hAnsiTheme="minorEastAsia" w:eastAsiaTheme="minorEastAsia" w:cstheme="minorEastAsia"/>
          <w:spacing w:val="0"/>
          <w:highlight w:val="none"/>
          <w:u w:val="none"/>
        </w:rPr>
        <w:t>按合同总额的</w:t>
      </w:r>
      <w:r>
        <w:rPr>
          <w:rFonts w:hint="eastAsia" w:asciiTheme="minorEastAsia" w:hAnsiTheme="minorEastAsia" w:eastAsiaTheme="minorEastAsia" w:cstheme="minorEastAsia"/>
          <w:spacing w:val="0"/>
          <w:highlight w:val="none"/>
          <w:u w:val="none"/>
          <w:lang w:val="en-US" w:eastAsia="zh-CN"/>
        </w:rPr>
        <w:t>【</w:t>
      </w:r>
      <w:r>
        <w:rPr>
          <w:rFonts w:hint="eastAsia" w:asciiTheme="minorEastAsia" w:hAnsiTheme="minorEastAsia" w:cstheme="minorEastAsia"/>
          <w:spacing w:val="0"/>
          <w:highlight w:val="none"/>
          <w:u w:val="none"/>
          <w:lang w:val="en-US" w:eastAsia="zh-CN"/>
        </w:rPr>
        <w:t>20%</w:t>
      </w:r>
      <w:r>
        <w:rPr>
          <w:rFonts w:hint="eastAsia" w:asciiTheme="minorEastAsia" w:hAnsiTheme="minorEastAsia" w:eastAsiaTheme="minorEastAsia" w:cstheme="minorEastAsia"/>
          <w:spacing w:val="0"/>
          <w:highlight w:val="none"/>
          <w:u w:val="none"/>
          <w:lang w:val="en-US" w:eastAsia="zh-CN"/>
        </w:rPr>
        <w:t>】</w:t>
      </w:r>
      <w:r>
        <w:rPr>
          <w:rFonts w:hint="eastAsia" w:asciiTheme="minorEastAsia" w:hAnsiTheme="minorEastAsia" w:eastAsiaTheme="minorEastAsia" w:cstheme="minorEastAsia"/>
          <w:spacing w:val="0"/>
          <w:highlight w:val="none"/>
          <w:u w:val="none"/>
        </w:rPr>
        <w:t>支付违约金</w:t>
      </w:r>
      <w:r>
        <w:rPr>
          <w:rFonts w:hint="eastAsia" w:asciiTheme="minorEastAsia" w:hAnsiTheme="minorEastAsia" w:eastAsiaTheme="minorEastAsia" w:cstheme="minorEastAsia"/>
          <w:spacing w:val="0"/>
          <w:highlight w:val="none"/>
          <w:u w:val="none"/>
          <w:lang w:eastAsia="zh-CN"/>
        </w:rPr>
        <w:t>。</w:t>
      </w:r>
    </w:p>
    <w:p w14:paraId="43806AD2">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spacing w:val="0"/>
          <w:highlight w:val="none"/>
          <w:lang w:val="en-US" w:eastAsia="zh-CN"/>
        </w:rPr>
        <w:t>其他：【】</w:t>
      </w:r>
    </w:p>
    <w:p w14:paraId="5BFEF741">
      <w:pPr>
        <w:pStyle w:val="74"/>
        <w:keepNext w:val="0"/>
        <w:keepLines w:val="0"/>
        <w:pageBreakBefore w:val="0"/>
        <w:widowControl w:val="0"/>
        <w:kinsoku/>
        <w:wordWrap/>
        <w:overflowPunct/>
        <w:topLinePunct w:val="0"/>
        <w:autoSpaceDE w:val="0"/>
        <w:autoSpaceDN w:val="0"/>
        <w:bidi w:val="0"/>
        <w:rPr>
          <w:rFonts w:hint="eastAsia" w:asciiTheme="minorEastAsia" w:hAnsiTheme="minorEastAsia" w:eastAsiaTheme="minorEastAsia" w:cstheme="minorEastAsia"/>
          <w:spacing w:val="0"/>
          <w:highlight w:val="none"/>
          <w:lang w:val="en-US" w:eastAsia="zh-CN"/>
        </w:rPr>
      </w:pPr>
      <w:r>
        <w:rPr>
          <w:rFonts w:hint="eastAsia" w:asciiTheme="minorEastAsia" w:hAnsiTheme="minorEastAsia" w:eastAsiaTheme="minorEastAsia" w:cstheme="minorEastAsia"/>
          <w:spacing w:val="0"/>
          <w:highlight w:val="none"/>
          <w:lang w:val="en-US" w:eastAsia="zh-CN"/>
        </w:rPr>
        <w:t>合同的解除与终止</w:t>
      </w:r>
    </w:p>
    <w:p w14:paraId="5FCB7BD4">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highlight w:val="none"/>
        </w:rPr>
        <w:t>除非遇到不可抗力因素，导致本合同不能履行，未经甲乙双方书面同意，任何一方无权单方面变更或解除合同。</w:t>
      </w:r>
    </w:p>
    <w:p w14:paraId="6664755C">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highlight w:val="none"/>
          <w:lang w:val="en-US" w:eastAsia="zh-CN"/>
        </w:rPr>
      </w:pPr>
      <w:r>
        <w:rPr>
          <w:rFonts w:hint="eastAsia" w:asciiTheme="minorEastAsia" w:hAnsiTheme="minorEastAsia" w:eastAsiaTheme="minorEastAsia" w:cstheme="minorEastAsia"/>
          <w:spacing w:val="0"/>
          <w:highlight w:val="none"/>
        </w:rPr>
        <w:t>任何一方破产、解散，本合同自动终止。</w:t>
      </w:r>
    </w:p>
    <w:p w14:paraId="1700AAEC">
      <w:pPr>
        <w:pStyle w:val="74"/>
        <w:keepNext w:val="0"/>
        <w:keepLines w:val="0"/>
        <w:pageBreakBefore w:val="0"/>
        <w:widowControl w:val="0"/>
        <w:kinsoku/>
        <w:wordWrap/>
        <w:overflowPunct/>
        <w:topLinePunct w:val="0"/>
        <w:autoSpaceDE w:val="0"/>
        <w:autoSpaceDN w:val="0"/>
        <w:bidi w:val="0"/>
        <w:rPr>
          <w:rFonts w:hint="eastAsia" w:asciiTheme="minorEastAsia" w:hAnsiTheme="minorEastAsia" w:eastAsiaTheme="minorEastAsia" w:cstheme="minorEastAsia"/>
          <w:spacing w:val="0"/>
          <w:highlight w:val="none"/>
          <w:lang w:val="en-US" w:eastAsia="zh-CN"/>
        </w:rPr>
      </w:pPr>
      <w:r>
        <w:rPr>
          <w:rFonts w:hint="eastAsia" w:asciiTheme="minorEastAsia" w:hAnsiTheme="minorEastAsia" w:eastAsiaTheme="minorEastAsia" w:cstheme="minorEastAsia"/>
          <w:spacing w:val="0"/>
          <w:highlight w:val="none"/>
          <w:lang w:val="en-US" w:eastAsia="zh-CN"/>
        </w:rPr>
        <w:t>其他</w:t>
      </w:r>
    </w:p>
    <w:p w14:paraId="31C44F64">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highlight w:val="none"/>
        </w:rPr>
        <w:t>除双方另有约定外，甲乙双方之间任何与本合同相关的正式信函以及</w:t>
      </w:r>
      <w:r>
        <w:rPr>
          <w:rFonts w:hint="eastAsia" w:asciiTheme="minorEastAsia" w:hAnsiTheme="minorEastAsia" w:eastAsiaTheme="minorEastAsia" w:cstheme="minorEastAsia"/>
          <w:spacing w:val="0"/>
          <w:highlight w:val="none"/>
          <w:lang w:val="en-US" w:eastAsia="zh-CN"/>
        </w:rPr>
        <w:t>款项</w:t>
      </w:r>
      <w:r>
        <w:rPr>
          <w:rFonts w:hint="eastAsia" w:asciiTheme="minorEastAsia" w:hAnsiTheme="minorEastAsia" w:eastAsiaTheme="minorEastAsia" w:cstheme="minorEastAsia"/>
          <w:spacing w:val="0"/>
          <w:highlight w:val="none"/>
        </w:rPr>
        <w:t>结算，均应使用本合同中甲、乙双方指定的地址和银行</w:t>
      </w:r>
      <w:r>
        <w:rPr>
          <w:rFonts w:hint="eastAsia" w:asciiTheme="minorEastAsia" w:hAnsiTheme="minorEastAsia" w:eastAsiaTheme="minorEastAsia" w:cstheme="minorEastAsia"/>
          <w:spacing w:val="0"/>
          <w:highlight w:val="none"/>
          <w:lang w:eastAsia="zh-CN"/>
        </w:rPr>
        <w:t>账号</w:t>
      </w:r>
      <w:r>
        <w:rPr>
          <w:rFonts w:hint="eastAsia" w:asciiTheme="minorEastAsia" w:hAnsiTheme="minorEastAsia" w:eastAsiaTheme="minorEastAsia" w:cstheme="minorEastAsia"/>
          <w:spacing w:val="0"/>
          <w:highlight w:val="none"/>
        </w:rPr>
        <w:t>。</w:t>
      </w:r>
    </w:p>
    <w:tbl>
      <w:tblPr>
        <w:tblStyle w:val="24"/>
        <w:tblW w:w="5005" w:type="pct"/>
        <w:tblInd w:w="0" w:type="dxa"/>
        <w:tblLayout w:type="autofit"/>
        <w:tblCellMar>
          <w:top w:w="0" w:type="dxa"/>
          <w:left w:w="108" w:type="dxa"/>
          <w:bottom w:w="0" w:type="dxa"/>
          <w:right w:w="108" w:type="dxa"/>
        </w:tblCellMar>
      </w:tblPr>
      <w:tblGrid>
        <w:gridCol w:w="1700"/>
        <w:gridCol w:w="2760"/>
        <w:gridCol w:w="1653"/>
        <w:gridCol w:w="2418"/>
      </w:tblGrid>
      <w:tr w14:paraId="4DFBEB91">
        <w:tblPrEx>
          <w:tblCellMar>
            <w:top w:w="0" w:type="dxa"/>
            <w:left w:w="108" w:type="dxa"/>
            <w:bottom w:w="0" w:type="dxa"/>
            <w:right w:w="108" w:type="dxa"/>
          </w:tblCellMar>
        </w:tblPrEx>
        <w:trPr>
          <w:trHeight w:val="371" w:hRule="atLeast"/>
        </w:trPr>
        <w:tc>
          <w:tcPr>
            <w:tcW w:w="4637" w:type="dxa"/>
            <w:gridSpan w:val="2"/>
            <w:tcBorders>
              <w:top w:val="single" w:color="auto" w:sz="6" w:space="0"/>
              <w:left w:val="single" w:color="auto" w:sz="6" w:space="0"/>
              <w:bottom w:val="single" w:color="auto" w:sz="6" w:space="0"/>
              <w:right w:val="single" w:color="auto" w:sz="6" w:space="0"/>
            </w:tcBorders>
            <w:vAlign w:val="center"/>
          </w:tcPr>
          <w:p w14:paraId="70A019D7">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jc w:val="center"/>
              <w:textAlignment w:val="auto"/>
              <w:rPr>
                <w:rFonts w:hint="eastAsia" w:asciiTheme="minorEastAsia" w:hAnsiTheme="minorEastAsia" w:eastAsiaTheme="minorEastAsia" w:cstheme="minorEastAsia"/>
                <w:spacing w:val="0"/>
                <w:highlight w:val="none"/>
                <w:lang w:val="en-US" w:eastAsia="zh-CN"/>
              </w:rPr>
            </w:pPr>
            <w:r>
              <w:rPr>
                <w:rFonts w:hint="eastAsia" w:asciiTheme="minorEastAsia" w:hAnsiTheme="minorEastAsia" w:eastAsiaTheme="minorEastAsia" w:cstheme="minorEastAsia"/>
                <w:spacing w:val="0"/>
                <w:highlight w:val="none"/>
                <w:lang w:val="en-US" w:eastAsia="zh-CN"/>
              </w:rPr>
              <w:t>甲方</w:t>
            </w:r>
          </w:p>
        </w:tc>
        <w:tc>
          <w:tcPr>
            <w:tcW w:w="4228" w:type="dxa"/>
            <w:gridSpan w:val="2"/>
            <w:tcBorders>
              <w:top w:val="single" w:color="auto" w:sz="6" w:space="0"/>
              <w:left w:val="single" w:color="auto" w:sz="6" w:space="0"/>
              <w:bottom w:val="single" w:color="auto" w:sz="6" w:space="0"/>
              <w:right w:val="single" w:color="auto" w:sz="6" w:space="0"/>
            </w:tcBorders>
            <w:vAlign w:val="center"/>
          </w:tcPr>
          <w:p w14:paraId="7538E66A">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jc w:val="center"/>
              <w:textAlignment w:val="auto"/>
              <w:rPr>
                <w:rFonts w:hint="eastAsia" w:asciiTheme="minorEastAsia" w:hAnsiTheme="minorEastAsia" w:eastAsiaTheme="minorEastAsia" w:cstheme="minorEastAsia"/>
                <w:spacing w:val="0"/>
                <w:highlight w:val="none"/>
                <w:lang w:val="en-US" w:eastAsia="zh-CN"/>
              </w:rPr>
            </w:pPr>
            <w:r>
              <w:rPr>
                <w:rFonts w:hint="eastAsia" w:asciiTheme="minorEastAsia" w:hAnsiTheme="minorEastAsia" w:eastAsiaTheme="minorEastAsia" w:cstheme="minorEastAsia"/>
                <w:spacing w:val="0"/>
                <w:highlight w:val="none"/>
                <w:lang w:val="en-US" w:eastAsia="zh-CN"/>
              </w:rPr>
              <w:t>乙方</w:t>
            </w:r>
          </w:p>
        </w:tc>
      </w:tr>
      <w:tr w14:paraId="60834B79">
        <w:tblPrEx>
          <w:tblCellMar>
            <w:top w:w="0" w:type="dxa"/>
            <w:left w:w="108" w:type="dxa"/>
            <w:bottom w:w="0" w:type="dxa"/>
            <w:right w:w="108" w:type="dxa"/>
          </w:tblCellMar>
        </w:tblPrEx>
        <w:trPr>
          <w:trHeight w:val="571" w:hRule="atLeast"/>
        </w:trPr>
        <w:tc>
          <w:tcPr>
            <w:tcW w:w="1753" w:type="dxa"/>
            <w:tcBorders>
              <w:top w:val="single" w:color="auto" w:sz="6" w:space="0"/>
              <w:left w:val="single" w:color="auto" w:sz="6" w:space="0"/>
              <w:bottom w:val="single" w:color="auto" w:sz="6" w:space="0"/>
              <w:right w:val="single" w:color="auto" w:sz="6" w:space="0"/>
            </w:tcBorders>
            <w:tcMar>
              <w:top w:w="0" w:type="dxa"/>
              <w:left w:w="51" w:type="dxa"/>
              <w:bottom w:w="0" w:type="dxa"/>
              <w:right w:w="51" w:type="dxa"/>
            </w:tcMar>
            <w:vAlign w:val="center"/>
          </w:tcPr>
          <w:p w14:paraId="6BB576D2">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spacing w:val="0"/>
                <w:highlight w:val="none"/>
                <w:lang w:val="en-US" w:eastAsia="zh-CN"/>
              </w:rPr>
            </w:pPr>
            <w:r>
              <w:rPr>
                <w:rFonts w:hint="eastAsia" w:asciiTheme="minorEastAsia" w:hAnsiTheme="minorEastAsia" w:eastAsiaTheme="minorEastAsia" w:cstheme="minorEastAsia"/>
                <w:spacing w:val="0"/>
                <w:highlight w:val="none"/>
              </w:rPr>
              <w:t>名</w:t>
            </w:r>
            <w:r>
              <w:rPr>
                <w:rFonts w:hint="eastAsia" w:asciiTheme="minorEastAsia" w:hAnsiTheme="minorEastAsia" w:eastAsiaTheme="minorEastAsia" w:cstheme="minorEastAsia"/>
                <w:spacing w:val="0"/>
                <w:highlight w:val="none"/>
                <w:lang w:val="en-US" w:eastAsia="zh-CN"/>
              </w:rPr>
              <w:t>称</w:t>
            </w:r>
          </w:p>
        </w:tc>
        <w:tc>
          <w:tcPr>
            <w:tcW w:w="2884" w:type="dxa"/>
            <w:tcBorders>
              <w:top w:val="single" w:color="auto" w:sz="6" w:space="0"/>
              <w:left w:val="single" w:color="auto" w:sz="6" w:space="0"/>
              <w:bottom w:val="single" w:color="auto" w:sz="6" w:space="0"/>
              <w:right w:val="single" w:color="auto" w:sz="6" w:space="0"/>
            </w:tcBorders>
            <w:tcMar>
              <w:top w:w="0" w:type="dxa"/>
              <w:left w:w="51" w:type="dxa"/>
              <w:bottom w:w="0" w:type="dxa"/>
              <w:right w:w="51" w:type="dxa"/>
            </w:tcMar>
            <w:vAlign w:val="center"/>
          </w:tcPr>
          <w:p w14:paraId="48850DAB">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asciiTheme="minorEastAsia" w:hAnsiTheme="minorEastAsia" w:eastAsiaTheme="minorEastAsia" w:cstheme="minorEastAsia"/>
                <w:spacing w:val="0"/>
                <w:highlight w:val="none"/>
              </w:rPr>
            </w:pPr>
          </w:p>
        </w:tc>
        <w:tc>
          <w:tcPr>
            <w:tcW w:w="1704" w:type="dxa"/>
            <w:tcBorders>
              <w:top w:val="single" w:color="auto" w:sz="6" w:space="0"/>
              <w:left w:val="single" w:color="auto" w:sz="6" w:space="0"/>
              <w:bottom w:val="single" w:color="auto" w:sz="6" w:space="0"/>
              <w:right w:val="single" w:color="auto" w:sz="6" w:space="0"/>
            </w:tcBorders>
            <w:tcMar>
              <w:top w:w="0" w:type="dxa"/>
              <w:left w:w="51" w:type="dxa"/>
              <w:bottom w:w="0" w:type="dxa"/>
              <w:right w:w="51" w:type="dxa"/>
            </w:tcMar>
            <w:vAlign w:val="center"/>
          </w:tcPr>
          <w:p w14:paraId="49CE075E">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highlight w:val="none"/>
              </w:rPr>
              <w:t>名称</w:t>
            </w:r>
          </w:p>
        </w:tc>
        <w:tc>
          <w:tcPr>
            <w:tcW w:w="2524" w:type="dxa"/>
            <w:tcBorders>
              <w:top w:val="single" w:color="auto" w:sz="6" w:space="0"/>
              <w:left w:val="single" w:color="auto" w:sz="6" w:space="0"/>
              <w:bottom w:val="single" w:color="auto" w:sz="6" w:space="0"/>
              <w:right w:val="single" w:color="auto" w:sz="6" w:space="0"/>
            </w:tcBorders>
            <w:tcMar>
              <w:top w:w="0" w:type="dxa"/>
              <w:left w:w="51" w:type="dxa"/>
              <w:bottom w:w="0" w:type="dxa"/>
              <w:right w:w="51" w:type="dxa"/>
            </w:tcMar>
            <w:vAlign w:val="center"/>
          </w:tcPr>
          <w:p w14:paraId="1624B387">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asciiTheme="minorEastAsia" w:hAnsiTheme="minorEastAsia" w:eastAsiaTheme="minorEastAsia" w:cstheme="minorEastAsia"/>
                <w:spacing w:val="0"/>
                <w:highlight w:val="none"/>
              </w:rPr>
            </w:pPr>
          </w:p>
        </w:tc>
      </w:tr>
      <w:tr w14:paraId="0E8E5330">
        <w:tblPrEx>
          <w:tblCellMar>
            <w:top w:w="0" w:type="dxa"/>
            <w:left w:w="108" w:type="dxa"/>
            <w:bottom w:w="0" w:type="dxa"/>
            <w:right w:w="108" w:type="dxa"/>
          </w:tblCellMar>
        </w:tblPrEx>
        <w:trPr>
          <w:trHeight w:val="341" w:hRule="atLeast"/>
        </w:trPr>
        <w:tc>
          <w:tcPr>
            <w:tcW w:w="1753" w:type="dxa"/>
            <w:tcBorders>
              <w:top w:val="single" w:color="auto" w:sz="6" w:space="0"/>
              <w:left w:val="single" w:color="auto" w:sz="6" w:space="0"/>
              <w:bottom w:val="single" w:color="auto" w:sz="6" w:space="0"/>
              <w:right w:val="single" w:color="auto" w:sz="6" w:space="0"/>
            </w:tcBorders>
            <w:vAlign w:val="center"/>
          </w:tcPr>
          <w:p w14:paraId="624BA171">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highlight w:val="none"/>
              </w:rPr>
              <w:t>通讯地址</w:t>
            </w:r>
          </w:p>
        </w:tc>
        <w:tc>
          <w:tcPr>
            <w:tcW w:w="2884" w:type="dxa"/>
            <w:tcBorders>
              <w:top w:val="single" w:color="auto" w:sz="6" w:space="0"/>
              <w:left w:val="single" w:color="auto" w:sz="6" w:space="0"/>
              <w:bottom w:val="single" w:color="auto" w:sz="6" w:space="0"/>
              <w:right w:val="single" w:color="auto" w:sz="6" w:space="0"/>
            </w:tcBorders>
            <w:vAlign w:val="center"/>
          </w:tcPr>
          <w:p w14:paraId="212D7AEC">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asciiTheme="minorEastAsia" w:hAnsiTheme="minorEastAsia" w:eastAsiaTheme="minorEastAsia" w:cstheme="minorEastAsia"/>
                <w:spacing w:val="0"/>
                <w:highlight w:val="none"/>
              </w:rPr>
            </w:pPr>
          </w:p>
        </w:tc>
        <w:tc>
          <w:tcPr>
            <w:tcW w:w="1704" w:type="dxa"/>
            <w:tcBorders>
              <w:top w:val="single" w:color="auto" w:sz="6" w:space="0"/>
              <w:left w:val="single" w:color="auto" w:sz="6" w:space="0"/>
              <w:bottom w:val="single" w:color="auto" w:sz="6" w:space="0"/>
              <w:right w:val="single" w:color="auto" w:sz="6" w:space="0"/>
            </w:tcBorders>
            <w:vAlign w:val="center"/>
          </w:tcPr>
          <w:p w14:paraId="7D994AB1">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highlight w:val="none"/>
              </w:rPr>
              <w:t>通讯地址</w:t>
            </w:r>
          </w:p>
        </w:tc>
        <w:tc>
          <w:tcPr>
            <w:tcW w:w="2524" w:type="dxa"/>
            <w:tcBorders>
              <w:top w:val="single" w:color="auto" w:sz="6" w:space="0"/>
              <w:left w:val="single" w:color="auto" w:sz="6" w:space="0"/>
              <w:bottom w:val="single" w:color="auto" w:sz="6" w:space="0"/>
              <w:right w:val="single" w:color="auto" w:sz="6" w:space="0"/>
            </w:tcBorders>
            <w:vAlign w:val="center"/>
          </w:tcPr>
          <w:p w14:paraId="1B7636FF">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asciiTheme="minorEastAsia" w:hAnsiTheme="minorEastAsia" w:eastAsiaTheme="minorEastAsia" w:cstheme="minorEastAsia"/>
                <w:spacing w:val="0"/>
                <w:highlight w:val="none"/>
              </w:rPr>
            </w:pPr>
          </w:p>
        </w:tc>
      </w:tr>
      <w:tr w14:paraId="6EAF6044">
        <w:tblPrEx>
          <w:tblCellMar>
            <w:top w:w="0" w:type="dxa"/>
            <w:left w:w="108" w:type="dxa"/>
            <w:bottom w:w="0" w:type="dxa"/>
            <w:right w:w="108" w:type="dxa"/>
          </w:tblCellMar>
        </w:tblPrEx>
        <w:trPr>
          <w:trHeight w:val="454" w:hRule="atLeast"/>
        </w:trPr>
        <w:tc>
          <w:tcPr>
            <w:tcW w:w="1753" w:type="dxa"/>
            <w:tcBorders>
              <w:top w:val="single" w:color="auto" w:sz="6" w:space="0"/>
              <w:left w:val="single" w:color="auto" w:sz="6" w:space="0"/>
              <w:bottom w:val="single" w:color="auto" w:sz="6" w:space="0"/>
              <w:right w:val="single" w:color="auto" w:sz="6" w:space="0"/>
            </w:tcBorders>
            <w:vAlign w:val="center"/>
          </w:tcPr>
          <w:p w14:paraId="60B3C21E">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spacing w:val="0"/>
                <w:highlight w:val="none"/>
                <w:lang w:val="en-US" w:eastAsia="zh-CN"/>
              </w:rPr>
            </w:pPr>
            <w:r>
              <w:rPr>
                <w:rFonts w:hint="eastAsia" w:asciiTheme="minorEastAsia" w:hAnsiTheme="minorEastAsia" w:eastAsiaTheme="minorEastAsia" w:cstheme="minorEastAsia"/>
                <w:spacing w:val="0"/>
                <w:highlight w:val="none"/>
                <w:lang w:val="en-US" w:eastAsia="zh-CN"/>
              </w:rPr>
              <w:sym w:font="Wingdings 2" w:char="00A3"/>
            </w:r>
            <w:r>
              <w:rPr>
                <w:rFonts w:hint="eastAsia" w:asciiTheme="minorEastAsia" w:hAnsiTheme="minorEastAsia" w:eastAsiaTheme="minorEastAsia" w:cstheme="minorEastAsia"/>
                <w:spacing w:val="0"/>
                <w:highlight w:val="none"/>
                <w:lang w:val="en-US" w:eastAsia="zh-CN"/>
              </w:rPr>
              <w:t>联系人</w:t>
            </w:r>
          </w:p>
          <w:p w14:paraId="1BC44BFB">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spacing w:val="0"/>
                <w:highlight w:val="none"/>
                <w:lang w:val="en-US" w:eastAsia="zh-CN"/>
              </w:rPr>
            </w:pPr>
            <w:r>
              <w:rPr>
                <w:rFonts w:hint="eastAsia" w:asciiTheme="minorEastAsia" w:hAnsiTheme="minorEastAsia" w:eastAsiaTheme="minorEastAsia" w:cstheme="minorEastAsia"/>
                <w:spacing w:val="0"/>
                <w:highlight w:val="none"/>
                <w:lang w:val="en-US" w:eastAsia="zh-CN"/>
              </w:rPr>
              <w:sym w:font="Wingdings 2" w:char="00A3"/>
            </w:r>
            <w:r>
              <w:rPr>
                <w:rFonts w:hint="eastAsia" w:asciiTheme="minorEastAsia" w:hAnsiTheme="minorEastAsia" w:eastAsiaTheme="minorEastAsia" w:cstheme="minorEastAsia"/>
                <w:spacing w:val="0"/>
                <w:highlight w:val="none"/>
                <w:lang w:val="en-US" w:eastAsia="zh-CN"/>
              </w:rPr>
              <w:t>项目负责人</w:t>
            </w:r>
          </w:p>
        </w:tc>
        <w:tc>
          <w:tcPr>
            <w:tcW w:w="2884" w:type="dxa"/>
            <w:tcBorders>
              <w:top w:val="single" w:color="auto" w:sz="6" w:space="0"/>
              <w:left w:val="single" w:color="auto" w:sz="6" w:space="0"/>
              <w:bottom w:val="single" w:color="auto" w:sz="6" w:space="0"/>
              <w:right w:val="single" w:color="auto" w:sz="6" w:space="0"/>
            </w:tcBorders>
            <w:vAlign w:val="center"/>
          </w:tcPr>
          <w:p w14:paraId="16E5097D">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asciiTheme="minorEastAsia" w:hAnsiTheme="minorEastAsia" w:eastAsiaTheme="minorEastAsia" w:cstheme="minorEastAsia"/>
                <w:spacing w:val="0"/>
                <w:highlight w:val="none"/>
              </w:rPr>
            </w:pPr>
          </w:p>
        </w:tc>
        <w:tc>
          <w:tcPr>
            <w:tcW w:w="1704" w:type="dxa"/>
            <w:tcBorders>
              <w:top w:val="single" w:color="auto" w:sz="6" w:space="0"/>
              <w:left w:val="single" w:color="auto" w:sz="6" w:space="0"/>
              <w:bottom w:val="single" w:color="auto" w:sz="6" w:space="0"/>
              <w:right w:val="single" w:color="auto" w:sz="6" w:space="0"/>
            </w:tcBorders>
            <w:vAlign w:val="center"/>
          </w:tcPr>
          <w:p w14:paraId="1C691D67">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spacing w:val="0"/>
                <w:highlight w:val="none"/>
                <w:lang w:val="en-US" w:eastAsia="zh-CN"/>
              </w:rPr>
            </w:pPr>
            <w:r>
              <w:rPr>
                <w:rFonts w:hint="eastAsia" w:asciiTheme="minorEastAsia" w:hAnsiTheme="minorEastAsia" w:eastAsiaTheme="minorEastAsia" w:cstheme="minorEastAsia"/>
                <w:spacing w:val="0"/>
                <w:highlight w:val="none"/>
                <w:lang w:val="en-US" w:eastAsia="zh-CN"/>
              </w:rPr>
              <w:sym w:font="Wingdings 2" w:char="00A3"/>
            </w:r>
            <w:r>
              <w:rPr>
                <w:rFonts w:hint="eastAsia" w:asciiTheme="minorEastAsia" w:hAnsiTheme="minorEastAsia" w:eastAsiaTheme="minorEastAsia" w:cstheme="minorEastAsia"/>
                <w:spacing w:val="0"/>
                <w:highlight w:val="none"/>
                <w:lang w:val="en-US" w:eastAsia="zh-CN"/>
              </w:rPr>
              <w:t>联系人</w:t>
            </w:r>
          </w:p>
          <w:p w14:paraId="396E7139">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spacing w:val="0"/>
                <w:highlight w:val="none"/>
                <w:lang w:eastAsia="zh-CN"/>
              </w:rPr>
            </w:pPr>
            <w:r>
              <w:rPr>
                <w:rFonts w:hint="eastAsia" w:asciiTheme="minorEastAsia" w:hAnsiTheme="minorEastAsia" w:eastAsiaTheme="minorEastAsia" w:cstheme="minorEastAsia"/>
                <w:spacing w:val="0"/>
                <w:highlight w:val="none"/>
                <w:lang w:val="en-US" w:eastAsia="zh-CN"/>
              </w:rPr>
              <w:sym w:font="Wingdings 2" w:char="00A3"/>
            </w:r>
            <w:r>
              <w:rPr>
                <w:rFonts w:hint="eastAsia" w:asciiTheme="minorEastAsia" w:hAnsiTheme="minorEastAsia" w:eastAsiaTheme="minorEastAsia" w:cstheme="minorEastAsia"/>
                <w:spacing w:val="0"/>
                <w:highlight w:val="none"/>
                <w:lang w:val="en-US" w:eastAsia="zh-CN"/>
              </w:rPr>
              <w:t>项目负责人</w:t>
            </w:r>
          </w:p>
        </w:tc>
        <w:tc>
          <w:tcPr>
            <w:tcW w:w="2524" w:type="dxa"/>
            <w:tcBorders>
              <w:top w:val="single" w:color="auto" w:sz="6" w:space="0"/>
              <w:left w:val="single" w:color="auto" w:sz="6" w:space="0"/>
              <w:bottom w:val="single" w:color="auto" w:sz="6" w:space="0"/>
              <w:right w:val="single" w:color="auto" w:sz="6" w:space="0"/>
            </w:tcBorders>
            <w:vAlign w:val="center"/>
          </w:tcPr>
          <w:p w14:paraId="47245A83">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asciiTheme="minorEastAsia" w:hAnsiTheme="minorEastAsia" w:eastAsiaTheme="minorEastAsia" w:cstheme="minorEastAsia"/>
                <w:spacing w:val="0"/>
                <w:highlight w:val="none"/>
              </w:rPr>
            </w:pPr>
          </w:p>
        </w:tc>
      </w:tr>
      <w:tr w14:paraId="50ECBBE3">
        <w:tblPrEx>
          <w:tblCellMar>
            <w:top w:w="0" w:type="dxa"/>
            <w:left w:w="108" w:type="dxa"/>
            <w:bottom w:w="0" w:type="dxa"/>
            <w:right w:w="108" w:type="dxa"/>
          </w:tblCellMar>
        </w:tblPrEx>
        <w:trPr>
          <w:trHeight w:val="454" w:hRule="atLeast"/>
        </w:trPr>
        <w:tc>
          <w:tcPr>
            <w:tcW w:w="1753" w:type="dxa"/>
            <w:tcBorders>
              <w:top w:val="single" w:color="auto" w:sz="6" w:space="0"/>
              <w:left w:val="single" w:color="auto" w:sz="6" w:space="0"/>
              <w:bottom w:val="single" w:color="auto" w:sz="6" w:space="0"/>
              <w:right w:val="single" w:color="auto" w:sz="6" w:space="0"/>
            </w:tcBorders>
            <w:vAlign w:val="center"/>
          </w:tcPr>
          <w:p w14:paraId="3B320AF4">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highlight w:val="none"/>
                <w:lang w:val="en-US" w:eastAsia="zh-CN"/>
              </w:rPr>
              <w:t>联系</w:t>
            </w:r>
            <w:r>
              <w:rPr>
                <w:rFonts w:hint="eastAsia" w:asciiTheme="minorEastAsia" w:hAnsiTheme="minorEastAsia" w:eastAsiaTheme="minorEastAsia" w:cstheme="minorEastAsia"/>
                <w:spacing w:val="0"/>
                <w:highlight w:val="none"/>
              </w:rPr>
              <w:t>电话</w:t>
            </w:r>
          </w:p>
        </w:tc>
        <w:tc>
          <w:tcPr>
            <w:tcW w:w="2884" w:type="dxa"/>
            <w:tcBorders>
              <w:top w:val="single" w:color="auto" w:sz="6" w:space="0"/>
              <w:left w:val="single" w:color="auto" w:sz="6" w:space="0"/>
              <w:bottom w:val="single" w:color="auto" w:sz="6" w:space="0"/>
              <w:right w:val="single" w:color="auto" w:sz="6" w:space="0"/>
            </w:tcBorders>
            <w:vAlign w:val="center"/>
          </w:tcPr>
          <w:p w14:paraId="677198F8">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asciiTheme="minorEastAsia" w:hAnsiTheme="minorEastAsia" w:eastAsiaTheme="minorEastAsia" w:cstheme="minorEastAsia"/>
                <w:spacing w:val="0"/>
                <w:highlight w:val="none"/>
              </w:rPr>
            </w:pPr>
          </w:p>
        </w:tc>
        <w:tc>
          <w:tcPr>
            <w:tcW w:w="1704" w:type="dxa"/>
            <w:tcBorders>
              <w:top w:val="single" w:color="auto" w:sz="6" w:space="0"/>
              <w:left w:val="single" w:color="auto" w:sz="6" w:space="0"/>
              <w:bottom w:val="single" w:color="auto" w:sz="6" w:space="0"/>
              <w:right w:val="single" w:color="auto" w:sz="6" w:space="0"/>
            </w:tcBorders>
            <w:vAlign w:val="center"/>
          </w:tcPr>
          <w:p w14:paraId="37119BEB">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highlight w:val="none"/>
                <w:lang w:val="en-US" w:eastAsia="zh-CN"/>
              </w:rPr>
              <w:t>联系</w:t>
            </w:r>
            <w:r>
              <w:rPr>
                <w:rFonts w:hint="eastAsia" w:asciiTheme="minorEastAsia" w:hAnsiTheme="minorEastAsia" w:eastAsiaTheme="minorEastAsia" w:cstheme="minorEastAsia"/>
                <w:spacing w:val="0"/>
                <w:highlight w:val="none"/>
              </w:rPr>
              <w:t>电话</w:t>
            </w:r>
          </w:p>
        </w:tc>
        <w:tc>
          <w:tcPr>
            <w:tcW w:w="2524" w:type="dxa"/>
            <w:tcBorders>
              <w:top w:val="single" w:color="auto" w:sz="6" w:space="0"/>
              <w:left w:val="single" w:color="auto" w:sz="6" w:space="0"/>
              <w:bottom w:val="single" w:color="auto" w:sz="6" w:space="0"/>
              <w:right w:val="single" w:color="auto" w:sz="6" w:space="0"/>
            </w:tcBorders>
            <w:vAlign w:val="center"/>
          </w:tcPr>
          <w:p w14:paraId="040500E2">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asciiTheme="minorEastAsia" w:hAnsiTheme="minorEastAsia" w:eastAsiaTheme="minorEastAsia" w:cstheme="minorEastAsia"/>
                <w:spacing w:val="0"/>
                <w:highlight w:val="none"/>
              </w:rPr>
            </w:pPr>
          </w:p>
        </w:tc>
      </w:tr>
      <w:tr w14:paraId="1AADF58C">
        <w:tblPrEx>
          <w:tblCellMar>
            <w:top w:w="0" w:type="dxa"/>
            <w:left w:w="108" w:type="dxa"/>
            <w:bottom w:w="0" w:type="dxa"/>
            <w:right w:w="108" w:type="dxa"/>
          </w:tblCellMar>
        </w:tblPrEx>
        <w:trPr>
          <w:trHeight w:val="454" w:hRule="atLeast"/>
        </w:trPr>
        <w:tc>
          <w:tcPr>
            <w:tcW w:w="1753" w:type="dxa"/>
            <w:tcBorders>
              <w:top w:val="single" w:color="auto" w:sz="6" w:space="0"/>
              <w:left w:val="single" w:color="auto" w:sz="6" w:space="0"/>
              <w:bottom w:val="single" w:color="auto" w:sz="6" w:space="0"/>
              <w:right w:val="single" w:color="auto" w:sz="6" w:space="0"/>
            </w:tcBorders>
            <w:vAlign w:val="center"/>
          </w:tcPr>
          <w:p w14:paraId="42B4E755">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spacing w:val="0"/>
                <w:highlight w:val="none"/>
                <w:lang w:eastAsia="zh-CN"/>
              </w:rPr>
            </w:pPr>
            <w:r>
              <w:rPr>
                <w:rFonts w:hint="eastAsia" w:asciiTheme="minorEastAsia" w:hAnsiTheme="minorEastAsia" w:eastAsiaTheme="minorEastAsia" w:cstheme="minorEastAsia"/>
                <w:spacing w:val="0"/>
                <w:highlight w:val="none"/>
                <w:lang w:val="en-US" w:eastAsia="zh-CN"/>
              </w:rPr>
              <w:t>邮箱</w:t>
            </w:r>
          </w:p>
        </w:tc>
        <w:tc>
          <w:tcPr>
            <w:tcW w:w="2884" w:type="dxa"/>
            <w:tcBorders>
              <w:top w:val="single" w:color="auto" w:sz="6" w:space="0"/>
              <w:left w:val="single" w:color="auto" w:sz="6" w:space="0"/>
              <w:bottom w:val="single" w:color="auto" w:sz="6" w:space="0"/>
              <w:right w:val="single" w:color="auto" w:sz="6" w:space="0"/>
            </w:tcBorders>
            <w:vAlign w:val="center"/>
          </w:tcPr>
          <w:p w14:paraId="169C50B1">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asciiTheme="minorEastAsia" w:hAnsiTheme="minorEastAsia" w:eastAsiaTheme="minorEastAsia" w:cstheme="minorEastAsia"/>
                <w:spacing w:val="0"/>
                <w:highlight w:val="none"/>
              </w:rPr>
            </w:pPr>
          </w:p>
        </w:tc>
        <w:tc>
          <w:tcPr>
            <w:tcW w:w="1704" w:type="dxa"/>
            <w:tcBorders>
              <w:top w:val="single" w:color="auto" w:sz="6" w:space="0"/>
              <w:left w:val="single" w:color="auto" w:sz="6" w:space="0"/>
              <w:bottom w:val="single" w:color="auto" w:sz="6" w:space="0"/>
              <w:right w:val="single" w:color="auto" w:sz="6" w:space="0"/>
            </w:tcBorders>
            <w:vAlign w:val="center"/>
          </w:tcPr>
          <w:p w14:paraId="369A3F57">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spacing w:val="0"/>
                <w:highlight w:val="none"/>
                <w:lang w:eastAsia="zh-CN"/>
              </w:rPr>
            </w:pPr>
            <w:r>
              <w:rPr>
                <w:rFonts w:hint="eastAsia" w:asciiTheme="minorEastAsia" w:hAnsiTheme="minorEastAsia" w:eastAsiaTheme="minorEastAsia" w:cstheme="minorEastAsia"/>
                <w:spacing w:val="0"/>
                <w:highlight w:val="none"/>
                <w:lang w:val="en-US" w:eastAsia="zh-CN"/>
              </w:rPr>
              <w:t>邮箱</w:t>
            </w:r>
          </w:p>
        </w:tc>
        <w:tc>
          <w:tcPr>
            <w:tcW w:w="2524" w:type="dxa"/>
            <w:tcBorders>
              <w:top w:val="single" w:color="auto" w:sz="6" w:space="0"/>
              <w:left w:val="single" w:color="auto" w:sz="6" w:space="0"/>
              <w:bottom w:val="single" w:color="auto" w:sz="6" w:space="0"/>
              <w:right w:val="single" w:color="auto" w:sz="6" w:space="0"/>
            </w:tcBorders>
            <w:vAlign w:val="center"/>
          </w:tcPr>
          <w:p w14:paraId="5703262B">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asciiTheme="minorEastAsia" w:hAnsiTheme="minorEastAsia" w:eastAsiaTheme="minorEastAsia" w:cstheme="minorEastAsia"/>
                <w:spacing w:val="0"/>
                <w:highlight w:val="none"/>
              </w:rPr>
            </w:pPr>
          </w:p>
        </w:tc>
      </w:tr>
      <w:tr w14:paraId="1ECA9C32">
        <w:tblPrEx>
          <w:tblCellMar>
            <w:top w:w="0" w:type="dxa"/>
            <w:left w:w="108" w:type="dxa"/>
            <w:bottom w:w="0" w:type="dxa"/>
            <w:right w:w="108" w:type="dxa"/>
          </w:tblCellMar>
        </w:tblPrEx>
        <w:trPr>
          <w:trHeight w:val="454" w:hRule="atLeast"/>
        </w:trPr>
        <w:tc>
          <w:tcPr>
            <w:tcW w:w="1753" w:type="dxa"/>
            <w:tcBorders>
              <w:top w:val="single" w:color="auto" w:sz="6" w:space="0"/>
              <w:left w:val="single" w:color="auto" w:sz="6" w:space="0"/>
              <w:bottom w:val="single" w:color="auto" w:sz="6" w:space="0"/>
              <w:right w:val="single" w:color="auto" w:sz="6" w:space="0"/>
            </w:tcBorders>
            <w:vAlign w:val="center"/>
          </w:tcPr>
          <w:p w14:paraId="0ACAB0EE">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highlight w:val="none"/>
              </w:rPr>
              <w:t>汇款人名称</w:t>
            </w:r>
          </w:p>
        </w:tc>
        <w:tc>
          <w:tcPr>
            <w:tcW w:w="2884" w:type="dxa"/>
            <w:tcBorders>
              <w:top w:val="single" w:color="auto" w:sz="6" w:space="0"/>
              <w:left w:val="single" w:color="auto" w:sz="6" w:space="0"/>
              <w:bottom w:val="single" w:color="auto" w:sz="6" w:space="0"/>
              <w:right w:val="single" w:color="auto" w:sz="6" w:space="0"/>
            </w:tcBorders>
            <w:vAlign w:val="center"/>
          </w:tcPr>
          <w:p w14:paraId="39992B1A">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asciiTheme="minorEastAsia" w:hAnsiTheme="minorEastAsia" w:eastAsiaTheme="minorEastAsia" w:cstheme="minorEastAsia"/>
                <w:spacing w:val="0"/>
                <w:highlight w:val="none"/>
              </w:rPr>
            </w:pPr>
          </w:p>
        </w:tc>
        <w:tc>
          <w:tcPr>
            <w:tcW w:w="1704" w:type="dxa"/>
            <w:tcBorders>
              <w:top w:val="single" w:color="auto" w:sz="6" w:space="0"/>
              <w:left w:val="single" w:color="auto" w:sz="6" w:space="0"/>
              <w:bottom w:val="single" w:color="auto" w:sz="6" w:space="0"/>
              <w:right w:val="single" w:color="auto" w:sz="6" w:space="0"/>
            </w:tcBorders>
            <w:vAlign w:val="center"/>
          </w:tcPr>
          <w:p w14:paraId="0ABBFD4D">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highlight w:val="none"/>
              </w:rPr>
              <w:t>收款人名称</w:t>
            </w:r>
          </w:p>
        </w:tc>
        <w:tc>
          <w:tcPr>
            <w:tcW w:w="2524" w:type="dxa"/>
            <w:tcBorders>
              <w:top w:val="single" w:color="auto" w:sz="6" w:space="0"/>
              <w:left w:val="single" w:color="auto" w:sz="6" w:space="0"/>
              <w:bottom w:val="single" w:color="auto" w:sz="6" w:space="0"/>
              <w:right w:val="single" w:color="auto" w:sz="6" w:space="0"/>
            </w:tcBorders>
            <w:vAlign w:val="center"/>
          </w:tcPr>
          <w:p w14:paraId="18D94784">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asciiTheme="minorEastAsia" w:hAnsiTheme="minorEastAsia" w:eastAsiaTheme="minorEastAsia" w:cstheme="minorEastAsia"/>
                <w:spacing w:val="0"/>
                <w:highlight w:val="none"/>
              </w:rPr>
            </w:pPr>
          </w:p>
        </w:tc>
      </w:tr>
      <w:tr w14:paraId="3630DC37">
        <w:tblPrEx>
          <w:tblCellMar>
            <w:top w:w="0" w:type="dxa"/>
            <w:left w:w="108" w:type="dxa"/>
            <w:bottom w:w="0" w:type="dxa"/>
            <w:right w:w="108" w:type="dxa"/>
          </w:tblCellMar>
        </w:tblPrEx>
        <w:trPr>
          <w:trHeight w:val="454" w:hRule="atLeast"/>
        </w:trPr>
        <w:tc>
          <w:tcPr>
            <w:tcW w:w="1753" w:type="dxa"/>
            <w:tcBorders>
              <w:top w:val="single" w:color="auto" w:sz="6" w:space="0"/>
              <w:left w:val="single" w:color="auto" w:sz="6" w:space="0"/>
              <w:bottom w:val="single" w:color="auto" w:sz="6" w:space="0"/>
              <w:right w:val="single" w:color="auto" w:sz="6" w:space="0"/>
            </w:tcBorders>
            <w:vAlign w:val="center"/>
          </w:tcPr>
          <w:p w14:paraId="32BFC458">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highlight w:val="none"/>
                <w:lang w:val="en-US" w:eastAsia="zh-CN"/>
              </w:rPr>
              <w:t>纳税人识别号</w:t>
            </w:r>
          </w:p>
        </w:tc>
        <w:tc>
          <w:tcPr>
            <w:tcW w:w="2884" w:type="dxa"/>
            <w:tcBorders>
              <w:top w:val="single" w:color="auto" w:sz="6" w:space="0"/>
              <w:left w:val="single" w:color="auto" w:sz="6" w:space="0"/>
              <w:bottom w:val="single" w:color="auto" w:sz="6" w:space="0"/>
              <w:right w:val="single" w:color="auto" w:sz="6" w:space="0"/>
            </w:tcBorders>
            <w:vAlign w:val="center"/>
          </w:tcPr>
          <w:p w14:paraId="2869ECA2">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spacing w:val="0"/>
                <w:highlight w:val="none"/>
              </w:rPr>
            </w:pPr>
          </w:p>
        </w:tc>
        <w:tc>
          <w:tcPr>
            <w:tcW w:w="1704" w:type="dxa"/>
            <w:tcBorders>
              <w:top w:val="single" w:color="auto" w:sz="6" w:space="0"/>
              <w:left w:val="single" w:color="auto" w:sz="6" w:space="0"/>
              <w:bottom w:val="single" w:color="auto" w:sz="6" w:space="0"/>
              <w:right w:val="single" w:color="auto" w:sz="6" w:space="0"/>
            </w:tcBorders>
            <w:vAlign w:val="center"/>
          </w:tcPr>
          <w:p w14:paraId="64CE1145">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highlight w:val="none"/>
                <w:lang w:val="en-US" w:eastAsia="zh-CN"/>
              </w:rPr>
              <w:t>纳税人识别号</w:t>
            </w:r>
          </w:p>
        </w:tc>
        <w:tc>
          <w:tcPr>
            <w:tcW w:w="2524" w:type="dxa"/>
            <w:tcBorders>
              <w:top w:val="single" w:color="auto" w:sz="6" w:space="0"/>
              <w:left w:val="single" w:color="auto" w:sz="6" w:space="0"/>
              <w:bottom w:val="single" w:color="auto" w:sz="6" w:space="0"/>
              <w:right w:val="single" w:color="auto" w:sz="6" w:space="0"/>
            </w:tcBorders>
            <w:vAlign w:val="center"/>
          </w:tcPr>
          <w:p w14:paraId="1407E560">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asciiTheme="minorEastAsia" w:hAnsiTheme="minorEastAsia" w:eastAsiaTheme="minorEastAsia" w:cstheme="minorEastAsia"/>
                <w:spacing w:val="0"/>
                <w:highlight w:val="none"/>
              </w:rPr>
            </w:pPr>
          </w:p>
        </w:tc>
      </w:tr>
      <w:tr w14:paraId="3EB8C81E">
        <w:tblPrEx>
          <w:tblCellMar>
            <w:top w:w="0" w:type="dxa"/>
            <w:left w:w="108" w:type="dxa"/>
            <w:bottom w:w="0" w:type="dxa"/>
            <w:right w:w="108" w:type="dxa"/>
          </w:tblCellMar>
        </w:tblPrEx>
        <w:trPr>
          <w:trHeight w:val="454" w:hRule="atLeast"/>
        </w:trPr>
        <w:tc>
          <w:tcPr>
            <w:tcW w:w="1753" w:type="dxa"/>
            <w:tcBorders>
              <w:top w:val="single" w:color="auto" w:sz="6" w:space="0"/>
              <w:left w:val="single" w:color="auto" w:sz="6" w:space="0"/>
              <w:bottom w:val="single" w:color="auto" w:sz="6" w:space="0"/>
              <w:right w:val="single" w:color="auto" w:sz="6" w:space="0"/>
            </w:tcBorders>
            <w:vAlign w:val="center"/>
          </w:tcPr>
          <w:p w14:paraId="15D6B28B">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highlight w:val="none"/>
              </w:rPr>
              <w:t>开户银行</w:t>
            </w:r>
          </w:p>
        </w:tc>
        <w:tc>
          <w:tcPr>
            <w:tcW w:w="2884" w:type="dxa"/>
            <w:tcBorders>
              <w:top w:val="single" w:color="auto" w:sz="6" w:space="0"/>
              <w:left w:val="single" w:color="auto" w:sz="6" w:space="0"/>
              <w:bottom w:val="single" w:color="auto" w:sz="6" w:space="0"/>
              <w:right w:val="single" w:color="auto" w:sz="6" w:space="0"/>
            </w:tcBorders>
            <w:vAlign w:val="center"/>
          </w:tcPr>
          <w:p w14:paraId="6782E99E">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asciiTheme="minorEastAsia" w:hAnsiTheme="minorEastAsia" w:eastAsiaTheme="minorEastAsia" w:cstheme="minorEastAsia"/>
                <w:spacing w:val="0"/>
                <w:highlight w:val="none"/>
              </w:rPr>
            </w:pPr>
          </w:p>
        </w:tc>
        <w:tc>
          <w:tcPr>
            <w:tcW w:w="1704" w:type="dxa"/>
            <w:tcBorders>
              <w:top w:val="single" w:color="auto" w:sz="6" w:space="0"/>
              <w:left w:val="single" w:color="auto" w:sz="6" w:space="0"/>
              <w:bottom w:val="single" w:color="auto" w:sz="6" w:space="0"/>
              <w:right w:val="single" w:color="auto" w:sz="6" w:space="0"/>
            </w:tcBorders>
            <w:vAlign w:val="center"/>
          </w:tcPr>
          <w:p w14:paraId="630EFF81">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highlight w:val="none"/>
              </w:rPr>
              <w:t>开户银行</w:t>
            </w:r>
          </w:p>
        </w:tc>
        <w:tc>
          <w:tcPr>
            <w:tcW w:w="2524" w:type="dxa"/>
            <w:tcBorders>
              <w:top w:val="single" w:color="auto" w:sz="6" w:space="0"/>
              <w:left w:val="single" w:color="auto" w:sz="6" w:space="0"/>
              <w:bottom w:val="single" w:color="auto" w:sz="6" w:space="0"/>
              <w:right w:val="single" w:color="auto" w:sz="6" w:space="0"/>
            </w:tcBorders>
            <w:vAlign w:val="center"/>
          </w:tcPr>
          <w:p w14:paraId="1A6FBFB2">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asciiTheme="minorEastAsia" w:hAnsiTheme="minorEastAsia" w:eastAsiaTheme="minorEastAsia" w:cstheme="minorEastAsia"/>
                <w:spacing w:val="0"/>
                <w:highlight w:val="none"/>
              </w:rPr>
            </w:pPr>
          </w:p>
        </w:tc>
      </w:tr>
      <w:tr w14:paraId="18304827">
        <w:tblPrEx>
          <w:tblCellMar>
            <w:top w:w="0" w:type="dxa"/>
            <w:left w:w="108" w:type="dxa"/>
            <w:bottom w:w="0" w:type="dxa"/>
            <w:right w:w="108" w:type="dxa"/>
          </w:tblCellMar>
        </w:tblPrEx>
        <w:trPr>
          <w:trHeight w:val="181" w:hRule="atLeast"/>
        </w:trPr>
        <w:tc>
          <w:tcPr>
            <w:tcW w:w="1753" w:type="dxa"/>
            <w:tcBorders>
              <w:top w:val="single" w:color="auto" w:sz="6" w:space="0"/>
              <w:left w:val="single" w:color="auto" w:sz="6" w:space="0"/>
              <w:bottom w:val="single" w:color="auto" w:sz="6" w:space="0"/>
              <w:right w:val="single" w:color="auto" w:sz="6" w:space="0"/>
            </w:tcBorders>
            <w:vAlign w:val="center"/>
          </w:tcPr>
          <w:p w14:paraId="6F379D01">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highlight w:val="none"/>
                <w:lang w:eastAsia="zh-CN"/>
              </w:rPr>
              <w:t>银行账号</w:t>
            </w:r>
          </w:p>
        </w:tc>
        <w:tc>
          <w:tcPr>
            <w:tcW w:w="2884" w:type="dxa"/>
            <w:tcBorders>
              <w:top w:val="single" w:color="auto" w:sz="6" w:space="0"/>
              <w:left w:val="single" w:color="auto" w:sz="6" w:space="0"/>
              <w:bottom w:val="single" w:color="auto" w:sz="6" w:space="0"/>
              <w:right w:val="single" w:color="auto" w:sz="6" w:space="0"/>
            </w:tcBorders>
            <w:vAlign w:val="center"/>
          </w:tcPr>
          <w:p w14:paraId="34E63B72">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asciiTheme="minorEastAsia" w:hAnsiTheme="minorEastAsia" w:eastAsiaTheme="minorEastAsia" w:cstheme="minorEastAsia"/>
                <w:spacing w:val="0"/>
                <w:highlight w:val="none"/>
              </w:rPr>
            </w:pPr>
          </w:p>
        </w:tc>
        <w:tc>
          <w:tcPr>
            <w:tcW w:w="1704" w:type="dxa"/>
            <w:tcBorders>
              <w:top w:val="single" w:color="auto" w:sz="6" w:space="0"/>
              <w:left w:val="single" w:color="auto" w:sz="6" w:space="0"/>
              <w:bottom w:val="single" w:color="auto" w:sz="6" w:space="0"/>
              <w:right w:val="single" w:color="auto" w:sz="6" w:space="0"/>
            </w:tcBorders>
            <w:vAlign w:val="center"/>
          </w:tcPr>
          <w:p w14:paraId="6590D4D6">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highlight w:val="none"/>
                <w:lang w:eastAsia="zh-CN"/>
              </w:rPr>
              <w:t>银行账号</w:t>
            </w:r>
          </w:p>
        </w:tc>
        <w:tc>
          <w:tcPr>
            <w:tcW w:w="2524" w:type="dxa"/>
            <w:tcBorders>
              <w:top w:val="single" w:color="auto" w:sz="6" w:space="0"/>
              <w:left w:val="single" w:color="auto" w:sz="6" w:space="0"/>
              <w:bottom w:val="single" w:color="auto" w:sz="6" w:space="0"/>
              <w:right w:val="single" w:color="auto" w:sz="6" w:space="0"/>
            </w:tcBorders>
            <w:vAlign w:val="center"/>
          </w:tcPr>
          <w:p w14:paraId="41AF038A">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asciiTheme="minorEastAsia" w:hAnsiTheme="minorEastAsia" w:eastAsiaTheme="minorEastAsia" w:cstheme="minorEastAsia"/>
                <w:spacing w:val="0"/>
                <w:highlight w:val="none"/>
              </w:rPr>
            </w:pPr>
          </w:p>
        </w:tc>
      </w:tr>
      <w:tr w14:paraId="2208CA02">
        <w:tblPrEx>
          <w:tblCellMar>
            <w:top w:w="0" w:type="dxa"/>
            <w:left w:w="108" w:type="dxa"/>
            <w:bottom w:w="0" w:type="dxa"/>
            <w:right w:w="108" w:type="dxa"/>
          </w:tblCellMar>
        </w:tblPrEx>
        <w:trPr>
          <w:trHeight w:val="181" w:hRule="atLeast"/>
        </w:trPr>
        <w:tc>
          <w:tcPr>
            <w:tcW w:w="1753" w:type="dxa"/>
            <w:tcBorders>
              <w:top w:val="single" w:color="auto" w:sz="6" w:space="0"/>
              <w:left w:val="single" w:color="auto" w:sz="6" w:space="0"/>
              <w:bottom w:val="single" w:color="auto" w:sz="6" w:space="0"/>
              <w:right w:val="single" w:color="auto" w:sz="6" w:space="0"/>
            </w:tcBorders>
            <w:vAlign w:val="center"/>
          </w:tcPr>
          <w:p w14:paraId="1A4C85F5">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spacing w:val="0"/>
                <w:highlight w:val="none"/>
                <w:lang w:val="en-US" w:eastAsia="zh-CN"/>
              </w:rPr>
            </w:pPr>
            <w:r>
              <w:rPr>
                <w:rFonts w:hint="eastAsia" w:asciiTheme="minorEastAsia" w:hAnsiTheme="minorEastAsia" w:eastAsiaTheme="minorEastAsia" w:cstheme="minorEastAsia"/>
                <w:spacing w:val="0"/>
                <w:highlight w:val="none"/>
                <w:lang w:val="en-US" w:eastAsia="zh-CN"/>
              </w:rPr>
              <w:t>联行号</w:t>
            </w:r>
          </w:p>
        </w:tc>
        <w:tc>
          <w:tcPr>
            <w:tcW w:w="2884" w:type="dxa"/>
            <w:tcBorders>
              <w:top w:val="single" w:color="auto" w:sz="6" w:space="0"/>
              <w:left w:val="single" w:color="auto" w:sz="6" w:space="0"/>
              <w:bottom w:val="single" w:color="auto" w:sz="6" w:space="0"/>
              <w:right w:val="single" w:color="auto" w:sz="6" w:space="0"/>
            </w:tcBorders>
            <w:vAlign w:val="center"/>
          </w:tcPr>
          <w:p w14:paraId="0C87437A">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asciiTheme="minorEastAsia" w:hAnsiTheme="minorEastAsia" w:eastAsiaTheme="minorEastAsia" w:cstheme="minorEastAsia"/>
                <w:spacing w:val="0"/>
                <w:highlight w:val="none"/>
              </w:rPr>
            </w:pPr>
          </w:p>
        </w:tc>
        <w:tc>
          <w:tcPr>
            <w:tcW w:w="1704" w:type="dxa"/>
            <w:tcBorders>
              <w:top w:val="single" w:color="auto" w:sz="6" w:space="0"/>
              <w:left w:val="single" w:color="auto" w:sz="6" w:space="0"/>
              <w:bottom w:val="single" w:color="auto" w:sz="6" w:space="0"/>
              <w:right w:val="single" w:color="auto" w:sz="6" w:space="0"/>
            </w:tcBorders>
            <w:vAlign w:val="center"/>
          </w:tcPr>
          <w:p w14:paraId="1E962B87">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spacing w:val="0"/>
                <w:highlight w:val="none"/>
                <w:lang w:val="en-US" w:eastAsia="zh-CN"/>
              </w:rPr>
            </w:pPr>
            <w:r>
              <w:rPr>
                <w:rFonts w:hint="eastAsia" w:asciiTheme="minorEastAsia" w:hAnsiTheme="minorEastAsia" w:eastAsiaTheme="minorEastAsia" w:cstheme="minorEastAsia"/>
                <w:spacing w:val="0"/>
                <w:highlight w:val="none"/>
                <w:lang w:val="en-US" w:eastAsia="zh-CN"/>
              </w:rPr>
              <w:t>联行号</w:t>
            </w:r>
          </w:p>
        </w:tc>
        <w:tc>
          <w:tcPr>
            <w:tcW w:w="2524" w:type="dxa"/>
            <w:tcBorders>
              <w:top w:val="single" w:color="auto" w:sz="6" w:space="0"/>
              <w:left w:val="single" w:color="auto" w:sz="6" w:space="0"/>
              <w:bottom w:val="single" w:color="auto" w:sz="6" w:space="0"/>
              <w:right w:val="single" w:color="auto" w:sz="6" w:space="0"/>
            </w:tcBorders>
            <w:vAlign w:val="center"/>
          </w:tcPr>
          <w:p w14:paraId="2FE80412">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asciiTheme="minorEastAsia" w:hAnsiTheme="minorEastAsia" w:eastAsiaTheme="minorEastAsia" w:cstheme="minorEastAsia"/>
                <w:spacing w:val="0"/>
                <w:highlight w:val="none"/>
              </w:rPr>
            </w:pPr>
          </w:p>
        </w:tc>
      </w:tr>
    </w:tbl>
    <w:p w14:paraId="2FDDDE0F">
      <w:pPr>
        <w:pStyle w:val="75"/>
        <w:keepNext w:val="0"/>
        <w:keepLines w:val="0"/>
        <w:pageBreakBefore w:val="0"/>
        <w:widowControl w:val="0"/>
        <w:numPr>
          <w:ilvl w:val="0"/>
          <w:numId w:val="9"/>
        </w:numPr>
        <w:kinsoku/>
        <w:wordWrap/>
        <w:overflowPunct/>
        <w:topLinePunct w:val="0"/>
        <w:autoSpaceDE w:val="0"/>
        <w:autoSpaceDN w:val="0"/>
        <w:bidi w:val="0"/>
        <w:adjustRightInd w:val="0"/>
        <w:snapToGrid w:val="0"/>
        <w:ind w:firstLine="480" w:firstLineChars="200"/>
        <w:jc w:val="both"/>
        <w:textAlignment w:val="auto"/>
        <w:rPr>
          <w:rFonts w:hint="eastAsia" w:asciiTheme="minorEastAsia" w:hAnsiTheme="minorEastAsia" w:eastAsiaTheme="minorEastAsia" w:cstheme="minorEastAsia"/>
          <w:spacing w:val="0"/>
          <w:highlight w:val="none"/>
          <w:lang w:val="en-US" w:eastAsia="zh-CN"/>
        </w:rPr>
      </w:pPr>
      <w:r>
        <w:rPr>
          <w:rFonts w:hint="eastAsia" w:asciiTheme="minorEastAsia" w:hAnsiTheme="minorEastAsia" w:eastAsiaTheme="minorEastAsia" w:cstheme="minorEastAsia"/>
          <w:spacing w:val="0"/>
          <w:highlight w:val="none"/>
          <w:lang w:val="en-US" w:eastAsia="zh-TW"/>
        </w:rPr>
        <w:t>甲乙双方任何员工的言论和书面文件在经单位书面确认之前均不代表单位</w:t>
      </w:r>
      <w:r>
        <w:rPr>
          <w:rFonts w:hint="eastAsia" w:asciiTheme="minorEastAsia" w:hAnsiTheme="minorEastAsia" w:eastAsiaTheme="minorEastAsia" w:cstheme="minorEastAsia"/>
          <w:spacing w:val="0"/>
          <w:highlight w:val="none"/>
          <w:lang w:val="en-US" w:eastAsia="zh-CN"/>
        </w:rPr>
        <w:t>，</w:t>
      </w:r>
      <w:r>
        <w:rPr>
          <w:rFonts w:hint="eastAsia" w:asciiTheme="minorEastAsia" w:hAnsiTheme="minorEastAsia" w:eastAsiaTheme="minorEastAsia" w:cstheme="minorEastAsia"/>
          <w:spacing w:val="0"/>
          <w:highlight w:val="none"/>
          <w:lang w:val="en-US" w:eastAsia="zh-TW"/>
        </w:rPr>
        <w:t>甲乙双方的任何书面文件均需加盖单位公章方为有效。</w:t>
      </w:r>
    </w:p>
    <w:p w14:paraId="05BCC789">
      <w:pPr>
        <w:pStyle w:val="75"/>
        <w:keepNext w:val="0"/>
        <w:keepLines w:val="0"/>
        <w:pageBreakBefore w:val="0"/>
        <w:widowControl w:val="0"/>
        <w:numPr>
          <w:ilvl w:val="0"/>
          <w:numId w:val="9"/>
        </w:numPr>
        <w:kinsoku/>
        <w:wordWrap/>
        <w:overflowPunct/>
        <w:topLinePunct w:val="0"/>
        <w:autoSpaceDE w:val="0"/>
        <w:autoSpaceDN w:val="0"/>
        <w:bidi w:val="0"/>
        <w:adjustRightInd w:val="0"/>
        <w:snapToGrid w:val="0"/>
        <w:ind w:firstLine="480" w:firstLineChars="200"/>
        <w:jc w:val="both"/>
        <w:textAlignment w:val="auto"/>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highlight w:val="none"/>
        </w:rPr>
        <w:t>通过电子邮箱及其它电子方式送达时，发出之日即视为有效送达</w:t>
      </w:r>
      <w:r>
        <w:rPr>
          <w:rFonts w:hint="eastAsia" w:asciiTheme="minorEastAsia" w:hAnsiTheme="minorEastAsia" w:eastAsiaTheme="minorEastAsia" w:cstheme="minorEastAsia"/>
          <w:spacing w:val="0"/>
          <w:highlight w:val="none"/>
          <w:lang w:eastAsia="zh-CN"/>
        </w:rPr>
        <w:t>；</w:t>
      </w:r>
      <w:r>
        <w:rPr>
          <w:rFonts w:hint="eastAsia" w:asciiTheme="minorEastAsia" w:hAnsiTheme="minorEastAsia" w:eastAsiaTheme="minorEastAsia" w:cstheme="minorEastAsia"/>
          <w:spacing w:val="0"/>
          <w:highlight w:val="none"/>
        </w:rPr>
        <w:t>通过快递等方式送达时，对方签收之日视为有效送达；对方拒收或退回的，视为签收。上述联系方式同时作为有效司法送达地址。</w:t>
      </w:r>
    </w:p>
    <w:p w14:paraId="5E1F469D">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kern w:val="0"/>
          <w:highlight w:val="none"/>
        </w:rPr>
        <w:t>甲乙任一方的地址</w:t>
      </w:r>
      <w:r>
        <w:rPr>
          <w:rFonts w:hint="eastAsia" w:asciiTheme="minorEastAsia" w:hAnsiTheme="minorEastAsia" w:eastAsiaTheme="minorEastAsia" w:cstheme="minorEastAsia"/>
          <w:spacing w:val="0"/>
          <w:kern w:val="0"/>
          <w:highlight w:val="none"/>
          <w:lang w:eastAsia="zh-CN"/>
        </w:rPr>
        <w:t>、</w:t>
      </w:r>
      <w:r>
        <w:rPr>
          <w:rFonts w:hint="eastAsia" w:asciiTheme="minorEastAsia" w:hAnsiTheme="minorEastAsia" w:eastAsiaTheme="minorEastAsia" w:cstheme="minorEastAsia"/>
          <w:spacing w:val="0"/>
          <w:kern w:val="0"/>
          <w:highlight w:val="none"/>
          <w:lang w:val="en-US" w:eastAsia="zh-CN"/>
        </w:rPr>
        <w:t>联系人（项目负责人）、联系方式</w:t>
      </w:r>
      <w:r>
        <w:rPr>
          <w:rFonts w:hint="eastAsia" w:asciiTheme="minorEastAsia" w:hAnsiTheme="minorEastAsia" w:eastAsiaTheme="minorEastAsia" w:cstheme="minorEastAsia"/>
          <w:spacing w:val="0"/>
          <w:kern w:val="0"/>
          <w:highlight w:val="none"/>
        </w:rPr>
        <w:t>变更，变更一方应在变更后</w:t>
      </w:r>
      <w:r>
        <w:rPr>
          <w:rFonts w:hint="eastAsia" w:asciiTheme="minorEastAsia" w:hAnsiTheme="minorEastAsia" w:eastAsiaTheme="minorEastAsia" w:cstheme="minorEastAsia"/>
          <w:spacing w:val="0"/>
          <w:highlight w:val="none"/>
          <w:lang w:val="en-US" w:eastAsia="zh-CN"/>
        </w:rPr>
        <w:t>【</w:t>
      </w:r>
      <w:r>
        <w:rPr>
          <w:rFonts w:hint="eastAsia" w:asciiTheme="minorEastAsia" w:hAnsiTheme="minorEastAsia" w:cstheme="minorEastAsia"/>
          <w:spacing w:val="0"/>
          <w:highlight w:val="none"/>
          <w:lang w:val="en-US" w:eastAsia="zh-CN"/>
        </w:rPr>
        <w:t>5</w:t>
      </w:r>
      <w:r>
        <w:rPr>
          <w:rFonts w:hint="eastAsia" w:asciiTheme="minorEastAsia" w:hAnsiTheme="minorEastAsia" w:eastAsiaTheme="minorEastAsia" w:cstheme="minorEastAsia"/>
          <w:spacing w:val="0"/>
          <w:highlight w:val="none"/>
          <w:lang w:val="en-US" w:eastAsia="zh-CN"/>
        </w:rPr>
        <w:t>】</w:t>
      </w:r>
      <w:r>
        <w:rPr>
          <w:rFonts w:hint="eastAsia" w:asciiTheme="minorEastAsia" w:hAnsiTheme="minorEastAsia" w:eastAsiaTheme="minorEastAsia" w:cstheme="minorEastAsia"/>
          <w:spacing w:val="0"/>
          <w:kern w:val="0"/>
          <w:highlight w:val="none"/>
        </w:rPr>
        <w:t>个工作日内书面通知对方。书面通知须加盖公章并经本合同</w:t>
      </w:r>
      <w:r>
        <w:rPr>
          <w:rFonts w:hint="eastAsia" w:asciiTheme="minorEastAsia" w:hAnsiTheme="minorEastAsia" w:eastAsiaTheme="minorEastAsia" w:cstheme="minorEastAsia"/>
          <w:spacing w:val="0"/>
          <w:kern w:val="0"/>
          <w:highlight w:val="none"/>
          <w:lang w:val="en-US" w:eastAsia="zh-CN"/>
        </w:rPr>
        <w:t>授权代表</w:t>
      </w:r>
      <w:r>
        <w:rPr>
          <w:rFonts w:hint="eastAsia" w:asciiTheme="minorEastAsia" w:hAnsiTheme="minorEastAsia" w:eastAsiaTheme="minorEastAsia" w:cstheme="minorEastAsia"/>
          <w:spacing w:val="0"/>
          <w:kern w:val="0"/>
          <w:highlight w:val="none"/>
        </w:rPr>
        <w:t>签字确认</w:t>
      </w:r>
      <w:r>
        <w:rPr>
          <w:rFonts w:hint="eastAsia" w:asciiTheme="minorEastAsia" w:hAnsiTheme="minorEastAsia" w:eastAsiaTheme="minorEastAsia" w:cstheme="minorEastAsia"/>
          <w:spacing w:val="0"/>
          <w:kern w:val="0"/>
          <w:highlight w:val="none"/>
          <w:lang w:eastAsia="zh-CN"/>
        </w:rPr>
        <w:t>，</w:t>
      </w:r>
      <w:r>
        <w:rPr>
          <w:rFonts w:hint="eastAsia" w:asciiTheme="minorEastAsia" w:hAnsiTheme="minorEastAsia" w:eastAsiaTheme="minorEastAsia" w:cstheme="minorEastAsia"/>
          <w:spacing w:val="0"/>
          <w:kern w:val="0"/>
          <w:highlight w:val="none"/>
        </w:rPr>
        <w:t>否则，</w:t>
      </w:r>
      <w:r>
        <w:rPr>
          <w:rFonts w:hint="eastAsia" w:asciiTheme="minorEastAsia" w:hAnsiTheme="minorEastAsia" w:eastAsiaTheme="minorEastAsia" w:cstheme="minorEastAsia"/>
          <w:spacing w:val="0"/>
          <w:kern w:val="0"/>
          <w:highlight w:val="none"/>
          <w:lang w:val="en-US" w:eastAsia="zh-CN"/>
        </w:rPr>
        <w:t>原地址、联系人（项目负责人）、联系方式等</w:t>
      </w:r>
      <w:r>
        <w:rPr>
          <w:rFonts w:hint="eastAsia" w:asciiTheme="minorEastAsia" w:hAnsiTheme="minorEastAsia" w:eastAsiaTheme="minorEastAsia" w:cstheme="minorEastAsia"/>
          <w:spacing w:val="0"/>
          <w:kern w:val="0"/>
          <w:highlight w:val="none"/>
        </w:rPr>
        <w:t>仍视为有效</w:t>
      </w:r>
      <w:r>
        <w:rPr>
          <w:rFonts w:hint="eastAsia" w:asciiTheme="minorEastAsia" w:hAnsiTheme="minorEastAsia" w:eastAsiaTheme="minorEastAsia" w:cstheme="minorEastAsia"/>
          <w:spacing w:val="0"/>
          <w:kern w:val="0"/>
          <w:highlight w:val="none"/>
          <w:lang w:eastAsia="zh-CN"/>
        </w:rPr>
        <w:t>，</w:t>
      </w:r>
      <w:r>
        <w:rPr>
          <w:rFonts w:hint="eastAsia" w:asciiTheme="minorEastAsia" w:hAnsiTheme="minorEastAsia" w:eastAsiaTheme="minorEastAsia" w:cstheme="minorEastAsia"/>
          <w:spacing w:val="0"/>
          <w:kern w:val="0"/>
          <w:highlight w:val="none"/>
        </w:rPr>
        <w:t>由未通知方承担由此而引起的相关责任；</w:t>
      </w:r>
      <w:r>
        <w:rPr>
          <w:rFonts w:hint="eastAsia" w:asciiTheme="minorEastAsia" w:hAnsiTheme="minorEastAsia" w:eastAsiaTheme="minorEastAsia" w:cstheme="minorEastAsia"/>
          <w:spacing w:val="0"/>
          <w:kern w:val="0"/>
          <w:highlight w:val="none"/>
          <w:lang w:val="en-US" w:eastAsia="zh-CN"/>
        </w:rPr>
        <w:t>任一方账户信息</w:t>
      </w:r>
      <w:r>
        <w:rPr>
          <w:rFonts w:hint="eastAsia" w:asciiTheme="minorEastAsia" w:hAnsiTheme="minorEastAsia" w:eastAsiaTheme="minorEastAsia" w:cstheme="minorEastAsia"/>
          <w:spacing w:val="0"/>
          <w:kern w:val="0"/>
          <w:highlight w:val="none"/>
        </w:rPr>
        <w:t>有变更的，变更方应在付款期限个</w:t>
      </w:r>
      <w:r>
        <w:rPr>
          <w:rFonts w:hint="eastAsia" w:asciiTheme="minorEastAsia" w:hAnsiTheme="minorEastAsia" w:eastAsiaTheme="minorEastAsia" w:cstheme="minorEastAsia"/>
          <w:spacing w:val="0"/>
          <w:highlight w:val="none"/>
          <w:lang w:val="en-US" w:eastAsia="zh-CN"/>
        </w:rPr>
        <w:t>【</w:t>
      </w:r>
      <w:r>
        <w:rPr>
          <w:rFonts w:hint="eastAsia" w:asciiTheme="minorEastAsia" w:hAnsiTheme="minorEastAsia" w:cstheme="minorEastAsia"/>
          <w:spacing w:val="0"/>
          <w:highlight w:val="none"/>
          <w:lang w:val="en-US" w:eastAsia="zh-CN"/>
        </w:rPr>
        <w:t>5</w:t>
      </w:r>
      <w:r>
        <w:rPr>
          <w:rFonts w:hint="eastAsia" w:asciiTheme="minorEastAsia" w:hAnsiTheme="minorEastAsia" w:eastAsiaTheme="minorEastAsia" w:cstheme="minorEastAsia"/>
          <w:spacing w:val="0"/>
          <w:highlight w:val="none"/>
          <w:lang w:val="en-US" w:eastAsia="zh-CN"/>
        </w:rPr>
        <w:t>】</w:t>
      </w:r>
      <w:r>
        <w:rPr>
          <w:rFonts w:hint="eastAsia" w:asciiTheme="minorEastAsia" w:hAnsiTheme="minorEastAsia" w:eastAsiaTheme="minorEastAsia" w:cstheme="minorEastAsia"/>
          <w:spacing w:val="0"/>
          <w:kern w:val="0"/>
          <w:highlight w:val="none"/>
        </w:rPr>
        <w:t>工作日前以加盖财务专用章的书面方式通知对方。如未及时履行约定告知程序，而导致另一方未按合同约定付款时间付款，不视为另一方付款延迟</w:t>
      </w:r>
      <w:r>
        <w:rPr>
          <w:rFonts w:hint="eastAsia" w:asciiTheme="minorEastAsia" w:hAnsiTheme="minorEastAsia" w:eastAsiaTheme="minorEastAsia" w:cstheme="minorEastAsia"/>
          <w:spacing w:val="0"/>
          <w:kern w:val="0"/>
          <w:highlight w:val="none"/>
          <w:lang w:eastAsia="zh-CN"/>
        </w:rPr>
        <w:t>，</w:t>
      </w:r>
      <w:r>
        <w:rPr>
          <w:rFonts w:hint="eastAsia" w:asciiTheme="minorEastAsia" w:hAnsiTheme="minorEastAsia" w:eastAsiaTheme="minorEastAsia" w:cstheme="minorEastAsia"/>
          <w:spacing w:val="0"/>
          <w:kern w:val="0"/>
          <w:highlight w:val="none"/>
        </w:rPr>
        <w:t>不承担延迟付款的违约责任。</w:t>
      </w:r>
    </w:p>
    <w:p w14:paraId="76E3805E">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color w:val="000000"/>
          <w:spacing w:val="0"/>
          <w:sz w:val="24"/>
          <w:szCs w:val="24"/>
          <w:highlight w:val="none"/>
          <w:lang w:val="en-US" w:eastAsia="zh-CN"/>
        </w:rPr>
      </w:pPr>
      <w:r>
        <w:rPr>
          <w:rFonts w:hint="eastAsia" w:asciiTheme="minorEastAsia" w:hAnsiTheme="minorEastAsia" w:eastAsiaTheme="minorEastAsia" w:cstheme="minorEastAsia"/>
          <w:spacing w:val="0"/>
          <w:highlight w:val="none"/>
        </w:rPr>
        <w:t>本联系方式条款为独立条款，不受合同整体或其他条款的效力影响</w:t>
      </w:r>
      <w:r>
        <w:rPr>
          <w:rFonts w:hint="eastAsia" w:asciiTheme="minorEastAsia" w:hAnsiTheme="minorEastAsia" w:eastAsiaTheme="minorEastAsia" w:cstheme="minorEastAsia"/>
          <w:spacing w:val="0"/>
          <w:highlight w:val="none"/>
          <w:lang w:eastAsia="zh-CN"/>
        </w:rPr>
        <w:t>，</w:t>
      </w:r>
      <w:r>
        <w:rPr>
          <w:rFonts w:hint="eastAsia" w:asciiTheme="minorEastAsia" w:hAnsiTheme="minorEastAsia" w:eastAsiaTheme="minorEastAsia" w:cstheme="minorEastAsia"/>
          <w:spacing w:val="0"/>
          <w:highlight w:val="none"/>
        </w:rPr>
        <w:t>始终有效。</w:t>
      </w:r>
    </w:p>
    <w:p w14:paraId="68F51AB1">
      <w:pPr>
        <w:pStyle w:val="74"/>
        <w:keepNext w:val="0"/>
        <w:keepLines w:val="0"/>
        <w:pageBreakBefore w:val="0"/>
        <w:widowControl w:val="0"/>
        <w:kinsoku/>
        <w:wordWrap/>
        <w:overflowPunct/>
        <w:topLinePunct w:val="0"/>
        <w:autoSpaceDE w:val="0"/>
        <w:autoSpaceDN w:val="0"/>
        <w:bidi w:val="0"/>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highlight w:val="none"/>
          <w:lang w:val="en-US" w:eastAsia="zh-CN"/>
        </w:rPr>
        <w:t>法律适用及</w:t>
      </w:r>
      <w:r>
        <w:rPr>
          <w:rFonts w:hint="eastAsia" w:asciiTheme="minorEastAsia" w:hAnsiTheme="minorEastAsia" w:eastAsiaTheme="minorEastAsia" w:cstheme="minorEastAsia"/>
          <w:spacing w:val="0"/>
          <w:highlight w:val="none"/>
        </w:rPr>
        <w:t>争议解决</w:t>
      </w:r>
    </w:p>
    <w:p w14:paraId="56387002">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highlight w:val="none"/>
          <w:lang w:val="en-US" w:eastAsia="zh-CN"/>
        </w:rPr>
        <w:t>本</w:t>
      </w:r>
      <w:r>
        <w:rPr>
          <w:rFonts w:hint="eastAsia" w:asciiTheme="minorEastAsia" w:hAnsiTheme="minorEastAsia" w:eastAsiaTheme="minorEastAsia" w:cstheme="minorEastAsia"/>
          <w:spacing w:val="0"/>
          <w:highlight w:val="none"/>
        </w:rPr>
        <w:t>合同的订立、效力、履行及争议的解决适用中华人民共和国法律</w:t>
      </w:r>
      <w:r>
        <w:rPr>
          <w:rFonts w:hint="eastAsia" w:asciiTheme="minorEastAsia" w:hAnsiTheme="minorEastAsia" w:eastAsiaTheme="minorEastAsia" w:cstheme="minorEastAsia"/>
          <w:spacing w:val="0"/>
          <w:highlight w:val="none"/>
          <w:lang w:eastAsia="zh-CN"/>
        </w:rPr>
        <w:t>。</w:t>
      </w:r>
    </w:p>
    <w:p w14:paraId="369792B7">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kern w:val="0"/>
          <w:highlight w:val="none"/>
          <w:lang w:val="en-US" w:eastAsia="zh-CN"/>
        </w:rPr>
      </w:pPr>
      <w:r>
        <w:rPr>
          <w:rFonts w:hint="eastAsia" w:asciiTheme="minorEastAsia" w:hAnsiTheme="minorEastAsia" w:eastAsiaTheme="minorEastAsia" w:cstheme="minorEastAsia"/>
          <w:spacing w:val="0"/>
          <w:highlight w:val="none"/>
        </w:rPr>
        <w:t>因本合同以及本合同项下</w:t>
      </w:r>
      <w:r>
        <w:rPr>
          <w:rFonts w:hint="eastAsia" w:asciiTheme="minorEastAsia" w:hAnsiTheme="minorEastAsia" w:eastAsiaTheme="minorEastAsia" w:cstheme="minorEastAsia"/>
          <w:spacing w:val="0"/>
          <w:highlight w:val="none"/>
          <w:lang w:val="en-US" w:eastAsia="zh-CN"/>
        </w:rPr>
        <w:t>的</w:t>
      </w:r>
      <w:r>
        <w:rPr>
          <w:rFonts w:hint="eastAsia" w:asciiTheme="minorEastAsia" w:hAnsiTheme="minorEastAsia" w:eastAsiaTheme="minorEastAsia" w:cstheme="minorEastAsia"/>
          <w:spacing w:val="0"/>
          <w:highlight w:val="none"/>
        </w:rPr>
        <w:t>附件/补充协议等（如有）引起或有关的任何争议，</w:t>
      </w:r>
      <w:r>
        <w:rPr>
          <w:rFonts w:hint="eastAsia" w:asciiTheme="minorEastAsia" w:hAnsiTheme="minorEastAsia" w:eastAsiaTheme="minorEastAsia" w:cstheme="minorEastAsia"/>
          <w:spacing w:val="0"/>
          <w:highlight w:val="none"/>
          <w:lang w:val="en-US" w:eastAsia="zh-CN"/>
        </w:rPr>
        <w:t>合同各方应</w:t>
      </w:r>
      <w:r>
        <w:rPr>
          <w:rFonts w:hint="eastAsia" w:asciiTheme="minorEastAsia" w:hAnsiTheme="minorEastAsia" w:eastAsiaTheme="minorEastAsia" w:cstheme="minorEastAsia"/>
          <w:spacing w:val="0"/>
          <w:highlight w:val="none"/>
        </w:rPr>
        <w:t>协商解决</w:t>
      </w:r>
      <w:r>
        <w:rPr>
          <w:rFonts w:hint="eastAsia" w:asciiTheme="minorEastAsia" w:hAnsiTheme="minorEastAsia" w:eastAsiaTheme="minorEastAsia" w:cstheme="minorEastAsia"/>
          <w:spacing w:val="0"/>
          <w:highlight w:val="none"/>
          <w:lang w:eastAsia="zh-CN"/>
        </w:rPr>
        <w:t>；</w:t>
      </w:r>
      <w:r>
        <w:rPr>
          <w:rFonts w:hint="eastAsia" w:asciiTheme="minorEastAsia" w:hAnsiTheme="minorEastAsia" w:eastAsiaTheme="minorEastAsia" w:cstheme="minorEastAsia"/>
          <w:spacing w:val="0"/>
          <w:highlight w:val="none"/>
        </w:rPr>
        <w:t>协商或调解不成的</w:t>
      </w:r>
      <w:r>
        <w:rPr>
          <w:rFonts w:hint="eastAsia" w:asciiTheme="minorEastAsia" w:hAnsiTheme="minorEastAsia" w:eastAsiaTheme="minorEastAsia" w:cstheme="minorEastAsia"/>
          <w:spacing w:val="0"/>
          <w:highlight w:val="none"/>
          <w:lang w:eastAsia="zh-CN"/>
        </w:rPr>
        <w:t>，</w:t>
      </w:r>
      <w:r>
        <w:rPr>
          <w:rFonts w:hint="eastAsia" w:asciiTheme="minorEastAsia" w:hAnsiTheme="minorEastAsia" w:eastAsiaTheme="minorEastAsia" w:cstheme="minorEastAsia"/>
          <w:spacing w:val="0"/>
          <w:kern w:val="0"/>
          <w:highlight w:val="none"/>
          <w:lang w:val="en-US" w:eastAsia="zh-CN"/>
        </w:rPr>
        <w:t>任何一方均选择下列第</w:t>
      </w:r>
      <w:r>
        <w:rPr>
          <w:rFonts w:hint="eastAsia" w:asciiTheme="minorEastAsia" w:hAnsiTheme="minorEastAsia" w:eastAsiaTheme="minorEastAsia" w:cstheme="minorEastAsia"/>
          <w:spacing w:val="0"/>
          <w:highlight w:val="none"/>
          <w:lang w:val="en-US" w:eastAsia="zh-CN"/>
        </w:rPr>
        <w:t>【</w:t>
      </w:r>
      <w:r>
        <w:rPr>
          <w:rFonts w:hint="eastAsia" w:asciiTheme="minorEastAsia" w:hAnsiTheme="minorEastAsia" w:cstheme="minorEastAsia"/>
          <w:spacing w:val="0"/>
          <w:highlight w:val="none"/>
          <w:lang w:val="en-US" w:eastAsia="zh-CN"/>
        </w:rPr>
        <w:t>1</w:t>
      </w:r>
      <w:r>
        <w:rPr>
          <w:rFonts w:hint="eastAsia" w:asciiTheme="minorEastAsia" w:hAnsiTheme="minorEastAsia" w:eastAsiaTheme="minorEastAsia" w:cstheme="minorEastAsia"/>
          <w:spacing w:val="0"/>
          <w:highlight w:val="none"/>
          <w:lang w:val="en-US" w:eastAsia="zh-CN"/>
        </w:rPr>
        <w:t>】</w:t>
      </w:r>
      <w:r>
        <w:rPr>
          <w:rFonts w:hint="eastAsia" w:asciiTheme="minorEastAsia" w:hAnsiTheme="minorEastAsia" w:eastAsiaTheme="minorEastAsia" w:cstheme="minorEastAsia"/>
          <w:spacing w:val="0"/>
          <w:kern w:val="0"/>
          <w:highlight w:val="none"/>
          <w:lang w:val="en-US" w:eastAsia="zh-CN"/>
        </w:rPr>
        <w:t>种方式解决争议：</w:t>
      </w:r>
    </w:p>
    <w:p w14:paraId="47294AD7">
      <w:pPr>
        <w:pStyle w:val="76"/>
        <w:keepNext w:val="0"/>
        <w:keepLines w:val="0"/>
        <w:pageBreakBefore w:val="0"/>
        <w:widowControl w:val="0"/>
        <w:numPr>
          <w:ilvl w:val="2"/>
          <w:numId w:val="15"/>
        </w:numPr>
        <w:kinsoku/>
        <w:wordWrap/>
        <w:overflowPunct/>
        <w:topLinePunct w:val="0"/>
        <w:autoSpaceDE w:val="0"/>
        <w:autoSpaceDN w:val="0"/>
        <w:bidi w:val="0"/>
        <w:ind w:firstLine="420" w:firstLineChars="200"/>
        <w:rPr>
          <w:rFonts w:hint="eastAsia" w:asciiTheme="minorEastAsia" w:hAnsiTheme="minorEastAsia" w:eastAsiaTheme="minorEastAsia" w:cstheme="minorEastAsia"/>
          <w:spacing w:val="0"/>
          <w:highlight w:val="none"/>
          <w:lang w:eastAsia="zh-CN"/>
        </w:rPr>
      </w:pPr>
      <w:r>
        <w:rPr>
          <w:rFonts w:hint="eastAsia" w:asciiTheme="minorEastAsia" w:hAnsiTheme="minorEastAsia" w:eastAsiaTheme="minorEastAsia" w:cstheme="minorEastAsia"/>
          <w:spacing w:val="0"/>
          <w:highlight w:val="none"/>
        </w:rPr>
        <w:t>向</w:t>
      </w:r>
      <w:r>
        <w:rPr>
          <w:rFonts w:hint="eastAsia" w:asciiTheme="minorEastAsia" w:hAnsiTheme="minorEastAsia" w:eastAsiaTheme="minorEastAsia" w:cstheme="minorEastAsia"/>
          <w:spacing w:val="0"/>
          <w:highlight w:val="none"/>
          <w:lang w:val="en-US" w:eastAsia="zh-CN"/>
        </w:rPr>
        <w:t>【</w:t>
      </w:r>
      <w:r>
        <w:rPr>
          <w:rFonts w:hint="eastAsia" w:asciiTheme="minorEastAsia" w:hAnsiTheme="minorEastAsia" w:cstheme="minorEastAsia"/>
          <w:spacing w:val="0"/>
          <w:highlight w:val="none"/>
          <w:lang w:val="en-US" w:eastAsia="zh-CN"/>
        </w:rPr>
        <w:t>甲方</w:t>
      </w:r>
      <w:r>
        <w:rPr>
          <w:rFonts w:hint="eastAsia" w:asciiTheme="minorEastAsia" w:hAnsiTheme="minorEastAsia" w:eastAsiaTheme="minorEastAsia" w:cstheme="minorEastAsia"/>
          <w:spacing w:val="0"/>
          <w:highlight w:val="none"/>
          <w:lang w:val="en-US" w:eastAsia="zh-CN"/>
        </w:rPr>
        <w:t>】住所地</w:t>
      </w:r>
      <w:r>
        <w:rPr>
          <w:rFonts w:hint="eastAsia" w:asciiTheme="minorEastAsia" w:hAnsiTheme="minorEastAsia" w:eastAsiaTheme="minorEastAsia" w:cstheme="minorEastAsia"/>
          <w:spacing w:val="0"/>
          <w:highlight w:val="none"/>
        </w:rPr>
        <w:t>有管辖权的人民法院起诉</w:t>
      </w:r>
      <w:r>
        <w:rPr>
          <w:rFonts w:hint="eastAsia" w:asciiTheme="minorEastAsia" w:hAnsiTheme="minorEastAsia" w:eastAsiaTheme="minorEastAsia" w:cstheme="minorEastAsia"/>
          <w:spacing w:val="0"/>
          <w:highlight w:val="none"/>
          <w:lang w:eastAsia="zh-CN"/>
        </w:rPr>
        <w:t>；</w:t>
      </w:r>
    </w:p>
    <w:p w14:paraId="070E1424">
      <w:pPr>
        <w:pStyle w:val="76"/>
        <w:keepNext w:val="0"/>
        <w:keepLines w:val="0"/>
        <w:pageBreakBefore w:val="0"/>
        <w:widowControl w:val="0"/>
        <w:numPr>
          <w:ilvl w:val="2"/>
          <w:numId w:val="15"/>
        </w:numPr>
        <w:kinsoku/>
        <w:wordWrap/>
        <w:overflowPunct/>
        <w:topLinePunct w:val="0"/>
        <w:autoSpaceDE w:val="0"/>
        <w:autoSpaceDN w:val="0"/>
        <w:bidi w:val="0"/>
        <w:ind w:firstLine="420" w:firstLineChars="200"/>
        <w:rPr>
          <w:rFonts w:hint="eastAsia" w:asciiTheme="minorEastAsia" w:hAnsiTheme="minorEastAsia" w:eastAsiaTheme="minorEastAsia" w:cstheme="minorEastAsia"/>
          <w:spacing w:val="0"/>
          <w:highlight w:val="none"/>
          <w:lang w:val="en-US" w:eastAsia="zh-CN"/>
        </w:rPr>
      </w:pPr>
      <w:r>
        <w:rPr>
          <w:rFonts w:hint="eastAsia" w:asciiTheme="minorEastAsia" w:hAnsiTheme="minorEastAsia" w:eastAsiaTheme="minorEastAsia" w:cstheme="minorEastAsia"/>
          <w:spacing w:val="0"/>
          <w:highlight w:val="none"/>
          <w:lang w:val="en-US" w:eastAsia="zh-CN"/>
        </w:rPr>
        <w:t>向【】仲裁委员会提起仲裁。</w:t>
      </w:r>
    </w:p>
    <w:p w14:paraId="22E61135">
      <w:pPr>
        <w:pStyle w:val="74"/>
        <w:keepNext w:val="0"/>
        <w:keepLines w:val="0"/>
        <w:pageBreakBefore w:val="0"/>
        <w:widowControl w:val="0"/>
        <w:kinsoku/>
        <w:wordWrap/>
        <w:overflowPunct/>
        <w:topLinePunct w:val="0"/>
        <w:autoSpaceDE w:val="0"/>
        <w:autoSpaceDN w:val="0"/>
        <w:bidi w:val="0"/>
        <w:rPr>
          <w:rFonts w:hint="eastAsia" w:asciiTheme="minorEastAsia" w:hAnsiTheme="minorEastAsia" w:eastAsiaTheme="minorEastAsia" w:cstheme="minorEastAsia"/>
          <w:spacing w:val="0"/>
          <w:highlight w:val="none"/>
          <w:lang w:val="en-US" w:eastAsia="zh-CN"/>
        </w:rPr>
      </w:pPr>
      <w:r>
        <w:rPr>
          <w:rFonts w:hint="eastAsia" w:asciiTheme="minorEastAsia" w:hAnsiTheme="minorEastAsia" w:eastAsiaTheme="minorEastAsia" w:cstheme="minorEastAsia"/>
          <w:spacing w:val="0"/>
          <w:highlight w:val="none"/>
          <w:lang w:val="en-US" w:eastAsia="zh-CN"/>
        </w:rPr>
        <w:t>附则</w:t>
      </w:r>
    </w:p>
    <w:p w14:paraId="3C1C1264">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highlight w:val="none"/>
          <w:lang w:val="en-US" w:eastAsia="zh-CN"/>
        </w:rPr>
      </w:pPr>
      <w:r>
        <w:rPr>
          <w:rFonts w:hint="eastAsia" w:asciiTheme="minorEastAsia" w:hAnsiTheme="minorEastAsia" w:eastAsiaTheme="minorEastAsia" w:cstheme="minorEastAsia"/>
          <w:spacing w:val="0"/>
          <w:highlight w:val="none"/>
          <w:lang w:val="en-US" w:eastAsia="zh-CN"/>
        </w:rPr>
        <w:t>合同期限为【】年，自【】起至【】止。</w:t>
      </w:r>
    </w:p>
    <w:p w14:paraId="0683FBF8">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highlight w:val="none"/>
          <w:lang w:val="en-US" w:eastAsia="zh-CN"/>
        </w:rPr>
      </w:pPr>
      <w:r>
        <w:rPr>
          <w:rFonts w:hint="eastAsia" w:asciiTheme="minorEastAsia" w:hAnsiTheme="minorEastAsia" w:eastAsiaTheme="minorEastAsia" w:cstheme="minorEastAsia"/>
          <w:spacing w:val="0"/>
          <w:highlight w:val="none"/>
          <w:u w:val="none"/>
          <w:lang w:val="en-US" w:eastAsia="zh-CN"/>
        </w:rPr>
        <w:t>本合同自各方法定代表人或授权代表签字并加盖公章或合同专用章（注：生效条款可根据实际情况进行调整）生效。</w:t>
      </w:r>
    </w:p>
    <w:p w14:paraId="55990474">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highlight w:val="none"/>
          <w:lang w:val="en-US" w:eastAsia="zh-CN"/>
        </w:rPr>
      </w:pPr>
      <w:r>
        <w:rPr>
          <w:rFonts w:hint="eastAsia" w:asciiTheme="minorEastAsia" w:hAnsiTheme="minorEastAsia" w:eastAsiaTheme="minorEastAsia" w:cstheme="minorEastAsia"/>
          <w:spacing w:val="0"/>
          <w:highlight w:val="none"/>
          <w:lang w:val="en-US" w:eastAsia="zh-CN"/>
        </w:rPr>
        <w:t>本合同未尽事宜及对本合同的任何修改、补充，双方经协商一致后另行签订书面补充协议。在补充协议生效前，仍按本合同执行。</w:t>
      </w:r>
    </w:p>
    <w:p w14:paraId="55D88543">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highlight w:val="none"/>
          <w:lang w:val="en-US" w:eastAsia="zh-CN"/>
        </w:rPr>
      </w:pPr>
      <w:r>
        <w:rPr>
          <w:rFonts w:hint="eastAsia" w:asciiTheme="minorEastAsia" w:hAnsiTheme="minorEastAsia" w:eastAsiaTheme="minorEastAsia" w:cstheme="minorEastAsia"/>
          <w:spacing w:val="0"/>
          <w:highlight w:val="none"/>
        </w:rPr>
        <w:t>本合同的附件和补充</w:t>
      </w:r>
      <w:r>
        <w:rPr>
          <w:rFonts w:hint="eastAsia" w:asciiTheme="minorEastAsia" w:hAnsiTheme="minorEastAsia" w:eastAsiaTheme="minorEastAsia" w:cstheme="minorEastAsia"/>
          <w:spacing w:val="0"/>
          <w:highlight w:val="none"/>
          <w:lang w:val="en-US" w:eastAsia="zh-CN"/>
        </w:rPr>
        <w:t>协议</w:t>
      </w:r>
      <w:r>
        <w:rPr>
          <w:rFonts w:hint="eastAsia" w:asciiTheme="minorEastAsia" w:hAnsiTheme="minorEastAsia" w:eastAsiaTheme="minorEastAsia" w:cstheme="minorEastAsia"/>
          <w:spacing w:val="0"/>
          <w:highlight w:val="none"/>
        </w:rPr>
        <w:t>均为本合同不可分割的组成部分，与本合同具有同等的法律效力。</w:t>
      </w:r>
    </w:p>
    <w:p w14:paraId="57D2DB80">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kern w:val="0"/>
          <w:highlight w:val="none"/>
          <w:lang w:val="en-US" w:eastAsia="zh-CN"/>
        </w:rPr>
      </w:pPr>
      <w:r>
        <w:rPr>
          <w:rFonts w:hint="eastAsia" w:asciiTheme="minorEastAsia" w:hAnsiTheme="minorEastAsia" w:eastAsiaTheme="minorEastAsia" w:cstheme="minorEastAsia"/>
          <w:spacing w:val="0"/>
          <w:kern w:val="0"/>
          <w:highlight w:val="none"/>
          <w:lang w:val="en-US" w:eastAsia="zh-CN"/>
        </w:rPr>
        <w:t>本合同一式</w:t>
      </w:r>
      <w:r>
        <w:rPr>
          <w:rFonts w:hint="eastAsia" w:asciiTheme="minorEastAsia" w:hAnsiTheme="minorEastAsia" w:eastAsiaTheme="minorEastAsia" w:cstheme="minorEastAsia"/>
          <w:spacing w:val="0"/>
          <w:highlight w:val="none"/>
          <w:lang w:val="en-US" w:eastAsia="zh-CN"/>
        </w:rPr>
        <w:t>【</w:t>
      </w:r>
      <w:r>
        <w:rPr>
          <w:rFonts w:hint="eastAsia" w:asciiTheme="minorEastAsia" w:hAnsiTheme="minorEastAsia" w:cstheme="minorEastAsia"/>
          <w:spacing w:val="0"/>
          <w:highlight w:val="none"/>
          <w:lang w:val="en-US" w:eastAsia="zh-CN"/>
        </w:rPr>
        <w:t>陆</w:t>
      </w:r>
      <w:r>
        <w:rPr>
          <w:rFonts w:hint="eastAsia" w:asciiTheme="minorEastAsia" w:hAnsiTheme="minorEastAsia" w:eastAsiaTheme="minorEastAsia" w:cstheme="minorEastAsia"/>
          <w:spacing w:val="0"/>
          <w:highlight w:val="none"/>
          <w:lang w:val="en-US" w:eastAsia="zh-CN"/>
        </w:rPr>
        <w:t>】</w:t>
      </w:r>
      <w:r>
        <w:rPr>
          <w:rFonts w:hint="eastAsia" w:asciiTheme="minorEastAsia" w:hAnsiTheme="minorEastAsia" w:eastAsiaTheme="minorEastAsia" w:cstheme="minorEastAsia"/>
          <w:spacing w:val="0"/>
          <w:kern w:val="0"/>
          <w:highlight w:val="none"/>
          <w:lang w:val="en-US" w:eastAsia="zh-CN"/>
        </w:rPr>
        <w:t>份，甲方执</w:t>
      </w:r>
      <w:r>
        <w:rPr>
          <w:rFonts w:hint="eastAsia" w:asciiTheme="minorEastAsia" w:hAnsiTheme="minorEastAsia" w:eastAsiaTheme="minorEastAsia" w:cstheme="minorEastAsia"/>
          <w:spacing w:val="0"/>
          <w:highlight w:val="none"/>
          <w:lang w:val="en-US" w:eastAsia="zh-CN"/>
        </w:rPr>
        <w:t>【</w:t>
      </w:r>
      <w:r>
        <w:rPr>
          <w:rFonts w:hint="eastAsia" w:asciiTheme="minorEastAsia" w:hAnsiTheme="minorEastAsia" w:cstheme="minorEastAsia"/>
          <w:spacing w:val="0"/>
          <w:highlight w:val="none"/>
          <w:lang w:val="en-US" w:eastAsia="zh-CN"/>
        </w:rPr>
        <w:t>叁</w:t>
      </w:r>
      <w:r>
        <w:rPr>
          <w:rFonts w:hint="eastAsia" w:asciiTheme="minorEastAsia" w:hAnsiTheme="minorEastAsia" w:eastAsiaTheme="minorEastAsia" w:cstheme="minorEastAsia"/>
          <w:spacing w:val="0"/>
          <w:highlight w:val="none"/>
          <w:lang w:val="en-US" w:eastAsia="zh-CN"/>
        </w:rPr>
        <w:t>】</w:t>
      </w:r>
      <w:r>
        <w:rPr>
          <w:rFonts w:hint="eastAsia" w:asciiTheme="minorEastAsia" w:hAnsiTheme="minorEastAsia" w:eastAsiaTheme="minorEastAsia" w:cstheme="minorEastAsia"/>
          <w:spacing w:val="0"/>
          <w:kern w:val="0"/>
          <w:highlight w:val="none"/>
          <w:lang w:val="en-US" w:eastAsia="zh-CN"/>
        </w:rPr>
        <w:t>份，乙方执</w:t>
      </w:r>
      <w:r>
        <w:rPr>
          <w:rFonts w:hint="eastAsia" w:asciiTheme="minorEastAsia" w:hAnsiTheme="minorEastAsia" w:eastAsiaTheme="minorEastAsia" w:cstheme="minorEastAsia"/>
          <w:spacing w:val="0"/>
          <w:highlight w:val="none"/>
          <w:lang w:val="en-US" w:eastAsia="zh-CN"/>
        </w:rPr>
        <w:t>【</w:t>
      </w:r>
      <w:r>
        <w:rPr>
          <w:rFonts w:hint="eastAsia" w:asciiTheme="minorEastAsia" w:hAnsiTheme="minorEastAsia" w:cstheme="minorEastAsia"/>
          <w:spacing w:val="0"/>
          <w:highlight w:val="none"/>
          <w:lang w:val="en-US" w:eastAsia="zh-CN"/>
        </w:rPr>
        <w:t>叁</w:t>
      </w:r>
      <w:r>
        <w:rPr>
          <w:rFonts w:hint="eastAsia" w:asciiTheme="minorEastAsia" w:hAnsiTheme="minorEastAsia" w:eastAsiaTheme="minorEastAsia" w:cstheme="minorEastAsia"/>
          <w:spacing w:val="0"/>
          <w:highlight w:val="none"/>
          <w:lang w:val="en-US" w:eastAsia="zh-CN"/>
        </w:rPr>
        <w:t>】</w:t>
      </w:r>
      <w:r>
        <w:rPr>
          <w:rFonts w:hint="eastAsia" w:asciiTheme="minorEastAsia" w:hAnsiTheme="minorEastAsia" w:eastAsiaTheme="minorEastAsia" w:cstheme="minorEastAsia"/>
          <w:spacing w:val="0"/>
          <w:kern w:val="0"/>
          <w:highlight w:val="none"/>
          <w:lang w:val="en-US" w:eastAsia="zh-CN"/>
        </w:rPr>
        <w:t>份，均具有同等法律效力。</w:t>
      </w:r>
    </w:p>
    <w:p w14:paraId="2A8C7CCC">
      <w:pPr>
        <w:pStyle w:val="75"/>
        <w:keepNext w:val="0"/>
        <w:keepLines w:val="0"/>
        <w:pageBreakBefore w:val="0"/>
        <w:widowControl w:val="0"/>
        <w:numPr>
          <w:ilvl w:val="0"/>
          <w:numId w:val="0"/>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highlight w:val="none"/>
          <w:lang w:val="en-US" w:eastAsia="zh-CN"/>
        </w:rPr>
      </w:pPr>
      <w:r>
        <w:rPr>
          <w:rFonts w:hint="eastAsia" w:asciiTheme="minorEastAsia" w:hAnsiTheme="minorEastAsia" w:eastAsiaTheme="minorEastAsia" w:cstheme="minorEastAsia"/>
          <w:spacing w:val="0"/>
          <w:highlight w:val="none"/>
          <w:lang w:val="en-US" w:eastAsia="zh-CN"/>
        </w:rPr>
        <w:t>（以下无合同正文）</w:t>
      </w:r>
    </w:p>
    <w:p w14:paraId="7E11D8F8">
      <w:pPr>
        <w:pStyle w:val="21"/>
        <w:keepNext w:val="0"/>
        <w:keepLines w:val="0"/>
        <w:pageBreakBefore w:val="0"/>
        <w:widowControl w:val="0"/>
        <w:kinsoku/>
        <w:wordWrap/>
        <w:overflowPunct/>
        <w:topLinePunct w:val="0"/>
        <w:autoSpaceDE w:val="0"/>
        <w:autoSpaceDN w:val="0"/>
        <w:bidi w:val="0"/>
        <w:spacing w:before="0" w:beforeAutospacing="0" w:after="0" w:afterAutospacing="0" w:line="360" w:lineRule="auto"/>
        <w:ind w:firstLine="482" w:firstLineChars="200"/>
        <w:jc w:val="both"/>
        <w:textAlignment w:val="auto"/>
        <w:rPr>
          <w:rFonts w:hint="eastAsia" w:asciiTheme="minorEastAsia" w:hAnsiTheme="minorEastAsia" w:eastAsiaTheme="minorEastAsia" w:cstheme="minorEastAsia"/>
          <w:b/>
          <w:bCs/>
          <w:color w:val="000000"/>
          <w:spacing w:val="0"/>
          <w:sz w:val="24"/>
          <w:szCs w:val="24"/>
          <w:highlight w:val="none"/>
          <w:lang w:val="en-US" w:eastAsia="zh-CN"/>
        </w:rPr>
      </w:pPr>
    </w:p>
    <w:p w14:paraId="45F0B9A1">
      <w:pPr>
        <w:pStyle w:val="21"/>
        <w:keepNext w:val="0"/>
        <w:keepLines w:val="0"/>
        <w:pageBreakBefore w:val="0"/>
        <w:widowControl w:val="0"/>
        <w:kinsoku/>
        <w:wordWrap/>
        <w:overflowPunct/>
        <w:topLinePunct w:val="0"/>
        <w:autoSpaceDE w:val="0"/>
        <w:autoSpaceDN w:val="0"/>
        <w:bidi w:val="0"/>
        <w:spacing w:before="0" w:beforeAutospacing="0" w:after="0" w:afterAutospacing="0" w:line="360" w:lineRule="auto"/>
        <w:ind w:firstLine="482" w:firstLineChars="200"/>
        <w:jc w:val="both"/>
        <w:textAlignment w:val="auto"/>
        <w:rPr>
          <w:rFonts w:hint="eastAsia" w:asciiTheme="minorEastAsia" w:hAnsiTheme="minorEastAsia" w:eastAsiaTheme="minorEastAsia" w:cstheme="minorEastAsia"/>
          <w:b/>
          <w:bCs/>
          <w:color w:val="000000"/>
          <w:spacing w:val="0"/>
          <w:sz w:val="24"/>
          <w:szCs w:val="24"/>
          <w:highlight w:val="none"/>
          <w:lang w:val="en-US" w:eastAsia="zh-CN"/>
        </w:rPr>
      </w:pPr>
      <w:r>
        <w:rPr>
          <w:rFonts w:hint="eastAsia" w:asciiTheme="minorEastAsia" w:hAnsiTheme="minorEastAsia" w:eastAsiaTheme="minorEastAsia" w:cstheme="minorEastAsia"/>
          <w:b/>
          <w:bCs/>
          <w:color w:val="000000"/>
          <w:spacing w:val="0"/>
          <w:sz w:val="24"/>
          <w:szCs w:val="24"/>
          <w:highlight w:val="none"/>
          <w:lang w:val="en-US" w:eastAsia="zh-CN"/>
        </w:rPr>
        <w:t>甲方（盖章）：</w:t>
      </w:r>
    </w:p>
    <w:p w14:paraId="3D51BE39">
      <w:pPr>
        <w:pStyle w:val="21"/>
        <w:keepNext w:val="0"/>
        <w:keepLines w:val="0"/>
        <w:pageBreakBefore w:val="0"/>
        <w:widowControl w:val="0"/>
        <w:kinsoku/>
        <w:wordWrap/>
        <w:overflowPunct/>
        <w:topLinePunct w:val="0"/>
        <w:autoSpaceDE w:val="0"/>
        <w:autoSpaceDN w:val="0"/>
        <w:bidi w:val="0"/>
        <w:spacing w:before="0" w:beforeAutospacing="0" w:after="0" w:afterAutospacing="0" w:line="360" w:lineRule="auto"/>
        <w:ind w:firstLine="482" w:firstLineChars="200"/>
        <w:jc w:val="both"/>
        <w:textAlignment w:val="auto"/>
        <w:rPr>
          <w:rFonts w:hint="eastAsia" w:asciiTheme="minorEastAsia" w:hAnsiTheme="minorEastAsia" w:eastAsiaTheme="minorEastAsia" w:cstheme="minorEastAsia"/>
          <w:b/>
          <w:bCs/>
          <w:color w:val="000000"/>
          <w:spacing w:val="0"/>
          <w:sz w:val="24"/>
          <w:szCs w:val="24"/>
          <w:highlight w:val="none"/>
          <w:lang w:val="en-US" w:eastAsia="zh-CN"/>
        </w:rPr>
      </w:pPr>
      <w:r>
        <w:rPr>
          <w:rFonts w:hint="eastAsia" w:asciiTheme="minorEastAsia" w:hAnsiTheme="minorEastAsia" w:eastAsiaTheme="minorEastAsia" w:cstheme="minorEastAsia"/>
          <w:b/>
          <w:bCs/>
          <w:color w:val="000000"/>
          <w:spacing w:val="0"/>
          <w:sz w:val="24"/>
          <w:szCs w:val="24"/>
          <w:highlight w:val="none"/>
          <w:lang w:val="en-US" w:eastAsia="zh-CN"/>
        </w:rPr>
        <w:t>法定代表人或授权代表（签名）：</w:t>
      </w:r>
    </w:p>
    <w:p w14:paraId="6806AE54">
      <w:pPr>
        <w:pStyle w:val="21"/>
        <w:keepNext w:val="0"/>
        <w:keepLines w:val="0"/>
        <w:pageBreakBefore w:val="0"/>
        <w:widowControl w:val="0"/>
        <w:kinsoku/>
        <w:wordWrap/>
        <w:overflowPunct/>
        <w:topLinePunct w:val="0"/>
        <w:autoSpaceDE w:val="0"/>
        <w:autoSpaceDN w:val="0"/>
        <w:bidi w:val="0"/>
        <w:spacing w:before="0" w:beforeAutospacing="0" w:after="0" w:afterAutospacing="0" w:line="360" w:lineRule="auto"/>
        <w:ind w:firstLine="482" w:firstLineChars="200"/>
        <w:jc w:val="both"/>
        <w:textAlignment w:val="auto"/>
        <w:rPr>
          <w:rFonts w:hint="eastAsia" w:asciiTheme="minorEastAsia" w:hAnsiTheme="minorEastAsia" w:eastAsiaTheme="minorEastAsia" w:cstheme="minorEastAsia"/>
          <w:b/>
          <w:bCs/>
          <w:color w:val="000000"/>
          <w:spacing w:val="0"/>
          <w:sz w:val="24"/>
          <w:szCs w:val="24"/>
          <w:highlight w:val="none"/>
          <w:lang w:val="en-US" w:eastAsia="zh-CN"/>
        </w:rPr>
      </w:pPr>
      <w:r>
        <w:rPr>
          <w:rFonts w:hint="eastAsia" w:asciiTheme="minorEastAsia" w:hAnsiTheme="minorEastAsia" w:eastAsiaTheme="minorEastAsia" w:cstheme="minorEastAsia"/>
          <w:b/>
          <w:bCs/>
          <w:color w:val="000000"/>
          <w:spacing w:val="0"/>
          <w:sz w:val="24"/>
          <w:szCs w:val="24"/>
          <w:highlight w:val="none"/>
          <w:lang w:val="en-US" w:eastAsia="zh-CN"/>
        </w:rPr>
        <w:t>日期：</w:t>
      </w:r>
    </w:p>
    <w:p w14:paraId="2AF31923">
      <w:pPr>
        <w:pStyle w:val="21"/>
        <w:keepNext w:val="0"/>
        <w:keepLines w:val="0"/>
        <w:pageBreakBefore w:val="0"/>
        <w:widowControl w:val="0"/>
        <w:kinsoku/>
        <w:wordWrap/>
        <w:overflowPunct/>
        <w:topLinePunct w:val="0"/>
        <w:autoSpaceDE w:val="0"/>
        <w:autoSpaceDN w:val="0"/>
        <w:bidi w:val="0"/>
        <w:spacing w:before="0" w:beforeAutospacing="0" w:after="0" w:afterAutospacing="0" w:line="360" w:lineRule="auto"/>
        <w:ind w:firstLine="482" w:firstLineChars="200"/>
        <w:jc w:val="both"/>
        <w:textAlignment w:val="auto"/>
        <w:rPr>
          <w:rFonts w:hint="eastAsia" w:asciiTheme="minorEastAsia" w:hAnsiTheme="minorEastAsia" w:eastAsiaTheme="minorEastAsia" w:cstheme="minorEastAsia"/>
          <w:b/>
          <w:bCs/>
          <w:color w:val="000000"/>
          <w:spacing w:val="0"/>
          <w:sz w:val="24"/>
          <w:szCs w:val="24"/>
          <w:highlight w:val="none"/>
          <w:lang w:val="en-US" w:eastAsia="zh-CN"/>
        </w:rPr>
      </w:pPr>
    </w:p>
    <w:p w14:paraId="7F49A2BF">
      <w:pPr>
        <w:pStyle w:val="21"/>
        <w:keepNext w:val="0"/>
        <w:keepLines w:val="0"/>
        <w:pageBreakBefore w:val="0"/>
        <w:widowControl w:val="0"/>
        <w:kinsoku/>
        <w:wordWrap/>
        <w:overflowPunct/>
        <w:topLinePunct w:val="0"/>
        <w:autoSpaceDE w:val="0"/>
        <w:autoSpaceDN w:val="0"/>
        <w:bidi w:val="0"/>
        <w:spacing w:before="0" w:beforeAutospacing="0" w:after="0" w:afterAutospacing="0" w:line="360" w:lineRule="auto"/>
        <w:ind w:firstLine="482" w:firstLineChars="200"/>
        <w:jc w:val="both"/>
        <w:textAlignment w:val="auto"/>
        <w:rPr>
          <w:rFonts w:hint="eastAsia" w:asciiTheme="minorEastAsia" w:hAnsiTheme="minorEastAsia" w:eastAsiaTheme="minorEastAsia" w:cstheme="minorEastAsia"/>
          <w:b/>
          <w:bCs/>
          <w:color w:val="000000"/>
          <w:spacing w:val="0"/>
          <w:sz w:val="24"/>
          <w:szCs w:val="24"/>
          <w:highlight w:val="none"/>
          <w:lang w:val="en-US" w:eastAsia="zh-CN"/>
        </w:rPr>
      </w:pPr>
      <w:r>
        <w:rPr>
          <w:rFonts w:hint="eastAsia" w:asciiTheme="minorEastAsia" w:hAnsiTheme="minorEastAsia" w:eastAsiaTheme="minorEastAsia" w:cstheme="minorEastAsia"/>
          <w:b/>
          <w:bCs/>
          <w:color w:val="000000"/>
          <w:spacing w:val="0"/>
          <w:sz w:val="24"/>
          <w:szCs w:val="24"/>
          <w:highlight w:val="none"/>
          <w:lang w:val="en-US" w:eastAsia="zh-CN"/>
        </w:rPr>
        <w:t>乙方（盖章）：</w:t>
      </w:r>
    </w:p>
    <w:p w14:paraId="68119208">
      <w:pPr>
        <w:pStyle w:val="21"/>
        <w:keepNext w:val="0"/>
        <w:keepLines w:val="0"/>
        <w:pageBreakBefore w:val="0"/>
        <w:widowControl w:val="0"/>
        <w:kinsoku/>
        <w:wordWrap/>
        <w:overflowPunct/>
        <w:topLinePunct w:val="0"/>
        <w:autoSpaceDE w:val="0"/>
        <w:autoSpaceDN w:val="0"/>
        <w:bidi w:val="0"/>
        <w:spacing w:before="0" w:beforeAutospacing="0" w:after="0" w:afterAutospacing="0" w:line="360" w:lineRule="auto"/>
        <w:ind w:firstLine="482" w:firstLineChars="200"/>
        <w:jc w:val="both"/>
        <w:textAlignment w:val="auto"/>
        <w:rPr>
          <w:rFonts w:hint="eastAsia" w:asciiTheme="minorEastAsia" w:hAnsiTheme="minorEastAsia" w:eastAsiaTheme="minorEastAsia" w:cstheme="minorEastAsia"/>
          <w:b/>
          <w:bCs/>
          <w:color w:val="000000"/>
          <w:spacing w:val="0"/>
          <w:sz w:val="24"/>
          <w:szCs w:val="24"/>
          <w:highlight w:val="none"/>
          <w:lang w:val="en-US" w:eastAsia="zh-CN"/>
        </w:rPr>
      </w:pPr>
      <w:r>
        <w:rPr>
          <w:rFonts w:hint="eastAsia" w:asciiTheme="minorEastAsia" w:hAnsiTheme="minorEastAsia" w:eastAsiaTheme="minorEastAsia" w:cstheme="minorEastAsia"/>
          <w:b/>
          <w:bCs/>
          <w:color w:val="000000"/>
          <w:spacing w:val="0"/>
          <w:sz w:val="24"/>
          <w:szCs w:val="24"/>
          <w:highlight w:val="none"/>
          <w:lang w:val="en-US" w:eastAsia="zh-CN"/>
        </w:rPr>
        <w:t>法定代表人或授权代表（签名）：</w:t>
      </w:r>
    </w:p>
    <w:p w14:paraId="08148B42">
      <w:pPr>
        <w:pStyle w:val="21"/>
        <w:keepNext w:val="0"/>
        <w:keepLines w:val="0"/>
        <w:pageBreakBefore w:val="0"/>
        <w:widowControl w:val="0"/>
        <w:kinsoku/>
        <w:wordWrap/>
        <w:overflowPunct/>
        <w:topLinePunct w:val="0"/>
        <w:autoSpaceDE w:val="0"/>
        <w:autoSpaceDN w:val="0"/>
        <w:bidi w:val="0"/>
        <w:spacing w:before="0" w:beforeAutospacing="0" w:after="0" w:afterAutospacing="0" w:line="360" w:lineRule="auto"/>
        <w:ind w:firstLine="482" w:firstLineChars="200"/>
        <w:jc w:val="both"/>
        <w:textAlignment w:val="auto"/>
        <w:rPr>
          <w:rFonts w:hint="eastAsia" w:asciiTheme="minorEastAsia" w:hAnsiTheme="minorEastAsia" w:eastAsiaTheme="minorEastAsia" w:cstheme="minorEastAsia"/>
          <w:b/>
          <w:bCs/>
          <w:color w:val="000000"/>
          <w:spacing w:val="0"/>
          <w:sz w:val="24"/>
          <w:szCs w:val="24"/>
          <w:highlight w:val="none"/>
          <w:lang w:val="en-US" w:eastAsia="zh-CN"/>
        </w:rPr>
      </w:pPr>
      <w:r>
        <w:rPr>
          <w:rFonts w:hint="eastAsia" w:asciiTheme="minorEastAsia" w:hAnsiTheme="minorEastAsia" w:eastAsiaTheme="minorEastAsia" w:cstheme="minorEastAsia"/>
          <w:b/>
          <w:bCs/>
          <w:color w:val="000000"/>
          <w:spacing w:val="0"/>
          <w:sz w:val="24"/>
          <w:szCs w:val="24"/>
          <w:highlight w:val="none"/>
          <w:lang w:val="en-US" w:eastAsia="zh-CN"/>
        </w:rPr>
        <w:t>日期：</w:t>
      </w:r>
    </w:p>
    <w:p w14:paraId="120B9633">
      <w:pPr>
        <w:keepNext w:val="0"/>
        <w:keepLines w:val="0"/>
        <w:pageBreakBefore w:val="0"/>
        <w:widowControl w:val="0"/>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spacing w:val="0"/>
          <w:sz w:val="24"/>
          <w:szCs w:val="24"/>
          <w:highlight w:val="none"/>
        </w:rPr>
        <w:br w:type="page"/>
      </w:r>
    </w:p>
    <w:p w14:paraId="0F1B84A7">
      <w:pPr>
        <w:pStyle w:val="4"/>
        <w:keepNext w:val="0"/>
        <w:keepLines w:val="0"/>
        <w:pageBreakBefore w:val="0"/>
        <w:widowControl w:val="0"/>
        <w:numPr>
          <w:ilvl w:val="1"/>
          <w:numId w:val="0"/>
        </w:numPr>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spacing w:val="0"/>
          <w:sz w:val="24"/>
          <w:szCs w:val="24"/>
          <w:highlight w:val="none"/>
        </w:rPr>
        <w:t>附件</w:t>
      </w:r>
      <w:r>
        <w:rPr>
          <w:rFonts w:hint="eastAsia" w:asciiTheme="minorEastAsia" w:hAnsiTheme="minorEastAsia" w:eastAsiaTheme="minorEastAsia" w:cstheme="minorEastAsia"/>
          <w:spacing w:val="0"/>
          <w:sz w:val="24"/>
          <w:szCs w:val="24"/>
          <w:highlight w:val="none"/>
          <w:lang w:val="en-US" w:eastAsia="zh-CN"/>
        </w:rPr>
        <w:t>1</w:t>
      </w:r>
      <w:r>
        <w:rPr>
          <w:rFonts w:hint="eastAsia" w:asciiTheme="minorEastAsia" w:hAnsiTheme="minorEastAsia" w:eastAsiaTheme="minorEastAsia" w:cstheme="minorEastAsia"/>
          <w:spacing w:val="0"/>
          <w:sz w:val="24"/>
          <w:szCs w:val="24"/>
          <w:highlight w:val="none"/>
        </w:rPr>
        <w:t>：指定产品说明</w:t>
      </w:r>
    </w:p>
    <w:tbl>
      <w:tblPr>
        <w:tblStyle w:val="24"/>
        <w:tblW w:w="5000" w:type="pct"/>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10" w:type="dxa"/>
          <w:bottom w:w="0" w:type="dxa"/>
          <w:right w:w="10" w:type="dxa"/>
        </w:tblCellMar>
      </w:tblPr>
      <w:tblGrid>
        <w:gridCol w:w="1387"/>
        <w:gridCol w:w="1387"/>
        <w:gridCol w:w="1388"/>
        <w:gridCol w:w="1388"/>
        <w:gridCol w:w="1388"/>
        <w:gridCol w:w="1388"/>
      </w:tblGrid>
      <w:tr w14:paraId="128D7A2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c>
          <w:tcPr>
            <w:tcW w:w="1500" w:type="dxa"/>
            <w:tcBorders>
              <w:top w:val="single" w:color="000000" w:sz="6" w:space="0"/>
              <w:left w:val="single" w:color="000000" w:sz="6" w:space="0"/>
              <w:bottom w:val="single" w:color="000000" w:sz="6" w:space="0"/>
              <w:right w:val="single" w:color="000000" w:sz="6" w:space="0"/>
            </w:tcBorders>
          </w:tcPr>
          <w:p w14:paraId="1227FC0F">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r>
              <w:rPr>
                <w:rFonts w:hint="eastAsia" w:asciiTheme="minorEastAsia" w:hAnsiTheme="minorEastAsia" w:eastAsiaTheme="minorEastAsia" w:cstheme="minorEastAsia"/>
                <w:color w:val="000000"/>
                <w:spacing w:val="0"/>
                <w:sz w:val="24"/>
                <w:szCs w:val="24"/>
                <w:highlight w:val="none"/>
              </w:rPr>
              <w:t>类别</w:t>
            </w:r>
          </w:p>
        </w:tc>
        <w:tc>
          <w:tcPr>
            <w:tcW w:w="1500" w:type="dxa"/>
            <w:tcBorders>
              <w:top w:val="single" w:color="000000" w:sz="6" w:space="0"/>
              <w:left w:val="single" w:color="000000" w:sz="6" w:space="0"/>
              <w:bottom w:val="single" w:color="000000" w:sz="6" w:space="0"/>
              <w:right w:val="single" w:color="000000" w:sz="6" w:space="0"/>
            </w:tcBorders>
          </w:tcPr>
          <w:p w14:paraId="57EAE43D">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r>
              <w:rPr>
                <w:rFonts w:hint="eastAsia" w:asciiTheme="minorEastAsia" w:hAnsiTheme="minorEastAsia" w:eastAsiaTheme="minorEastAsia" w:cstheme="minorEastAsia"/>
                <w:color w:val="000000"/>
                <w:spacing w:val="0"/>
                <w:sz w:val="24"/>
                <w:szCs w:val="24"/>
                <w:highlight w:val="none"/>
              </w:rPr>
              <w:t>名称</w:t>
            </w:r>
          </w:p>
        </w:tc>
        <w:tc>
          <w:tcPr>
            <w:tcW w:w="1500" w:type="dxa"/>
            <w:tcBorders>
              <w:top w:val="single" w:color="000000" w:sz="6" w:space="0"/>
              <w:left w:val="single" w:color="000000" w:sz="6" w:space="0"/>
              <w:bottom w:val="single" w:color="000000" w:sz="6" w:space="0"/>
              <w:right w:val="single" w:color="000000" w:sz="6" w:space="0"/>
            </w:tcBorders>
          </w:tcPr>
          <w:p w14:paraId="758F8AC5">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r>
              <w:rPr>
                <w:rFonts w:hint="eastAsia" w:asciiTheme="minorEastAsia" w:hAnsiTheme="minorEastAsia" w:eastAsiaTheme="minorEastAsia" w:cstheme="minorEastAsia"/>
                <w:color w:val="000000"/>
                <w:spacing w:val="0"/>
                <w:sz w:val="24"/>
                <w:szCs w:val="24"/>
                <w:highlight w:val="none"/>
              </w:rPr>
              <w:t>数量</w:t>
            </w:r>
          </w:p>
        </w:tc>
        <w:tc>
          <w:tcPr>
            <w:tcW w:w="1500" w:type="dxa"/>
            <w:tcBorders>
              <w:top w:val="single" w:color="000000" w:sz="6" w:space="0"/>
              <w:left w:val="single" w:color="000000" w:sz="6" w:space="0"/>
              <w:bottom w:val="single" w:color="000000" w:sz="6" w:space="0"/>
              <w:right w:val="single" w:color="000000" w:sz="6" w:space="0"/>
            </w:tcBorders>
          </w:tcPr>
          <w:p w14:paraId="13951D82">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r>
              <w:rPr>
                <w:rFonts w:hint="eastAsia" w:asciiTheme="minorEastAsia" w:hAnsiTheme="minorEastAsia" w:eastAsiaTheme="minorEastAsia" w:cstheme="minorEastAsia"/>
                <w:color w:val="000000"/>
                <w:spacing w:val="0"/>
                <w:sz w:val="24"/>
                <w:szCs w:val="24"/>
                <w:highlight w:val="none"/>
              </w:rPr>
              <w:t>价款</w:t>
            </w:r>
          </w:p>
        </w:tc>
        <w:tc>
          <w:tcPr>
            <w:tcW w:w="1500" w:type="dxa"/>
            <w:tcBorders>
              <w:top w:val="single" w:color="000000" w:sz="6" w:space="0"/>
              <w:left w:val="single" w:color="000000" w:sz="6" w:space="0"/>
              <w:bottom w:val="single" w:color="000000" w:sz="6" w:space="0"/>
              <w:right w:val="single" w:color="000000" w:sz="6" w:space="0"/>
            </w:tcBorders>
          </w:tcPr>
          <w:p w14:paraId="38F00C94">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r>
              <w:rPr>
                <w:rFonts w:hint="eastAsia" w:asciiTheme="minorEastAsia" w:hAnsiTheme="minorEastAsia" w:eastAsiaTheme="minorEastAsia" w:cstheme="minorEastAsia"/>
                <w:color w:val="000000"/>
                <w:spacing w:val="0"/>
                <w:sz w:val="24"/>
                <w:szCs w:val="24"/>
                <w:highlight w:val="none"/>
              </w:rPr>
              <w:t>质保期</w:t>
            </w:r>
          </w:p>
        </w:tc>
        <w:tc>
          <w:tcPr>
            <w:tcW w:w="1500" w:type="dxa"/>
            <w:tcBorders>
              <w:top w:val="single" w:color="000000" w:sz="6" w:space="0"/>
              <w:left w:val="single" w:color="000000" w:sz="6" w:space="0"/>
              <w:bottom w:val="single" w:color="000000" w:sz="6" w:space="0"/>
              <w:right w:val="single" w:color="000000" w:sz="6" w:space="0"/>
            </w:tcBorders>
          </w:tcPr>
          <w:p w14:paraId="3DC636AC">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r>
              <w:rPr>
                <w:rFonts w:hint="eastAsia" w:asciiTheme="minorEastAsia" w:hAnsiTheme="minorEastAsia" w:eastAsiaTheme="minorEastAsia" w:cstheme="minorEastAsia"/>
                <w:color w:val="000000"/>
                <w:spacing w:val="0"/>
                <w:sz w:val="24"/>
                <w:szCs w:val="24"/>
                <w:highlight w:val="none"/>
              </w:rPr>
              <w:t>其他说明</w:t>
            </w:r>
          </w:p>
        </w:tc>
      </w:tr>
      <w:tr w14:paraId="6121CE4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1500" w:type="dxa"/>
            <w:tcBorders>
              <w:top w:val="single" w:color="000000" w:sz="6" w:space="0"/>
              <w:left w:val="single" w:color="000000" w:sz="6" w:space="0"/>
              <w:bottom w:val="single" w:color="000000" w:sz="6" w:space="0"/>
              <w:right w:val="single" w:color="000000" w:sz="6" w:space="0"/>
            </w:tcBorders>
          </w:tcPr>
          <w:p w14:paraId="61921D67">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r>
              <w:rPr>
                <w:rFonts w:hint="eastAsia" w:asciiTheme="minorEastAsia" w:hAnsiTheme="minorEastAsia" w:eastAsiaTheme="minorEastAsia" w:cstheme="minorEastAsia"/>
                <w:color w:val="000000"/>
                <w:spacing w:val="0"/>
                <w:sz w:val="24"/>
                <w:szCs w:val="24"/>
                <w:highlight w:val="none"/>
              </w:rPr>
              <w:t>软件</w:t>
            </w:r>
          </w:p>
        </w:tc>
        <w:tc>
          <w:tcPr>
            <w:tcW w:w="1500" w:type="dxa"/>
            <w:tcBorders>
              <w:top w:val="single" w:color="000000" w:sz="6" w:space="0"/>
              <w:left w:val="single" w:color="000000" w:sz="6" w:space="0"/>
              <w:bottom w:val="single" w:color="000000" w:sz="6" w:space="0"/>
              <w:right w:val="single" w:color="000000" w:sz="6" w:space="0"/>
            </w:tcBorders>
          </w:tcPr>
          <w:p w14:paraId="1F1D2C2F">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tcPr>
          <w:p w14:paraId="674B92C1">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tcPr>
          <w:p w14:paraId="113018F2">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tcPr>
          <w:p w14:paraId="3AC28260">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r>
              <w:rPr>
                <w:rFonts w:hint="eastAsia" w:asciiTheme="minorEastAsia" w:hAnsiTheme="minorEastAsia" w:eastAsiaTheme="minorEastAsia" w:cstheme="minorEastAsia"/>
                <w:color w:val="000000"/>
                <w:spacing w:val="0"/>
                <w:sz w:val="24"/>
                <w:szCs w:val="24"/>
                <w:highlight w:val="none"/>
              </w:rPr>
              <w:t>按其他约定处理</w:t>
            </w:r>
          </w:p>
        </w:tc>
        <w:tc>
          <w:tcPr>
            <w:tcW w:w="1500" w:type="dxa"/>
            <w:tcBorders>
              <w:top w:val="single" w:color="000000" w:sz="6" w:space="0"/>
              <w:left w:val="single" w:color="000000" w:sz="6" w:space="0"/>
              <w:bottom w:val="single" w:color="000000" w:sz="6" w:space="0"/>
              <w:right w:val="single" w:color="000000" w:sz="6" w:space="0"/>
            </w:tcBorders>
          </w:tcPr>
          <w:p w14:paraId="144787B3">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r>
              <w:rPr>
                <w:rFonts w:hint="eastAsia" w:asciiTheme="minorEastAsia" w:hAnsiTheme="minorEastAsia" w:eastAsiaTheme="minorEastAsia" w:cstheme="minorEastAsia"/>
                <w:color w:val="000000"/>
                <w:spacing w:val="0"/>
                <w:sz w:val="24"/>
                <w:szCs w:val="24"/>
                <w:highlight w:val="none"/>
              </w:rPr>
              <w:t>许可期限以合同约定为准</w:t>
            </w:r>
          </w:p>
        </w:tc>
      </w:tr>
      <w:tr w14:paraId="56A71C4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1500" w:type="dxa"/>
            <w:vMerge w:val="restart"/>
            <w:tcBorders>
              <w:top w:val="single" w:color="000000" w:sz="6" w:space="0"/>
              <w:left w:val="single" w:color="000000" w:sz="6" w:space="0"/>
              <w:bottom w:val="single" w:color="000000" w:sz="6" w:space="0"/>
              <w:right w:val="single" w:color="000000" w:sz="6" w:space="0"/>
            </w:tcBorders>
          </w:tcPr>
          <w:p w14:paraId="58AC2667">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r>
              <w:rPr>
                <w:rFonts w:hint="eastAsia" w:asciiTheme="minorEastAsia" w:hAnsiTheme="minorEastAsia" w:eastAsiaTheme="minorEastAsia" w:cstheme="minorEastAsia"/>
                <w:color w:val="000000"/>
                <w:spacing w:val="0"/>
                <w:sz w:val="24"/>
                <w:szCs w:val="24"/>
                <w:highlight w:val="none"/>
              </w:rPr>
              <w:t>硬件及安装</w:t>
            </w:r>
          </w:p>
        </w:tc>
        <w:tc>
          <w:tcPr>
            <w:tcW w:w="1500" w:type="dxa"/>
            <w:tcBorders>
              <w:top w:val="single" w:color="000000" w:sz="6" w:space="0"/>
              <w:left w:val="single" w:color="000000" w:sz="6" w:space="0"/>
              <w:bottom w:val="single" w:color="000000" w:sz="6" w:space="0"/>
              <w:right w:val="single" w:color="000000" w:sz="6" w:space="0"/>
            </w:tcBorders>
          </w:tcPr>
          <w:p w14:paraId="3039A6B7">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r>
              <w:rPr>
                <w:rFonts w:hint="eastAsia" w:asciiTheme="minorEastAsia" w:hAnsiTheme="minorEastAsia" w:eastAsiaTheme="minorEastAsia" w:cstheme="minorEastAsia"/>
                <w:color w:val="000000"/>
                <w:spacing w:val="0"/>
                <w:sz w:val="24"/>
                <w:szCs w:val="24"/>
                <w:highlight w:val="none"/>
              </w:rPr>
              <w:t>安装</w:t>
            </w:r>
          </w:p>
        </w:tc>
        <w:tc>
          <w:tcPr>
            <w:tcW w:w="1500" w:type="dxa"/>
            <w:tcBorders>
              <w:top w:val="single" w:color="000000" w:sz="6" w:space="0"/>
              <w:left w:val="single" w:color="000000" w:sz="6" w:space="0"/>
              <w:bottom w:val="single" w:color="000000" w:sz="6" w:space="0"/>
              <w:right w:val="single" w:color="000000" w:sz="6" w:space="0"/>
            </w:tcBorders>
          </w:tcPr>
          <w:p w14:paraId="795794D7">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r>
              <w:rPr>
                <w:rFonts w:hint="eastAsia" w:asciiTheme="minorEastAsia" w:hAnsiTheme="minorEastAsia" w:eastAsiaTheme="minorEastAsia" w:cstheme="minorEastAsia"/>
                <w:color w:val="000000"/>
                <w:spacing w:val="0"/>
                <w:sz w:val="24"/>
                <w:szCs w:val="24"/>
                <w:highlight w:val="none"/>
              </w:rPr>
              <w:t>一次</w:t>
            </w:r>
          </w:p>
        </w:tc>
        <w:tc>
          <w:tcPr>
            <w:tcW w:w="1500" w:type="dxa"/>
            <w:tcBorders>
              <w:top w:val="single" w:color="000000" w:sz="6" w:space="0"/>
              <w:left w:val="single" w:color="000000" w:sz="6" w:space="0"/>
              <w:bottom w:val="single" w:color="000000" w:sz="6" w:space="0"/>
              <w:right w:val="single" w:color="000000" w:sz="6" w:space="0"/>
            </w:tcBorders>
          </w:tcPr>
          <w:p w14:paraId="4B43F71C">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r>
              <w:rPr>
                <w:rFonts w:hint="eastAsia" w:asciiTheme="minorEastAsia" w:hAnsiTheme="minorEastAsia" w:eastAsiaTheme="minorEastAsia" w:cstheme="minorEastAsia"/>
                <w:color w:val="000000"/>
                <w:spacing w:val="0"/>
                <w:sz w:val="24"/>
                <w:szCs w:val="24"/>
                <w:highlight w:val="none"/>
              </w:rPr>
              <w:t>不另行收费</w:t>
            </w:r>
          </w:p>
        </w:tc>
        <w:tc>
          <w:tcPr>
            <w:tcW w:w="1500" w:type="dxa"/>
            <w:tcBorders>
              <w:top w:val="single" w:color="000000" w:sz="6" w:space="0"/>
              <w:left w:val="single" w:color="000000" w:sz="6" w:space="0"/>
              <w:bottom w:val="single" w:color="000000" w:sz="6" w:space="0"/>
              <w:right w:val="single" w:color="000000" w:sz="6" w:space="0"/>
            </w:tcBorders>
          </w:tcPr>
          <w:p w14:paraId="691D727F">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tcPr>
          <w:p w14:paraId="695A8336">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p>
        </w:tc>
      </w:tr>
      <w:tr w14:paraId="5D9D1BA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1500" w:type="dxa"/>
            <w:vMerge w:val="continue"/>
            <w:tcBorders>
              <w:top w:val="single" w:color="000000" w:sz="6" w:space="0"/>
              <w:left w:val="single" w:color="000000" w:sz="6" w:space="0"/>
              <w:bottom w:val="single" w:color="000000" w:sz="6" w:space="0"/>
              <w:right w:val="single" w:color="000000" w:sz="6" w:space="0"/>
            </w:tcBorders>
          </w:tcPr>
          <w:p w14:paraId="716F2E06">
            <w:pPr>
              <w:keepNext w:val="0"/>
              <w:keepLines w:val="0"/>
              <w:pageBreakBefore w:val="0"/>
              <w:widowControl w:val="0"/>
              <w:kinsoku/>
              <w:wordWrap/>
              <w:overflowPunct/>
              <w:topLinePunct w:val="0"/>
              <w:autoSpaceDE w:val="0"/>
              <w:autoSpaceDN w:val="0"/>
              <w:bidi w:val="0"/>
              <w:snapToGrid/>
              <w:spacing w:line="360" w:lineRule="auto"/>
              <w:jc w:val="both"/>
              <w:textAlignment w:val="auto"/>
              <w:rPr>
                <w:rFonts w:hint="eastAsia" w:asciiTheme="minorEastAsia" w:hAnsiTheme="minorEastAsia" w:eastAsiaTheme="minorEastAsia" w:cstheme="minorEastAsia"/>
                <w:spacing w:val="0"/>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tcPr>
          <w:p w14:paraId="56869C47">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tcPr>
          <w:p w14:paraId="4D1D0D79">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tcPr>
          <w:p w14:paraId="75440CB1">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tcPr>
          <w:p w14:paraId="7D10CBB2">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tcPr>
          <w:p w14:paraId="48764A5B">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p>
        </w:tc>
      </w:tr>
      <w:tr w14:paraId="3EFDBF8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1500" w:type="dxa"/>
            <w:vMerge w:val="continue"/>
            <w:tcBorders>
              <w:top w:val="single" w:color="000000" w:sz="6" w:space="0"/>
              <w:left w:val="single" w:color="000000" w:sz="6" w:space="0"/>
              <w:bottom w:val="single" w:color="000000" w:sz="6" w:space="0"/>
              <w:right w:val="single" w:color="000000" w:sz="6" w:space="0"/>
            </w:tcBorders>
          </w:tcPr>
          <w:p w14:paraId="201A0143">
            <w:pPr>
              <w:keepNext w:val="0"/>
              <w:keepLines w:val="0"/>
              <w:pageBreakBefore w:val="0"/>
              <w:widowControl w:val="0"/>
              <w:kinsoku/>
              <w:wordWrap/>
              <w:overflowPunct/>
              <w:topLinePunct w:val="0"/>
              <w:autoSpaceDE w:val="0"/>
              <w:autoSpaceDN w:val="0"/>
              <w:bidi w:val="0"/>
              <w:snapToGrid/>
              <w:spacing w:line="360" w:lineRule="auto"/>
              <w:jc w:val="both"/>
              <w:textAlignment w:val="auto"/>
              <w:rPr>
                <w:rFonts w:hint="eastAsia" w:asciiTheme="minorEastAsia" w:hAnsiTheme="minorEastAsia" w:eastAsiaTheme="minorEastAsia" w:cstheme="minorEastAsia"/>
                <w:spacing w:val="0"/>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tcPr>
          <w:p w14:paraId="06006CCB">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tcPr>
          <w:p w14:paraId="0B60F8D6">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tcPr>
          <w:p w14:paraId="1BCB3232">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tcPr>
          <w:p w14:paraId="5EC33CE6">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tcPr>
          <w:p w14:paraId="6E5E8284">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p>
        </w:tc>
      </w:tr>
      <w:tr w14:paraId="0594BBA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c>
          <w:tcPr>
            <w:tcW w:w="1500" w:type="dxa"/>
            <w:tcBorders>
              <w:top w:val="single" w:color="000000" w:sz="6" w:space="0"/>
              <w:left w:val="single" w:color="000000" w:sz="6" w:space="0"/>
              <w:bottom w:val="single" w:color="000000" w:sz="6" w:space="0"/>
              <w:right w:val="single" w:color="000000" w:sz="6" w:space="0"/>
            </w:tcBorders>
          </w:tcPr>
          <w:p w14:paraId="03F40A82">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r>
              <w:rPr>
                <w:rFonts w:hint="eastAsia" w:asciiTheme="minorEastAsia" w:hAnsiTheme="minorEastAsia" w:eastAsiaTheme="minorEastAsia" w:cstheme="minorEastAsia"/>
                <w:color w:val="000000"/>
                <w:spacing w:val="0"/>
                <w:sz w:val="24"/>
                <w:szCs w:val="24"/>
                <w:highlight w:val="none"/>
              </w:rPr>
              <w:t>总计</w:t>
            </w:r>
          </w:p>
        </w:tc>
        <w:tc>
          <w:tcPr>
            <w:tcW w:w="7500" w:type="dxa"/>
            <w:gridSpan w:val="5"/>
            <w:tcBorders>
              <w:top w:val="single" w:color="000000" w:sz="6" w:space="0"/>
              <w:left w:val="single" w:color="000000" w:sz="6" w:space="0"/>
              <w:bottom w:val="single" w:color="000000" w:sz="6" w:space="0"/>
              <w:right w:val="single" w:color="000000" w:sz="6" w:space="0"/>
            </w:tcBorders>
          </w:tcPr>
          <w:p w14:paraId="7FBFE36A">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p>
        </w:tc>
      </w:tr>
    </w:tbl>
    <w:p w14:paraId="0469B927">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p>
    <w:p w14:paraId="5AFAF8BE">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ind w:firstLine="480" w:firstLineChars="200"/>
        <w:jc w:val="both"/>
        <w:textAlignment w:val="auto"/>
        <w:rPr>
          <w:rFonts w:hint="eastAsia" w:asciiTheme="minorEastAsia" w:hAnsiTheme="minorEastAsia" w:eastAsiaTheme="minorEastAsia" w:cstheme="minorEastAsia"/>
          <w:color w:val="000000"/>
          <w:spacing w:val="0"/>
          <w:sz w:val="24"/>
          <w:szCs w:val="24"/>
          <w:highlight w:val="none"/>
        </w:rPr>
      </w:pPr>
      <w:r>
        <w:rPr>
          <w:rFonts w:hint="eastAsia" w:asciiTheme="minorEastAsia" w:hAnsiTheme="minorEastAsia" w:eastAsiaTheme="minorEastAsia" w:cstheme="minorEastAsia"/>
          <w:color w:val="000000"/>
          <w:spacing w:val="0"/>
          <w:sz w:val="24"/>
          <w:szCs w:val="24"/>
          <w:highlight w:val="none"/>
        </w:rPr>
        <w:t>本文件为双方签订的《软硬件采购及服务合同》附件，具有与该合同同等的法律效力。</w:t>
      </w:r>
    </w:p>
    <w:p w14:paraId="0BB3AC83">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p>
    <w:p w14:paraId="37F5768E">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ind w:firstLine="482" w:firstLineChars="200"/>
        <w:jc w:val="both"/>
        <w:textAlignment w:val="auto"/>
        <w:rPr>
          <w:rFonts w:hint="eastAsia" w:asciiTheme="minorEastAsia" w:hAnsiTheme="minorEastAsia" w:eastAsiaTheme="minorEastAsia" w:cstheme="minorEastAsia"/>
          <w:b/>
          <w:color w:val="000000"/>
          <w:spacing w:val="0"/>
          <w:sz w:val="24"/>
          <w:szCs w:val="24"/>
          <w:highlight w:val="none"/>
        </w:rPr>
      </w:pPr>
      <w:r>
        <w:rPr>
          <w:rFonts w:hint="eastAsia" w:asciiTheme="minorEastAsia" w:hAnsiTheme="minorEastAsia" w:eastAsiaTheme="minorEastAsia" w:cstheme="minorEastAsia"/>
          <w:b/>
          <w:color w:val="000000"/>
          <w:spacing w:val="0"/>
          <w:sz w:val="24"/>
          <w:szCs w:val="24"/>
          <w:highlight w:val="none"/>
        </w:rPr>
        <w:t>买方（盖章）：</w:t>
      </w:r>
    </w:p>
    <w:p w14:paraId="34386E7A">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ind w:firstLine="482" w:firstLineChars="200"/>
        <w:jc w:val="both"/>
        <w:textAlignment w:val="auto"/>
        <w:rPr>
          <w:rFonts w:hint="eastAsia" w:asciiTheme="minorEastAsia" w:hAnsiTheme="minorEastAsia" w:eastAsiaTheme="minorEastAsia" w:cstheme="minorEastAsia"/>
          <w:b/>
          <w:color w:val="000000"/>
          <w:spacing w:val="0"/>
          <w:sz w:val="24"/>
          <w:szCs w:val="24"/>
          <w:highlight w:val="none"/>
        </w:rPr>
      </w:pPr>
      <w:r>
        <w:rPr>
          <w:rFonts w:hint="eastAsia" w:asciiTheme="minorEastAsia" w:hAnsiTheme="minorEastAsia" w:eastAsiaTheme="minorEastAsia" w:cstheme="minorEastAsia"/>
          <w:b/>
          <w:bCs/>
          <w:color w:val="000000"/>
          <w:spacing w:val="0"/>
          <w:sz w:val="24"/>
          <w:szCs w:val="24"/>
          <w:highlight w:val="none"/>
          <w:lang w:val="en-US" w:eastAsia="zh-CN"/>
        </w:rPr>
        <w:t>法定代表人或授权代表（签名）：</w:t>
      </w:r>
    </w:p>
    <w:p w14:paraId="3A31ABD4">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ind w:firstLine="482" w:firstLineChars="200"/>
        <w:jc w:val="both"/>
        <w:textAlignment w:val="auto"/>
        <w:rPr>
          <w:rFonts w:hint="eastAsia" w:asciiTheme="minorEastAsia" w:hAnsiTheme="minorEastAsia" w:eastAsiaTheme="minorEastAsia" w:cstheme="minorEastAsia"/>
          <w:b/>
          <w:bCs/>
          <w:color w:val="000000"/>
          <w:spacing w:val="0"/>
          <w:sz w:val="24"/>
          <w:szCs w:val="24"/>
          <w:highlight w:val="none"/>
          <w:lang w:val="en-US" w:eastAsia="zh-CN"/>
        </w:rPr>
      </w:pPr>
      <w:r>
        <w:rPr>
          <w:rFonts w:hint="eastAsia" w:asciiTheme="minorEastAsia" w:hAnsiTheme="minorEastAsia" w:eastAsiaTheme="minorEastAsia" w:cstheme="minorEastAsia"/>
          <w:b/>
          <w:bCs/>
          <w:color w:val="000000"/>
          <w:spacing w:val="0"/>
          <w:sz w:val="24"/>
          <w:szCs w:val="24"/>
          <w:highlight w:val="none"/>
          <w:lang w:val="en-US" w:eastAsia="zh-CN"/>
        </w:rPr>
        <w:t>日期：</w:t>
      </w:r>
    </w:p>
    <w:p w14:paraId="2EF1027A">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ind w:firstLine="482" w:firstLineChars="200"/>
        <w:jc w:val="both"/>
        <w:textAlignment w:val="auto"/>
        <w:rPr>
          <w:rFonts w:hint="eastAsia" w:asciiTheme="minorEastAsia" w:hAnsiTheme="minorEastAsia" w:eastAsiaTheme="minorEastAsia" w:cstheme="minorEastAsia"/>
          <w:b/>
          <w:color w:val="000000"/>
          <w:spacing w:val="0"/>
          <w:sz w:val="24"/>
          <w:szCs w:val="24"/>
          <w:highlight w:val="none"/>
        </w:rPr>
      </w:pPr>
    </w:p>
    <w:p w14:paraId="2E471086">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ind w:firstLine="482" w:firstLineChars="200"/>
        <w:jc w:val="both"/>
        <w:textAlignment w:val="auto"/>
        <w:rPr>
          <w:rFonts w:hint="eastAsia" w:asciiTheme="minorEastAsia" w:hAnsiTheme="minorEastAsia" w:eastAsiaTheme="minorEastAsia" w:cstheme="minorEastAsia"/>
          <w:b/>
          <w:color w:val="000000"/>
          <w:spacing w:val="0"/>
          <w:sz w:val="24"/>
          <w:szCs w:val="24"/>
          <w:highlight w:val="none"/>
        </w:rPr>
      </w:pPr>
      <w:r>
        <w:rPr>
          <w:rFonts w:hint="eastAsia" w:asciiTheme="minorEastAsia" w:hAnsiTheme="minorEastAsia" w:eastAsiaTheme="minorEastAsia" w:cstheme="minorEastAsia"/>
          <w:b/>
          <w:color w:val="000000"/>
          <w:spacing w:val="0"/>
          <w:sz w:val="24"/>
          <w:szCs w:val="24"/>
          <w:highlight w:val="none"/>
        </w:rPr>
        <w:t>卖方（盖章）：</w:t>
      </w:r>
    </w:p>
    <w:p w14:paraId="0E82C7E3">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ind w:firstLine="482" w:firstLineChars="200"/>
        <w:jc w:val="both"/>
        <w:textAlignment w:val="auto"/>
        <w:rPr>
          <w:rFonts w:hint="eastAsia" w:asciiTheme="minorEastAsia" w:hAnsiTheme="minorEastAsia" w:eastAsiaTheme="minorEastAsia" w:cstheme="minorEastAsia"/>
          <w:b/>
          <w:color w:val="000000"/>
          <w:spacing w:val="0"/>
          <w:sz w:val="24"/>
          <w:szCs w:val="24"/>
          <w:highlight w:val="none"/>
        </w:rPr>
      </w:pPr>
      <w:r>
        <w:rPr>
          <w:rFonts w:hint="eastAsia" w:asciiTheme="minorEastAsia" w:hAnsiTheme="minorEastAsia" w:eastAsiaTheme="minorEastAsia" w:cstheme="minorEastAsia"/>
          <w:b/>
          <w:bCs/>
          <w:color w:val="000000"/>
          <w:spacing w:val="0"/>
          <w:sz w:val="24"/>
          <w:szCs w:val="24"/>
          <w:highlight w:val="none"/>
          <w:lang w:val="en-US" w:eastAsia="zh-CN"/>
        </w:rPr>
        <w:t>法定代表人或授权代表（签名）：</w:t>
      </w:r>
    </w:p>
    <w:p w14:paraId="77015DD0">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ind w:firstLine="482" w:firstLineChars="200"/>
        <w:jc w:val="both"/>
        <w:textAlignment w:val="auto"/>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b/>
          <w:bCs/>
          <w:color w:val="000000"/>
          <w:spacing w:val="0"/>
          <w:sz w:val="24"/>
          <w:szCs w:val="24"/>
          <w:highlight w:val="none"/>
          <w:lang w:val="en-US" w:eastAsia="zh-CN"/>
        </w:rPr>
        <w:t>日期：</w:t>
      </w:r>
      <w:r>
        <w:rPr>
          <w:rFonts w:hint="eastAsia" w:asciiTheme="minorEastAsia" w:hAnsiTheme="minorEastAsia" w:eastAsiaTheme="minorEastAsia" w:cstheme="minorEastAsia"/>
          <w:spacing w:val="0"/>
          <w:sz w:val="24"/>
          <w:szCs w:val="24"/>
          <w:highlight w:val="none"/>
        </w:rPr>
        <w:br w:type="page"/>
      </w:r>
    </w:p>
    <w:p w14:paraId="520B5F05">
      <w:pPr>
        <w:pStyle w:val="4"/>
        <w:keepNext w:val="0"/>
        <w:keepLines w:val="0"/>
        <w:pageBreakBefore w:val="0"/>
        <w:widowControl w:val="0"/>
        <w:numPr>
          <w:ilvl w:val="1"/>
          <w:numId w:val="0"/>
        </w:numPr>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spacing w:val="0"/>
          <w:sz w:val="24"/>
          <w:szCs w:val="24"/>
          <w:highlight w:val="none"/>
        </w:rPr>
        <w:t>附件</w:t>
      </w:r>
      <w:r>
        <w:rPr>
          <w:rFonts w:hint="eastAsia" w:asciiTheme="minorEastAsia" w:hAnsiTheme="minorEastAsia" w:eastAsiaTheme="minorEastAsia" w:cstheme="minorEastAsia"/>
          <w:spacing w:val="0"/>
          <w:sz w:val="24"/>
          <w:szCs w:val="24"/>
          <w:highlight w:val="none"/>
          <w:lang w:val="en-US" w:eastAsia="zh-CN"/>
        </w:rPr>
        <w:t>2</w:t>
      </w:r>
      <w:r>
        <w:rPr>
          <w:rFonts w:hint="eastAsia" w:asciiTheme="minorEastAsia" w:hAnsiTheme="minorEastAsia" w:eastAsiaTheme="minorEastAsia" w:cstheme="minorEastAsia"/>
          <w:spacing w:val="0"/>
          <w:sz w:val="24"/>
          <w:szCs w:val="24"/>
          <w:highlight w:val="none"/>
        </w:rPr>
        <w:t>：安装方案确认单</w:t>
      </w:r>
    </w:p>
    <w:p w14:paraId="68125A56">
      <w:pPr>
        <w:pStyle w:val="5"/>
        <w:keepNext w:val="0"/>
        <w:keepLines w:val="0"/>
        <w:pageBreakBefore w:val="0"/>
        <w:widowControl w:val="0"/>
        <w:numPr>
          <w:ilvl w:val="0"/>
          <w:numId w:val="16"/>
        </w:numPr>
        <w:kinsoku/>
        <w:wordWrap/>
        <w:overflowPunct/>
        <w:topLinePunct w:val="0"/>
        <w:autoSpaceDE w:val="0"/>
        <w:autoSpaceDN w:val="0"/>
        <w:bidi w:val="0"/>
        <w:snapToGrid/>
        <w:spacing w:before="0" w:beforeAutospacing="0" w:after="0" w:afterAutospacing="0" w:line="360" w:lineRule="auto"/>
        <w:ind w:firstLine="482" w:firstLineChars="200"/>
        <w:jc w:val="both"/>
        <w:textAlignment w:val="auto"/>
        <w:rPr>
          <w:rFonts w:hint="eastAsia" w:asciiTheme="minorEastAsia" w:hAnsiTheme="minorEastAsia" w:eastAsiaTheme="minorEastAsia" w:cstheme="minorEastAsia"/>
          <w:color w:val="000000"/>
          <w:spacing w:val="0"/>
          <w:sz w:val="24"/>
          <w:szCs w:val="24"/>
          <w:highlight w:val="none"/>
        </w:rPr>
      </w:pPr>
      <w:r>
        <w:rPr>
          <w:rFonts w:hint="eastAsia" w:asciiTheme="minorEastAsia" w:hAnsiTheme="minorEastAsia" w:eastAsiaTheme="minorEastAsia" w:cstheme="minorEastAsia"/>
          <w:spacing w:val="0"/>
          <w:sz w:val="24"/>
          <w:szCs w:val="24"/>
          <w:highlight w:val="none"/>
        </w:rPr>
        <w:t>运行环境要求</w:t>
      </w:r>
    </w:p>
    <w:p w14:paraId="40AFDEF8">
      <w:pPr>
        <w:pStyle w:val="21"/>
        <w:keepNext w:val="0"/>
        <w:keepLines w:val="0"/>
        <w:pageBreakBefore w:val="0"/>
        <w:widowControl w:val="0"/>
        <w:numPr>
          <w:ilvl w:val="1"/>
          <w:numId w:val="16"/>
        </w:numPr>
        <w:kinsoku/>
        <w:wordWrap/>
        <w:overflowPunct/>
        <w:topLinePunct w:val="0"/>
        <w:autoSpaceDE w:val="0"/>
        <w:autoSpaceDN w:val="0"/>
        <w:bidi w:val="0"/>
        <w:snapToGrid/>
        <w:spacing w:before="0" w:beforeAutospacing="0" w:after="0" w:afterAutospacing="0" w:line="360" w:lineRule="auto"/>
        <w:ind w:firstLine="480" w:firstLineChars="200"/>
        <w:jc w:val="both"/>
        <w:textAlignment w:val="auto"/>
        <w:rPr>
          <w:rFonts w:hint="eastAsia" w:asciiTheme="minorEastAsia" w:hAnsiTheme="minorEastAsia" w:eastAsiaTheme="minorEastAsia" w:cstheme="minorEastAsia"/>
          <w:color w:val="000000"/>
          <w:spacing w:val="0"/>
          <w:sz w:val="24"/>
          <w:szCs w:val="24"/>
          <w:highlight w:val="none"/>
        </w:rPr>
      </w:pPr>
      <w:r>
        <w:rPr>
          <w:rFonts w:hint="eastAsia" w:asciiTheme="minorEastAsia" w:hAnsiTheme="minorEastAsia" w:eastAsiaTheme="minorEastAsia" w:cstheme="minorEastAsia"/>
          <w:color w:val="000000"/>
          <w:spacing w:val="0"/>
          <w:sz w:val="24"/>
          <w:szCs w:val="24"/>
          <w:highlight w:val="none"/>
        </w:rPr>
        <w:t>双方确认，买方应自行承担费用提供产品运行环境。</w:t>
      </w:r>
    </w:p>
    <w:p w14:paraId="2DC60F2B">
      <w:pPr>
        <w:pStyle w:val="21"/>
        <w:keepNext w:val="0"/>
        <w:keepLines w:val="0"/>
        <w:pageBreakBefore w:val="0"/>
        <w:widowControl w:val="0"/>
        <w:numPr>
          <w:ilvl w:val="1"/>
          <w:numId w:val="16"/>
        </w:numPr>
        <w:kinsoku/>
        <w:wordWrap/>
        <w:overflowPunct/>
        <w:topLinePunct w:val="0"/>
        <w:autoSpaceDE w:val="0"/>
        <w:autoSpaceDN w:val="0"/>
        <w:bidi w:val="0"/>
        <w:snapToGrid/>
        <w:spacing w:before="0" w:beforeAutospacing="0" w:after="0" w:afterAutospacing="0" w:line="360" w:lineRule="auto"/>
        <w:ind w:firstLine="480" w:firstLineChars="200"/>
        <w:jc w:val="both"/>
        <w:textAlignment w:val="auto"/>
        <w:rPr>
          <w:rFonts w:hint="eastAsia" w:asciiTheme="minorEastAsia" w:hAnsiTheme="minorEastAsia" w:eastAsiaTheme="minorEastAsia" w:cstheme="minorEastAsia"/>
          <w:color w:val="000000"/>
          <w:spacing w:val="0"/>
          <w:sz w:val="24"/>
          <w:szCs w:val="24"/>
          <w:highlight w:val="none"/>
        </w:rPr>
      </w:pPr>
      <w:r>
        <w:rPr>
          <w:rFonts w:hint="eastAsia" w:asciiTheme="minorEastAsia" w:hAnsiTheme="minorEastAsia" w:eastAsiaTheme="minorEastAsia" w:cstheme="minorEastAsia"/>
          <w:color w:val="000000"/>
          <w:spacing w:val="0"/>
          <w:sz w:val="24"/>
          <w:szCs w:val="24"/>
          <w:highlight w:val="none"/>
        </w:rPr>
        <w:t>产品运行环境要求说明：</w:t>
      </w:r>
    </w:p>
    <w:p w14:paraId="66E05CFF">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p>
    <w:p w14:paraId="24A9ECA9">
      <w:pPr>
        <w:pStyle w:val="5"/>
        <w:keepNext w:val="0"/>
        <w:keepLines w:val="0"/>
        <w:pageBreakBefore w:val="0"/>
        <w:widowControl w:val="0"/>
        <w:numPr>
          <w:ilvl w:val="0"/>
          <w:numId w:val="16"/>
        </w:numPr>
        <w:kinsoku/>
        <w:wordWrap/>
        <w:overflowPunct/>
        <w:topLinePunct w:val="0"/>
        <w:autoSpaceDE w:val="0"/>
        <w:autoSpaceDN w:val="0"/>
        <w:bidi w:val="0"/>
        <w:snapToGrid/>
        <w:spacing w:before="0" w:beforeAutospacing="0" w:after="0" w:afterAutospacing="0" w:line="360" w:lineRule="auto"/>
        <w:ind w:firstLine="482" w:firstLineChars="200"/>
        <w:jc w:val="both"/>
        <w:textAlignment w:val="auto"/>
        <w:rPr>
          <w:rFonts w:hint="eastAsia" w:asciiTheme="minorEastAsia" w:hAnsiTheme="minorEastAsia" w:eastAsiaTheme="minorEastAsia" w:cstheme="minorEastAsia"/>
          <w:color w:val="000000"/>
          <w:spacing w:val="0"/>
          <w:sz w:val="24"/>
          <w:szCs w:val="24"/>
          <w:highlight w:val="none"/>
        </w:rPr>
      </w:pPr>
      <w:r>
        <w:rPr>
          <w:rFonts w:hint="eastAsia" w:asciiTheme="minorEastAsia" w:hAnsiTheme="minorEastAsia" w:eastAsiaTheme="minorEastAsia" w:cstheme="minorEastAsia"/>
          <w:spacing w:val="0"/>
          <w:sz w:val="24"/>
          <w:szCs w:val="24"/>
          <w:highlight w:val="none"/>
        </w:rPr>
        <w:t>安装方案说明</w:t>
      </w:r>
    </w:p>
    <w:tbl>
      <w:tblPr>
        <w:tblStyle w:val="24"/>
        <w:tblW w:w="5000" w:type="pct"/>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10" w:type="dxa"/>
          <w:bottom w:w="0" w:type="dxa"/>
          <w:right w:w="10" w:type="dxa"/>
        </w:tblCellMar>
      </w:tblPr>
      <w:tblGrid>
        <w:gridCol w:w="2081"/>
        <w:gridCol w:w="2081"/>
        <w:gridCol w:w="2082"/>
        <w:gridCol w:w="2082"/>
      </w:tblGrid>
      <w:tr w14:paraId="421B8F0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2250" w:type="dxa"/>
            <w:tcBorders>
              <w:top w:val="single" w:color="000000" w:sz="6" w:space="0"/>
              <w:left w:val="single" w:color="000000" w:sz="6" w:space="0"/>
              <w:bottom w:val="single" w:color="000000" w:sz="6" w:space="0"/>
              <w:right w:val="single" w:color="000000" w:sz="6" w:space="0"/>
            </w:tcBorders>
          </w:tcPr>
          <w:p w14:paraId="6AE5ABD3">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r>
              <w:rPr>
                <w:rFonts w:hint="eastAsia" w:asciiTheme="minorEastAsia" w:hAnsiTheme="minorEastAsia" w:eastAsiaTheme="minorEastAsia" w:cstheme="minorEastAsia"/>
                <w:color w:val="000000"/>
                <w:spacing w:val="0"/>
                <w:sz w:val="24"/>
                <w:szCs w:val="24"/>
                <w:highlight w:val="none"/>
              </w:rPr>
              <w:t>安装项目</w:t>
            </w:r>
          </w:p>
        </w:tc>
        <w:tc>
          <w:tcPr>
            <w:tcW w:w="2250" w:type="dxa"/>
            <w:tcBorders>
              <w:top w:val="single" w:color="000000" w:sz="6" w:space="0"/>
              <w:left w:val="single" w:color="000000" w:sz="6" w:space="0"/>
              <w:bottom w:val="single" w:color="000000" w:sz="6" w:space="0"/>
              <w:right w:val="single" w:color="000000" w:sz="6" w:space="0"/>
            </w:tcBorders>
          </w:tcPr>
          <w:p w14:paraId="2977F754">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r>
              <w:rPr>
                <w:rFonts w:hint="eastAsia" w:asciiTheme="minorEastAsia" w:hAnsiTheme="minorEastAsia" w:eastAsiaTheme="minorEastAsia" w:cstheme="minorEastAsia"/>
                <w:color w:val="000000"/>
                <w:spacing w:val="0"/>
                <w:sz w:val="24"/>
                <w:szCs w:val="24"/>
                <w:highlight w:val="none"/>
              </w:rPr>
              <w:t>安装期限</w:t>
            </w:r>
          </w:p>
        </w:tc>
        <w:tc>
          <w:tcPr>
            <w:tcW w:w="2250" w:type="dxa"/>
            <w:tcBorders>
              <w:top w:val="single" w:color="000000" w:sz="6" w:space="0"/>
              <w:left w:val="single" w:color="000000" w:sz="6" w:space="0"/>
              <w:bottom w:val="single" w:color="000000" w:sz="6" w:space="0"/>
              <w:right w:val="single" w:color="000000" w:sz="6" w:space="0"/>
            </w:tcBorders>
          </w:tcPr>
          <w:p w14:paraId="44BF20D7">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r>
              <w:rPr>
                <w:rFonts w:hint="eastAsia" w:asciiTheme="minorEastAsia" w:hAnsiTheme="minorEastAsia" w:eastAsiaTheme="minorEastAsia" w:cstheme="minorEastAsia"/>
                <w:color w:val="000000"/>
                <w:spacing w:val="0"/>
                <w:sz w:val="24"/>
                <w:szCs w:val="24"/>
                <w:highlight w:val="none"/>
              </w:rPr>
              <w:t>安装说明</w:t>
            </w:r>
          </w:p>
        </w:tc>
        <w:tc>
          <w:tcPr>
            <w:tcW w:w="2250" w:type="dxa"/>
            <w:tcBorders>
              <w:top w:val="single" w:color="000000" w:sz="6" w:space="0"/>
              <w:left w:val="single" w:color="000000" w:sz="6" w:space="0"/>
              <w:bottom w:val="single" w:color="000000" w:sz="6" w:space="0"/>
              <w:right w:val="single" w:color="000000" w:sz="6" w:space="0"/>
            </w:tcBorders>
          </w:tcPr>
          <w:p w14:paraId="0C94AC00">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r>
              <w:rPr>
                <w:rFonts w:hint="eastAsia" w:asciiTheme="minorEastAsia" w:hAnsiTheme="minorEastAsia" w:eastAsiaTheme="minorEastAsia" w:cstheme="minorEastAsia"/>
                <w:color w:val="000000"/>
                <w:spacing w:val="0"/>
                <w:sz w:val="24"/>
                <w:szCs w:val="24"/>
                <w:highlight w:val="none"/>
              </w:rPr>
              <w:t>其他事项</w:t>
            </w:r>
          </w:p>
        </w:tc>
      </w:tr>
      <w:tr w14:paraId="5897D49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2250" w:type="dxa"/>
            <w:tcBorders>
              <w:top w:val="single" w:color="000000" w:sz="6" w:space="0"/>
              <w:left w:val="single" w:color="000000" w:sz="6" w:space="0"/>
              <w:bottom w:val="single" w:color="000000" w:sz="6" w:space="0"/>
              <w:right w:val="single" w:color="000000" w:sz="6" w:space="0"/>
            </w:tcBorders>
          </w:tcPr>
          <w:p w14:paraId="428A4B87">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r>
              <w:rPr>
                <w:rFonts w:hint="eastAsia" w:asciiTheme="minorEastAsia" w:hAnsiTheme="minorEastAsia" w:eastAsiaTheme="minorEastAsia" w:cstheme="minorEastAsia"/>
                <w:color w:val="000000"/>
                <w:spacing w:val="0"/>
                <w:sz w:val="24"/>
                <w:szCs w:val="24"/>
                <w:highlight w:val="none"/>
                <w:lang w:val="en-US" w:eastAsia="zh-CN"/>
              </w:rPr>
              <w:t>启明星辰天清汉马第二代防火墙</w:t>
            </w:r>
          </w:p>
        </w:tc>
        <w:tc>
          <w:tcPr>
            <w:tcW w:w="2250" w:type="dxa"/>
            <w:tcBorders>
              <w:top w:val="single" w:color="000000" w:sz="6" w:space="0"/>
              <w:left w:val="single" w:color="000000" w:sz="6" w:space="0"/>
              <w:bottom w:val="single" w:color="000000" w:sz="6" w:space="0"/>
              <w:right w:val="single" w:color="000000" w:sz="6" w:space="0"/>
            </w:tcBorders>
          </w:tcPr>
          <w:p w14:paraId="5E7DB406">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default" w:asciiTheme="minorEastAsia" w:hAnsiTheme="minorEastAsia" w:eastAsiaTheme="minorEastAsia" w:cstheme="minorEastAsia"/>
                <w:color w:val="000000"/>
                <w:spacing w:val="0"/>
                <w:sz w:val="24"/>
                <w:szCs w:val="24"/>
                <w:highlight w:val="none"/>
                <w:lang w:val="en-US" w:eastAsia="zh-CN"/>
              </w:rPr>
            </w:pPr>
            <w:r>
              <w:rPr>
                <w:rFonts w:hint="eastAsia" w:asciiTheme="minorEastAsia" w:hAnsiTheme="minorEastAsia" w:cstheme="minorEastAsia"/>
                <w:color w:val="000000"/>
                <w:spacing w:val="0"/>
                <w:sz w:val="24"/>
                <w:szCs w:val="24"/>
                <w:highlight w:val="none"/>
                <w:lang w:val="en-US" w:eastAsia="zh-CN"/>
              </w:rPr>
              <w:t>合同签订后15个工作日内</w:t>
            </w:r>
          </w:p>
        </w:tc>
        <w:tc>
          <w:tcPr>
            <w:tcW w:w="2250" w:type="dxa"/>
            <w:tcBorders>
              <w:top w:val="single" w:color="000000" w:sz="6" w:space="0"/>
              <w:left w:val="single" w:color="000000" w:sz="6" w:space="0"/>
              <w:bottom w:val="single" w:color="000000" w:sz="6" w:space="0"/>
              <w:right w:val="single" w:color="000000" w:sz="6" w:space="0"/>
            </w:tcBorders>
          </w:tcPr>
          <w:p w14:paraId="6441F257">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p>
        </w:tc>
        <w:tc>
          <w:tcPr>
            <w:tcW w:w="2250" w:type="dxa"/>
            <w:tcBorders>
              <w:top w:val="single" w:color="000000" w:sz="6" w:space="0"/>
              <w:left w:val="single" w:color="000000" w:sz="6" w:space="0"/>
              <w:bottom w:val="single" w:color="000000" w:sz="6" w:space="0"/>
              <w:right w:val="single" w:color="000000" w:sz="6" w:space="0"/>
            </w:tcBorders>
          </w:tcPr>
          <w:p w14:paraId="6525CF72">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p>
        </w:tc>
      </w:tr>
      <w:tr w14:paraId="6037608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2250" w:type="dxa"/>
            <w:tcBorders>
              <w:top w:val="single" w:color="000000" w:sz="6" w:space="0"/>
              <w:left w:val="single" w:color="000000" w:sz="6" w:space="0"/>
              <w:bottom w:val="single" w:color="000000" w:sz="6" w:space="0"/>
              <w:right w:val="single" w:color="000000" w:sz="6" w:space="0"/>
            </w:tcBorders>
          </w:tcPr>
          <w:p w14:paraId="57C5D0B1">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r>
              <w:rPr>
                <w:rFonts w:hint="eastAsia" w:asciiTheme="minorEastAsia" w:hAnsiTheme="minorEastAsia" w:eastAsiaTheme="minorEastAsia" w:cstheme="minorEastAsia"/>
                <w:color w:val="000000"/>
                <w:spacing w:val="0"/>
                <w:sz w:val="24"/>
                <w:szCs w:val="24"/>
                <w:highlight w:val="none"/>
                <w:lang w:val="en-US" w:eastAsia="zh-CN"/>
              </w:rPr>
              <w:t>辰信领创景云网络防病毒系统</w:t>
            </w:r>
          </w:p>
        </w:tc>
        <w:tc>
          <w:tcPr>
            <w:tcW w:w="2250" w:type="dxa"/>
            <w:tcBorders>
              <w:top w:val="single" w:color="000000" w:sz="6" w:space="0"/>
              <w:left w:val="single" w:color="000000" w:sz="6" w:space="0"/>
              <w:bottom w:val="single" w:color="000000" w:sz="6" w:space="0"/>
              <w:right w:val="single" w:color="000000" w:sz="6" w:space="0"/>
            </w:tcBorders>
          </w:tcPr>
          <w:p w14:paraId="3C54F3E6">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r>
              <w:rPr>
                <w:rFonts w:hint="eastAsia" w:asciiTheme="minorEastAsia" w:hAnsiTheme="minorEastAsia" w:cstheme="minorEastAsia"/>
                <w:color w:val="000000"/>
                <w:spacing w:val="0"/>
                <w:sz w:val="24"/>
                <w:szCs w:val="24"/>
                <w:highlight w:val="none"/>
                <w:lang w:val="en-US" w:eastAsia="zh-CN"/>
              </w:rPr>
              <w:t>合同签订后15个工作日内</w:t>
            </w:r>
          </w:p>
        </w:tc>
        <w:tc>
          <w:tcPr>
            <w:tcW w:w="2250" w:type="dxa"/>
            <w:tcBorders>
              <w:top w:val="single" w:color="000000" w:sz="6" w:space="0"/>
              <w:left w:val="single" w:color="000000" w:sz="6" w:space="0"/>
              <w:bottom w:val="single" w:color="000000" w:sz="6" w:space="0"/>
              <w:right w:val="single" w:color="000000" w:sz="6" w:space="0"/>
            </w:tcBorders>
          </w:tcPr>
          <w:p w14:paraId="057E7A47">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p>
        </w:tc>
        <w:tc>
          <w:tcPr>
            <w:tcW w:w="2250" w:type="dxa"/>
            <w:tcBorders>
              <w:top w:val="single" w:color="000000" w:sz="6" w:space="0"/>
              <w:left w:val="single" w:color="000000" w:sz="6" w:space="0"/>
              <w:bottom w:val="single" w:color="000000" w:sz="6" w:space="0"/>
              <w:right w:val="single" w:color="000000" w:sz="6" w:space="0"/>
            </w:tcBorders>
          </w:tcPr>
          <w:p w14:paraId="7A74545B">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p>
        </w:tc>
      </w:tr>
    </w:tbl>
    <w:p w14:paraId="43F8F9A6">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p>
    <w:p w14:paraId="7F0696EB">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ind w:firstLine="480" w:firstLineChars="200"/>
        <w:jc w:val="both"/>
        <w:textAlignment w:val="auto"/>
        <w:rPr>
          <w:rFonts w:hint="eastAsia" w:asciiTheme="minorEastAsia" w:hAnsiTheme="minorEastAsia" w:eastAsiaTheme="minorEastAsia" w:cstheme="minorEastAsia"/>
          <w:color w:val="000000"/>
          <w:spacing w:val="0"/>
          <w:sz w:val="24"/>
          <w:szCs w:val="24"/>
          <w:highlight w:val="none"/>
        </w:rPr>
      </w:pPr>
      <w:r>
        <w:rPr>
          <w:rFonts w:hint="eastAsia" w:asciiTheme="minorEastAsia" w:hAnsiTheme="minorEastAsia" w:eastAsiaTheme="minorEastAsia" w:cstheme="minorEastAsia"/>
          <w:color w:val="000000"/>
          <w:spacing w:val="0"/>
          <w:sz w:val="24"/>
          <w:szCs w:val="24"/>
          <w:highlight w:val="none"/>
        </w:rPr>
        <w:t>本文件为双方签订的《</w:t>
      </w:r>
      <w:r>
        <w:rPr>
          <w:rFonts w:hint="eastAsia" w:asciiTheme="minorEastAsia" w:hAnsiTheme="minorEastAsia" w:eastAsiaTheme="minorEastAsia" w:cstheme="minorEastAsia"/>
          <w:color w:val="000000"/>
          <w:spacing w:val="0"/>
          <w:sz w:val="24"/>
          <w:szCs w:val="24"/>
          <w:highlight w:val="none"/>
          <w:lang w:val="en-US" w:eastAsia="zh-CN"/>
        </w:rPr>
        <w:t>网络安全等级保护系统软件授权服务项目</w:t>
      </w:r>
      <w:r>
        <w:rPr>
          <w:rFonts w:hint="eastAsia" w:asciiTheme="minorEastAsia" w:hAnsiTheme="minorEastAsia" w:eastAsiaTheme="minorEastAsia" w:cstheme="minorEastAsia"/>
          <w:color w:val="000000"/>
          <w:spacing w:val="0"/>
          <w:sz w:val="24"/>
          <w:szCs w:val="24"/>
          <w:highlight w:val="none"/>
        </w:rPr>
        <w:t>》附件，具有与合同同等的法律效力。</w:t>
      </w:r>
    </w:p>
    <w:p w14:paraId="44CF5E2E">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p>
    <w:p w14:paraId="7B9AF63F">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ind w:firstLine="482" w:firstLineChars="200"/>
        <w:jc w:val="both"/>
        <w:textAlignment w:val="auto"/>
        <w:rPr>
          <w:rFonts w:hint="eastAsia" w:asciiTheme="minorEastAsia" w:hAnsiTheme="minorEastAsia" w:eastAsiaTheme="minorEastAsia" w:cstheme="minorEastAsia"/>
          <w:b/>
          <w:color w:val="000000"/>
          <w:spacing w:val="0"/>
          <w:sz w:val="24"/>
          <w:szCs w:val="24"/>
          <w:highlight w:val="none"/>
        </w:rPr>
      </w:pPr>
      <w:r>
        <w:rPr>
          <w:rFonts w:hint="eastAsia" w:asciiTheme="minorEastAsia" w:hAnsiTheme="minorEastAsia" w:eastAsiaTheme="minorEastAsia" w:cstheme="minorEastAsia"/>
          <w:b/>
          <w:color w:val="000000"/>
          <w:spacing w:val="0"/>
          <w:sz w:val="24"/>
          <w:szCs w:val="24"/>
          <w:highlight w:val="none"/>
        </w:rPr>
        <w:t>买方（盖章）：</w:t>
      </w:r>
    </w:p>
    <w:p w14:paraId="007BD91A">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ind w:firstLine="482" w:firstLineChars="200"/>
        <w:jc w:val="both"/>
        <w:textAlignment w:val="auto"/>
        <w:rPr>
          <w:rFonts w:hint="eastAsia" w:asciiTheme="minorEastAsia" w:hAnsiTheme="minorEastAsia" w:eastAsiaTheme="minorEastAsia" w:cstheme="minorEastAsia"/>
          <w:b/>
          <w:color w:val="000000"/>
          <w:spacing w:val="0"/>
          <w:sz w:val="24"/>
          <w:szCs w:val="24"/>
          <w:highlight w:val="none"/>
        </w:rPr>
      </w:pPr>
      <w:r>
        <w:rPr>
          <w:rFonts w:hint="eastAsia" w:asciiTheme="minorEastAsia" w:hAnsiTheme="minorEastAsia" w:eastAsiaTheme="minorEastAsia" w:cstheme="minorEastAsia"/>
          <w:b/>
          <w:bCs/>
          <w:color w:val="000000"/>
          <w:spacing w:val="0"/>
          <w:sz w:val="24"/>
          <w:szCs w:val="24"/>
          <w:highlight w:val="none"/>
          <w:lang w:val="en-US" w:eastAsia="zh-CN"/>
        </w:rPr>
        <w:t>法定代表人或授权代表（签名）：</w:t>
      </w:r>
    </w:p>
    <w:p w14:paraId="31B856D5">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ind w:firstLine="482" w:firstLineChars="200"/>
        <w:jc w:val="both"/>
        <w:textAlignment w:val="auto"/>
        <w:rPr>
          <w:rFonts w:hint="eastAsia" w:asciiTheme="minorEastAsia" w:hAnsiTheme="minorEastAsia" w:eastAsiaTheme="minorEastAsia" w:cstheme="minorEastAsia"/>
          <w:b/>
          <w:bCs/>
          <w:color w:val="000000"/>
          <w:spacing w:val="0"/>
          <w:sz w:val="24"/>
          <w:szCs w:val="24"/>
          <w:highlight w:val="none"/>
          <w:lang w:val="en-US" w:eastAsia="zh-CN"/>
        </w:rPr>
      </w:pPr>
      <w:r>
        <w:rPr>
          <w:rFonts w:hint="eastAsia" w:asciiTheme="minorEastAsia" w:hAnsiTheme="minorEastAsia" w:eastAsiaTheme="minorEastAsia" w:cstheme="minorEastAsia"/>
          <w:b/>
          <w:bCs/>
          <w:color w:val="000000"/>
          <w:spacing w:val="0"/>
          <w:sz w:val="24"/>
          <w:szCs w:val="24"/>
          <w:highlight w:val="none"/>
          <w:lang w:val="en-US" w:eastAsia="zh-CN"/>
        </w:rPr>
        <w:t>日期：</w:t>
      </w:r>
    </w:p>
    <w:p w14:paraId="5CA49F59">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ind w:firstLine="482" w:firstLineChars="200"/>
        <w:jc w:val="both"/>
        <w:textAlignment w:val="auto"/>
        <w:rPr>
          <w:rFonts w:hint="eastAsia" w:asciiTheme="minorEastAsia" w:hAnsiTheme="minorEastAsia" w:eastAsiaTheme="minorEastAsia" w:cstheme="minorEastAsia"/>
          <w:b/>
          <w:color w:val="000000"/>
          <w:spacing w:val="0"/>
          <w:sz w:val="24"/>
          <w:szCs w:val="24"/>
          <w:highlight w:val="none"/>
        </w:rPr>
      </w:pPr>
    </w:p>
    <w:p w14:paraId="7ACE47ED">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ind w:firstLine="482" w:firstLineChars="200"/>
        <w:jc w:val="both"/>
        <w:textAlignment w:val="auto"/>
        <w:rPr>
          <w:rFonts w:hint="eastAsia" w:asciiTheme="minorEastAsia" w:hAnsiTheme="minorEastAsia" w:eastAsiaTheme="minorEastAsia" w:cstheme="minorEastAsia"/>
          <w:b/>
          <w:color w:val="000000"/>
          <w:spacing w:val="0"/>
          <w:sz w:val="24"/>
          <w:szCs w:val="24"/>
          <w:highlight w:val="none"/>
        </w:rPr>
      </w:pPr>
      <w:r>
        <w:rPr>
          <w:rFonts w:hint="eastAsia" w:asciiTheme="minorEastAsia" w:hAnsiTheme="minorEastAsia" w:eastAsiaTheme="minorEastAsia" w:cstheme="minorEastAsia"/>
          <w:b/>
          <w:color w:val="000000"/>
          <w:spacing w:val="0"/>
          <w:sz w:val="24"/>
          <w:szCs w:val="24"/>
          <w:highlight w:val="none"/>
        </w:rPr>
        <w:t>卖方（盖章）：</w:t>
      </w:r>
    </w:p>
    <w:p w14:paraId="6C0865E8">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ind w:firstLine="482" w:firstLineChars="200"/>
        <w:jc w:val="both"/>
        <w:textAlignment w:val="auto"/>
        <w:rPr>
          <w:rFonts w:hint="eastAsia" w:asciiTheme="minorEastAsia" w:hAnsiTheme="minorEastAsia" w:eastAsiaTheme="minorEastAsia" w:cstheme="minorEastAsia"/>
          <w:b/>
          <w:color w:val="000000"/>
          <w:spacing w:val="0"/>
          <w:sz w:val="24"/>
          <w:szCs w:val="24"/>
          <w:highlight w:val="none"/>
        </w:rPr>
      </w:pPr>
      <w:r>
        <w:rPr>
          <w:rFonts w:hint="eastAsia" w:asciiTheme="minorEastAsia" w:hAnsiTheme="minorEastAsia" w:eastAsiaTheme="minorEastAsia" w:cstheme="minorEastAsia"/>
          <w:b/>
          <w:bCs/>
          <w:color w:val="000000"/>
          <w:spacing w:val="0"/>
          <w:sz w:val="24"/>
          <w:szCs w:val="24"/>
          <w:highlight w:val="none"/>
          <w:lang w:val="en-US" w:eastAsia="zh-CN"/>
        </w:rPr>
        <w:t>法定代表人或授权代表（签名）：</w:t>
      </w:r>
    </w:p>
    <w:p w14:paraId="5803A656">
      <w:pPr>
        <w:pStyle w:val="4"/>
        <w:keepNext w:val="0"/>
        <w:keepLines w:val="0"/>
        <w:pageBreakBefore w:val="0"/>
        <w:widowControl w:val="0"/>
        <w:numPr>
          <w:ilvl w:val="1"/>
          <w:numId w:val="0"/>
        </w:numPr>
        <w:kinsoku/>
        <w:wordWrap/>
        <w:overflowPunct/>
        <w:topLinePunct w:val="0"/>
        <w:autoSpaceDE w:val="0"/>
        <w:autoSpaceDN w:val="0"/>
        <w:bidi w:val="0"/>
        <w:snapToGrid/>
        <w:spacing w:before="0" w:beforeAutospacing="0" w:after="0" w:afterAutospacing="0" w:line="360" w:lineRule="auto"/>
        <w:ind w:leftChars="200"/>
        <w:jc w:val="both"/>
        <w:textAlignment w:val="auto"/>
        <w:rPr>
          <w:rFonts w:hint="eastAsia" w:asciiTheme="minorEastAsia" w:hAnsiTheme="minorEastAsia" w:eastAsiaTheme="minorEastAsia" w:cstheme="minorEastAsia"/>
          <w:b/>
          <w:bCs/>
          <w:color w:val="000000"/>
          <w:spacing w:val="0"/>
          <w:sz w:val="24"/>
          <w:szCs w:val="24"/>
          <w:highlight w:val="none"/>
          <w:lang w:val="en-US" w:eastAsia="zh-CN"/>
        </w:rPr>
      </w:pPr>
      <w:r>
        <w:rPr>
          <w:rFonts w:hint="eastAsia" w:asciiTheme="minorEastAsia" w:hAnsiTheme="minorEastAsia" w:eastAsiaTheme="minorEastAsia" w:cstheme="minorEastAsia"/>
          <w:b/>
          <w:bCs/>
          <w:color w:val="000000"/>
          <w:spacing w:val="0"/>
          <w:sz w:val="24"/>
          <w:szCs w:val="24"/>
          <w:highlight w:val="none"/>
          <w:lang w:val="en-US" w:eastAsia="zh-CN"/>
        </w:rPr>
        <w:t>日期：</w:t>
      </w:r>
    </w:p>
    <w:p w14:paraId="5B726CD9">
      <w:pPr>
        <w:pStyle w:val="4"/>
        <w:keepNext w:val="0"/>
        <w:keepLines w:val="0"/>
        <w:pageBreakBefore w:val="0"/>
        <w:widowControl w:val="0"/>
        <w:numPr>
          <w:ilvl w:val="1"/>
          <w:numId w:val="0"/>
        </w:numPr>
        <w:kinsoku/>
        <w:wordWrap/>
        <w:overflowPunct/>
        <w:topLinePunct w:val="0"/>
        <w:autoSpaceDE w:val="0"/>
        <w:autoSpaceDN w:val="0"/>
        <w:bidi w:val="0"/>
        <w:snapToGrid/>
        <w:spacing w:before="0" w:beforeAutospacing="0" w:after="0" w:afterAutospacing="0" w:line="360" w:lineRule="auto"/>
        <w:ind w:leftChars="200"/>
        <w:jc w:val="both"/>
        <w:textAlignment w:val="auto"/>
        <w:rPr>
          <w:rFonts w:hint="eastAsia" w:asciiTheme="minorEastAsia" w:hAnsiTheme="minorEastAsia" w:eastAsiaTheme="minorEastAsia" w:cstheme="minorEastAsia"/>
          <w:b/>
          <w:bCs/>
          <w:color w:val="000000"/>
          <w:spacing w:val="0"/>
          <w:sz w:val="24"/>
          <w:szCs w:val="24"/>
          <w:highlight w:val="none"/>
          <w:lang w:val="en-US" w:eastAsia="zh-CN"/>
        </w:rPr>
      </w:pPr>
    </w:p>
    <w:p w14:paraId="0E13F2E7">
      <w:pPr>
        <w:keepNext w:val="0"/>
        <w:keepLines w:val="0"/>
        <w:pageBreakBefore w:val="0"/>
        <w:widowControl w:val="0"/>
        <w:kinsoku/>
        <w:wordWrap/>
        <w:overflowPunct/>
        <w:topLinePunct w:val="0"/>
        <w:autoSpaceDE w:val="0"/>
        <w:autoSpaceDN w:val="0"/>
        <w:bidi w:val="0"/>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spacing w:val="0"/>
          <w:sz w:val="24"/>
          <w:szCs w:val="24"/>
          <w:highlight w:val="none"/>
        </w:rPr>
        <w:br w:type="page"/>
      </w:r>
    </w:p>
    <w:p w14:paraId="74C778D6">
      <w:pPr>
        <w:keepNext w:val="0"/>
        <w:keepLines w:val="0"/>
        <w:pageBreakBefore w:val="0"/>
        <w:widowControl w:val="0"/>
        <w:kinsoku/>
        <w:wordWrap/>
        <w:overflowPunct/>
        <w:topLinePunct w:val="0"/>
        <w:autoSpaceDE w:val="0"/>
        <w:autoSpaceDN w:val="0"/>
        <w:bidi w:val="0"/>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spacing w:val="0"/>
          <w:sz w:val="24"/>
          <w:szCs w:val="24"/>
          <w:highlight w:val="none"/>
        </w:rPr>
        <w:t>附件</w:t>
      </w:r>
      <w:r>
        <w:rPr>
          <w:rFonts w:hint="eastAsia" w:asciiTheme="minorEastAsia" w:hAnsiTheme="minorEastAsia" w:eastAsiaTheme="minorEastAsia" w:cstheme="minorEastAsia"/>
          <w:spacing w:val="0"/>
          <w:sz w:val="24"/>
          <w:szCs w:val="24"/>
          <w:highlight w:val="none"/>
          <w:lang w:val="en-US" w:eastAsia="zh-CN"/>
        </w:rPr>
        <w:t>3</w:t>
      </w:r>
      <w:r>
        <w:rPr>
          <w:rFonts w:hint="eastAsia" w:asciiTheme="minorEastAsia" w:hAnsiTheme="minorEastAsia" w:eastAsiaTheme="minorEastAsia" w:cstheme="minorEastAsia"/>
          <w:spacing w:val="0"/>
          <w:sz w:val="24"/>
          <w:szCs w:val="24"/>
          <w:highlight w:val="none"/>
        </w:rPr>
        <w:t>：安装工程验收单</w:t>
      </w:r>
    </w:p>
    <w:p w14:paraId="242D80C6">
      <w:pPr>
        <w:pStyle w:val="5"/>
        <w:keepNext w:val="0"/>
        <w:keepLines w:val="0"/>
        <w:pageBreakBefore w:val="0"/>
        <w:widowControl w:val="0"/>
        <w:numPr>
          <w:ilvl w:val="0"/>
          <w:numId w:val="17"/>
        </w:numPr>
        <w:kinsoku/>
        <w:wordWrap/>
        <w:overflowPunct/>
        <w:topLinePunct w:val="0"/>
        <w:autoSpaceDE w:val="0"/>
        <w:autoSpaceDN w:val="0"/>
        <w:bidi w:val="0"/>
        <w:snapToGrid/>
        <w:spacing w:before="0" w:beforeAutospacing="0" w:after="0" w:afterAutospacing="0" w:line="360" w:lineRule="auto"/>
        <w:ind w:firstLine="482" w:firstLineChars="200"/>
        <w:jc w:val="both"/>
        <w:textAlignment w:val="auto"/>
        <w:rPr>
          <w:rFonts w:hint="eastAsia" w:asciiTheme="minorEastAsia" w:hAnsiTheme="minorEastAsia" w:eastAsiaTheme="minorEastAsia" w:cstheme="minorEastAsia"/>
          <w:color w:val="000000"/>
          <w:spacing w:val="0"/>
          <w:sz w:val="24"/>
          <w:szCs w:val="24"/>
          <w:highlight w:val="none"/>
        </w:rPr>
      </w:pPr>
      <w:r>
        <w:rPr>
          <w:rFonts w:hint="eastAsia" w:asciiTheme="minorEastAsia" w:hAnsiTheme="minorEastAsia" w:eastAsiaTheme="minorEastAsia" w:cstheme="minorEastAsia"/>
          <w:spacing w:val="0"/>
          <w:sz w:val="24"/>
          <w:szCs w:val="24"/>
          <w:highlight w:val="none"/>
        </w:rPr>
        <w:t>工程验收</w:t>
      </w:r>
    </w:p>
    <w:tbl>
      <w:tblPr>
        <w:tblStyle w:val="24"/>
        <w:tblW w:w="5000" w:type="pct"/>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10" w:type="dxa"/>
          <w:bottom w:w="0" w:type="dxa"/>
          <w:right w:w="10" w:type="dxa"/>
        </w:tblCellMar>
      </w:tblPr>
      <w:tblGrid>
        <w:gridCol w:w="1387"/>
        <w:gridCol w:w="1387"/>
        <w:gridCol w:w="1388"/>
        <w:gridCol w:w="1388"/>
        <w:gridCol w:w="1388"/>
        <w:gridCol w:w="1388"/>
      </w:tblGrid>
      <w:tr w14:paraId="67F964D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1500" w:type="dxa"/>
            <w:vMerge w:val="restart"/>
            <w:tcBorders>
              <w:top w:val="single" w:color="000000" w:sz="6" w:space="0"/>
              <w:left w:val="single" w:color="000000" w:sz="6" w:space="0"/>
              <w:bottom w:val="single" w:color="000000" w:sz="6" w:space="0"/>
              <w:right w:val="single" w:color="000000" w:sz="6" w:space="0"/>
            </w:tcBorders>
          </w:tcPr>
          <w:p w14:paraId="1DD2CAF7">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r>
              <w:rPr>
                <w:rFonts w:hint="eastAsia" w:asciiTheme="minorEastAsia" w:hAnsiTheme="minorEastAsia" w:eastAsiaTheme="minorEastAsia" w:cstheme="minorEastAsia"/>
                <w:color w:val="000000"/>
                <w:spacing w:val="0"/>
                <w:sz w:val="24"/>
                <w:szCs w:val="24"/>
                <w:highlight w:val="none"/>
              </w:rPr>
              <w:t>验收项目</w:t>
            </w:r>
          </w:p>
        </w:tc>
        <w:tc>
          <w:tcPr>
            <w:tcW w:w="3000" w:type="dxa"/>
            <w:gridSpan w:val="2"/>
            <w:tcBorders>
              <w:top w:val="single" w:color="000000" w:sz="6" w:space="0"/>
              <w:left w:val="single" w:color="000000" w:sz="6" w:space="0"/>
              <w:bottom w:val="single" w:color="000000" w:sz="6" w:space="0"/>
              <w:right w:val="single" w:color="000000" w:sz="6" w:space="0"/>
            </w:tcBorders>
          </w:tcPr>
          <w:p w14:paraId="2863B883">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r>
              <w:rPr>
                <w:rFonts w:hint="eastAsia" w:asciiTheme="minorEastAsia" w:hAnsiTheme="minorEastAsia" w:eastAsiaTheme="minorEastAsia" w:cstheme="minorEastAsia"/>
                <w:color w:val="000000"/>
                <w:spacing w:val="0"/>
                <w:sz w:val="24"/>
                <w:szCs w:val="24"/>
                <w:highlight w:val="none"/>
              </w:rPr>
              <w:t>项目状态</w:t>
            </w:r>
          </w:p>
        </w:tc>
        <w:tc>
          <w:tcPr>
            <w:tcW w:w="3000" w:type="dxa"/>
            <w:gridSpan w:val="2"/>
            <w:tcBorders>
              <w:top w:val="single" w:color="000000" w:sz="6" w:space="0"/>
              <w:left w:val="single" w:color="000000" w:sz="6" w:space="0"/>
              <w:bottom w:val="single" w:color="000000" w:sz="6" w:space="0"/>
              <w:right w:val="single" w:color="000000" w:sz="6" w:space="0"/>
            </w:tcBorders>
          </w:tcPr>
          <w:p w14:paraId="1415BB5D">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r>
              <w:rPr>
                <w:rFonts w:hint="eastAsia" w:asciiTheme="minorEastAsia" w:hAnsiTheme="minorEastAsia" w:eastAsiaTheme="minorEastAsia" w:cstheme="minorEastAsia"/>
                <w:color w:val="000000"/>
                <w:spacing w:val="0"/>
                <w:sz w:val="24"/>
                <w:szCs w:val="24"/>
                <w:highlight w:val="none"/>
              </w:rPr>
              <w:t>验收结果</w:t>
            </w:r>
          </w:p>
        </w:tc>
        <w:tc>
          <w:tcPr>
            <w:tcW w:w="1500" w:type="dxa"/>
            <w:vMerge w:val="restart"/>
            <w:tcBorders>
              <w:top w:val="single" w:color="000000" w:sz="6" w:space="0"/>
              <w:left w:val="single" w:color="000000" w:sz="6" w:space="0"/>
              <w:bottom w:val="single" w:color="000000" w:sz="6" w:space="0"/>
              <w:right w:val="single" w:color="000000" w:sz="6" w:space="0"/>
            </w:tcBorders>
          </w:tcPr>
          <w:p w14:paraId="566D5681">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r>
              <w:rPr>
                <w:rFonts w:hint="eastAsia" w:asciiTheme="minorEastAsia" w:hAnsiTheme="minorEastAsia" w:eastAsiaTheme="minorEastAsia" w:cstheme="minorEastAsia"/>
                <w:color w:val="000000"/>
                <w:spacing w:val="0"/>
                <w:sz w:val="24"/>
                <w:szCs w:val="24"/>
                <w:highlight w:val="none"/>
              </w:rPr>
              <w:t>其他说明</w:t>
            </w:r>
          </w:p>
        </w:tc>
      </w:tr>
      <w:tr w14:paraId="56F618A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1500" w:type="dxa"/>
            <w:vMerge w:val="continue"/>
            <w:tcBorders>
              <w:top w:val="single" w:color="000000" w:sz="6" w:space="0"/>
              <w:left w:val="single" w:color="000000" w:sz="6" w:space="0"/>
              <w:bottom w:val="single" w:color="000000" w:sz="6" w:space="0"/>
              <w:right w:val="single" w:color="000000" w:sz="6" w:space="0"/>
            </w:tcBorders>
          </w:tcPr>
          <w:p w14:paraId="21F33ECD">
            <w:pPr>
              <w:keepNext w:val="0"/>
              <w:keepLines w:val="0"/>
              <w:pageBreakBefore w:val="0"/>
              <w:widowControl w:val="0"/>
              <w:kinsoku/>
              <w:wordWrap/>
              <w:overflowPunct/>
              <w:topLinePunct w:val="0"/>
              <w:autoSpaceDE w:val="0"/>
              <w:autoSpaceDN w:val="0"/>
              <w:bidi w:val="0"/>
              <w:snapToGrid/>
              <w:spacing w:line="360" w:lineRule="auto"/>
              <w:jc w:val="both"/>
              <w:textAlignment w:val="auto"/>
              <w:rPr>
                <w:rFonts w:hint="eastAsia" w:asciiTheme="minorEastAsia" w:hAnsiTheme="minorEastAsia" w:eastAsiaTheme="minorEastAsia" w:cstheme="minorEastAsia"/>
                <w:spacing w:val="0"/>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tcPr>
          <w:p w14:paraId="3D8ADE89">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r>
              <w:rPr>
                <w:rFonts w:hint="eastAsia" w:asciiTheme="minorEastAsia" w:hAnsiTheme="minorEastAsia" w:eastAsiaTheme="minorEastAsia" w:cstheme="minorEastAsia"/>
                <w:color w:val="000000"/>
                <w:spacing w:val="0"/>
                <w:sz w:val="24"/>
                <w:szCs w:val="24"/>
                <w:highlight w:val="none"/>
              </w:rPr>
              <w:t>完成</w:t>
            </w:r>
          </w:p>
        </w:tc>
        <w:tc>
          <w:tcPr>
            <w:tcW w:w="1500" w:type="dxa"/>
            <w:tcBorders>
              <w:top w:val="single" w:color="000000" w:sz="6" w:space="0"/>
              <w:left w:val="single" w:color="000000" w:sz="6" w:space="0"/>
              <w:bottom w:val="single" w:color="000000" w:sz="6" w:space="0"/>
              <w:right w:val="single" w:color="000000" w:sz="6" w:space="0"/>
            </w:tcBorders>
          </w:tcPr>
          <w:p w14:paraId="708B53CF">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r>
              <w:rPr>
                <w:rFonts w:hint="eastAsia" w:asciiTheme="minorEastAsia" w:hAnsiTheme="minorEastAsia" w:eastAsiaTheme="minorEastAsia" w:cstheme="minorEastAsia"/>
                <w:color w:val="000000"/>
                <w:spacing w:val="0"/>
                <w:sz w:val="24"/>
                <w:szCs w:val="24"/>
                <w:highlight w:val="none"/>
              </w:rPr>
              <w:t>未完成</w:t>
            </w:r>
          </w:p>
        </w:tc>
        <w:tc>
          <w:tcPr>
            <w:tcW w:w="1500" w:type="dxa"/>
            <w:tcBorders>
              <w:top w:val="single" w:color="000000" w:sz="6" w:space="0"/>
              <w:left w:val="single" w:color="000000" w:sz="6" w:space="0"/>
              <w:bottom w:val="single" w:color="000000" w:sz="6" w:space="0"/>
              <w:right w:val="single" w:color="000000" w:sz="6" w:space="0"/>
            </w:tcBorders>
          </w:tcPr>
          <w:p w14:paraId="306ABE7C">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r>
              <w:rPr>
                <w:rFonts w:hint="eastAsia" w:asciiTheme="minorEastAsia" w:hAnsiTheme="minorEastAsia" w:eastAsiaTheme="minorEastAsia" w:cstheme="minorEastAsia"/>
                <w:color w:val="000000"/>
                <w:spacing w:val="0"/>
                <w:sz w:val="24"/>
                <w:szCs w:val="24"/>
                <w:highlight w:val="none"/>
              </w:rPr>
              <w:t>合格</w:t>
            </w:r>
          </w:p>
        </w:tc>
        <w:tc>
          <w:tcPr>
            <w:tcW w:w="1500" w:type="dxa"/>
            <w:tcBorders>
              <w:top w:val="single" w:color="000000" w:sz="6" w:space="0"/>
              <w:left w:val="single" w:color="000000" w:sz="6" w:space="0"/>
              <w:bottom w:val="single" w:color="000000" w:sz="6" w:space="0"/>
              <w:right w:val="single" w:color="000000" w:sz="6" w:space="0"/>
            </w:tcBorders>
          </w:tcPr>
          <w:p w14:paraId="55C6AEEF">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r>
              <w:rPr>
                <w:rFonts w:hint="eastAsia" w:asciiTheme="minorEastAsia" w:hAnsiTheme="minorEastAsia" w:eastAsiaTheme="minorEastAsia" w:cstheme="minorEastAsia"/>
                <w:color w:val="000000"/>
                <w:spacing w:val="0"/>
                <w:sz w:val="24"/>
                <w:szCs w:val="24"/>
                <w:highlight w:val="none"/>
              </w:rPr>
              <w:t>不合格</w:t>
            </w:r>
          </w:p>
        </w:tc>
        <w:tc>
          <w:tcPr>
            <w:tcW w:w="1500" w:type="dxa"/>
            <w:vMerge w:val="continue"/>
            <w:tcBorders>
              <w:top w:val="single" w:color="000000" w:sz="6" w:space="0"/>
              <w:left w:val="single" w:color="000000" w:sz="6" w:space="0"/>
              <w:bottom w:val="single" w:color="000000" w:sz="6" w:space="0"/>
              <w:right w:val="single" w:color="000000" w:sz="6" w:space="0"/>
            </w:tcBorders>
          </w:tcPr>
          <w:p w14:paraId="74768F8A">
            <w:pPr>
              <w:keepNext w:val="0"/>
              <w:keepLines w:val="0"/>
              <w:pageBreakBefore w:val="0"/>
              <w:widowControl w:val="0"/>
              <w:kinsoku/>
              <w:wordWrap/>
              <w:overflowPunct/>
              <w:topLinePunct w:val="0"/>
              <w:autoSpaceDE w:val="0"/>
              <w:autoSpaceDN w:val="0"/>
              <w:bidi w:val="0"/>
              <w:snapToGrid/>
              <w:spacing w:line="360" w:lineRule="auto"/>
              <w:jc w:val="both"/>
              <w:textAlignment w:val="auto"/>
              <w:rPr>
                <w:rFonts w:hint="eastAsia" w:asciiTheme="minorEastAsia" w:hAnsiTheme="minorEastAsia" w:eastAsiaTheme="minorEastAsia" w:cstheme="minorEastAsia"/>
                <w:spacing w:val="0"/>
                <w:sz w:val="24"/>
                <w:szCs w:val="24"/>
                <w:highlight w:val="none"/>
              </w:rPr>
            </w:pPr>
          </w:p>
        </w:tc>
      </w:tr>
      <w:tr w14:paraId="3B912DD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1500" w:type="dxa"/>
            <w:tcBorders>
              <w:top w:val="single" w:color="000000" w:sz="6" w:space="0"/>
              <w:left w:val="single" w:color="000000" w:sz="6" w:space="0"/>
              <w:bottom w:val="single" w:color="000000" w:sz="6" w:space="0"/>
              <w:right w:val="single" w:color="000000" w:sz="6" w:space="0"/>
            </w:tcBorders>
          </w:tcPr>
          <w:p w14:paraId="55ED106C">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tcPr>
          <w:p w14:paraId="57457B08">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tcPr>
          <w:p w14:paraId="664A665B">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tcPr>
          <w:p w14:paraId="703AB392">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tcPr>
          <w:p w14:paraId="7ECD1E56">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tcPr>
          <w:p w14:paraId="3FADA5FB">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p>
        </w:tc>
      </w:tr>
      <w:tr w14:paraId="03607A6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1500" w:type="dxa"/>
            <w:tcBorders>
              <w:top w:val="single" w:color="000000" w:sz="6" w:space="0"/>
              <w:left w:val="single" w:color="000000" w:sz="6" w:space="0"/>
              <w:bottom w:val="single" w:color="000000" w:sz="6" w:space="0"/>
              <w:right w:val="single" w:color="000000" w:sz="6" w:space="0"/>
            </w:tcBorders>
          </w:tcPr>
          <w:p w14:paraId="33127711">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tcPr>
          <w:p w14:paraId="4EB12FF4">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tcPr>
          <w:p w14:paraId="33805FDD">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tcPr>
          <w:p w14:paraId="4C1B1158">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tcPr>
          <w:p w14:paraId="38EDD0DB">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tcPr>
          <w:p w14:paraId="128229EA">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p>
        </w:tc>
      </w:tr>
      <w:tr w14:paraId="6DAAE59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1500" w:type="dxa"/>
            <w:tcBorders>
              <w:top w:val="single" w:color="000000" w:sz="6" w:space="0"/>
              <w:left w:val="single" w:color="000000" w:sz="6" w:space="0"/>
              <w:bottom w:val="single" w:color="000000" w:sz="6" w:space="0"/>
              <w:right w:val="single" w:color="000000" w:sz="6" w:space="0"/>
            </w:tcBorders>
          </w:tcPr>
          <w:p w14:paraId="01FE9152">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tcPr>
          <w:p w14:paraId="6F7B89AD">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tcPr>
          <w:p w14:paraId="7DB7A8B6">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tcPr>
          <w:p w14:paraId="1AEAACDC">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tcPr>
          <w:p w14:paraId="70869546">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tcPr>
          <w:p w14:paraId="661B18E8">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p>
        </w:tc>
      </w:tr>
    </w:tbl>
    <w:p w14:paraId="75FBCC8E">
      <w:pPr>
        <w:pStyle w:val="5"/>
        <w:keepNext w:val="0"/>
        <w:keepLines w:val="0"/>
        <w:pageBreakBefore w:val="0"/>
        <w:widowControl w:val="0"/>
        <w:numPr>
          <w:ilvl w:val="0"/>
          <w:numId w:val="17"/>
        </w:numPr>
        <w:kinsoku/>
        <w:wordWrap/>
        <w:overflowPunct/>
        <w:topLinePunct w:val="0"/>
        <w:autoSpaceDE w:val="0"/>
        <w:autoSpaceDN w:val="0"/>
        <w:bidi w:val="0"/>
        <w:snapToGrid/>
        <w:spacing w:before="0" w:beforeAutospacing="0" w:after="0" w:afterAutospacing="0" w:line="360" w:lineRule="auto"/>
        <w:ind w:firstLine="482" w:firstLineChars="200"/>
        <w:jc w:val="both"/>
        <w:textAlignment w:val="auto"/>
        <w:rPr>
          <w:rFonts w:hint="eastAsia" w:asciiTheme="minorEastAsia" w:hAnsiTheme="minorEastAsia" w:eastAsiaTheme="minorEastAsia" w:cstheme="minorEastAsia"/>
          <w:color w:val="000000"/>
          <w:spacing w:val="0"/>
          <w:sz w:val="24"/>
          <w:szCs w:val="24"/>
          <w:highlight w:val="none"/>
        </w:rPr>
      </w:pPr>
      <w:r>
        <w:rPr>
          <w:rFonts w:hint="eastAsia" w:asciiTheme="minorEastAsia" w:hAnsiTheme="minorEastAsia" w:eastAsiaTheme="minorEastAsia" w:cstheme="minorEastAsia"/>
          <w:spacing w:val="0"/>
          <w:sz w:val="24"/>
          <w:szCs w:val="24"/>
          <w:highlight w:val="none"/>
        </w:rPr>
        <w:t>工程质量评价</w:t>
      </w:r>
    </w:p>
    <w:p w14:paraId="6AE3C1B5">
      <w:pPr>
        <w:pStyle w:val="21"/>
        <w:keepNext w:val="0"/>
        <w:keepLines w:val="0"/>
        <w:pageBreakBefore w:val="0"/>
        <w:widowControl w:val="0"/>
        <w:numPr>
          <w:ilvl w:val="1"/>
          <w:numId w:val="17"/>
        </w:numPr>
        <w:kinsoku/>
        <w:wordWrap/>
        <w:overflowPunct/>
        <w:topLinePunct w:val="0"/>
        <w:autoSpaceDE w:val="0"/>
        <w:autoSpaceDN w:val="0"/>
        <w:bidi w:val="0"/>
        <w:snapToGrid/>
        <w:spacing w:before="0" w:beforeAutospacing="0" w:after="0" w:afterAutospacing="0" w:line="360" w:lineRule="auto"/>
        <w:ind w:firstLine="480" w:firstLineChars="200"/>
        <w:jc w:val="both"/>
        <w:textAlignment w:val="auto"/>
        <w:rPr>
          <w:rFonts w:hint="eastAsia" w:asciiTheme="minorEastAsia" w:hAnsiTheme="minorEastAsia" w:eastAsiaTheme="minorEastAsia" w:cstheme="minorEastAsia"/>
          <w:color w:val="000000"/>
          <w:spacing w:val="0"/>
          <w:sz w:val="24"/>
          <w:szCs w:val="24"/>
          <w:highlight w:val="none"/>
        </w:rPr>
      </w:pPr>
      <w:r>
        <w:rPr>
          <w:rFonts w:hint="eastAsia" w:asciiTheme="minorEastAsia" w:hAnsiTheme="minorEastAsia" w:eastAsiaTheme="minorEastAsia" w:cstheme="minorEastAsia"/>
          <w:color w:val="000000"/>
          <w:spacing w:val="0"/>
          <w:sz w:val="24"/>
          <w:szCs w:val="24"/>
          <w:highlight w:val="none"/>
        </w:rPr>
        <w:t>工程整体方案是否科学、合理：是□否□</w:t>
      </w:r>
    </w:p>
    <w:p w14:paraId="424D209A">
      <w:pPr>
        <w:pStyle w:val="21"/>
        <w:keepNext w:val="0"/>
        <w:keepLines w:val="0"/>
        <w:pageBreakBefore w:val="0"/>
        <w:widowControl w:val="0"/>
        <w:numPr>
          <w:ilvl w:val="1"/>
          <w:numId w:val="17"/>
        </w:numPr>
        <w:kinsoku/>
        <w:wordWrap/>
        <w:overflowPunct/>
        <w:topLinePunct w:val="0"/>
        <w:autoSpaceDE w:val="0"/>
        <w:autoSpaceDN w:val="0"/>
        <w:bidi w:val="0"/>
        <w:snapToGrid/>
        <w:spacing w:before="0" w:beforeAutospacing="0" w:after="0" w:afterAutospacing="0" w:line="360" w:lineRule="auto"/>
        <w:ind w:firstLine="480" w:firstLineChars="200"/>
        <w:jc w:val="both"/>
        <w:textAlignment w:val="auto"/>
        <w:rPr>
          <w:rFonts w:hint="eastAsia" w:asciiTheme="minorEastAsia" w:hAnsiTheme="minorEastAsia" w:eastAsiaTheme="minorEastAsia" w:cstheme="minorEastAsia"/>
          <w:color w:val="000000"/>
          <w:spacing w:val="0"/>
          <w:sz w:val="24"/>
          <w:szCs w:val="24"/>
          <w:highlight w:val="none"/>
        </w:rPr>
      </w:pPr>
      <w:r>
        <w:rPr>
          <w:rFonts w:hint="eastAsia" w:asciiTheme="minorEastAsia" w:hAnsiTheme="minorEastAsia" w:eastAsiaTheme="minorEastAsia" w:cstheme="minorEastAsia"/>
          <w:color w:val="000000"/>
          <w:spacing w:val="0"/>
          <w:sz w:val="24"/>
          <w:szCs w:val="24"/>
          <w:highlight w:val="none"/>
        </w:rPr>
        <w:t>工程进度是否与方案一致：是□否□</w:t>
      </w:r>
    </w:p>
    <w:p w14:paraId="6C0A97A2">
      <w:pPr>
        <w:pStyle w:val="21"/>
        <w:keepNext w:val="0"/>
        <w:keepLines w:val="0"/>
        <w:pageBreakBefore w:val="0"/>
        <w:widowControl w:val="0"/>
        <w:numPr>
          <w:ilvl w:val="1"/>
          <w:numId w:val="17"/>
        </w:numPr>
        <w:kinsoku/>
        <w:wordWrap/>
        <w:overflowPunct/>
        <w:topLinePunct w:val="0"/>
        <w:autoSpaceDE w:val="0"/>
        <w:autoSpaceDN w:val="0"/>
        <w:bidi w:val="0"/>
        <w:snapToGrid/>
        <w:spacing w:before="0" w:beforeAutospacing="0" w:after="0" w:afterAutospacing="0" w:line="360" w:lineRule="auto"/>
        <w:ind w:firstLine="480" w:firstLineChars="200"/>
        <w:jc w:val="both"/>
        <w:textAlignment w:val="auto"/>
        <w:rPr>
          <w:rFonts w:hint="eastAsia" w:asciiTheme="minorEastAsia" w:hAnsiTheme="minorEastAsia" w:eastAsiaTheme="minorEastAsia" w:cstheme="minorEastAsia"/>
          <w:color w:val="000000"/>
          <w:spacing w:val="0"/>
          <w:sz w:val="24"/>
          <w:szCs w:val="24"/>
          <w:highlight w:val="none"/>
        </w:rPr>
      </w:pPr>
      <w:r>
        <w:rPr>
          <w:rFonts w:hint="eastAsia" w:asciiTheme="minorEastAsia" w:hAnsiTheme="minorEastAsia" w:eastAsiaTheme="minorEastAsia" w:cstheme="minorEastAsia"/>
          <w:color w:val="000000"/>
          <w:spacing w:val="0"/>
          <w:sz w:val="24"/>
          <w:szCs w:val="24"/>
          <w:highlight w:val="none"/>
        </w:rPr>
        <w:t>工程质量是否达到要求：是□否□</w:t>
      </w:r>
    </w:p>
    <w:p w14:paraId="6FC4C8C6">
      <w:pPr>
        <w:pStyle w:val="21"/>
        <w:keepNext w:val="0"/>
        <w:keepLines w:val="0"/>
        <w:pageBreakBefore w:val="0"/>
        <w:widowControl w:val="0"/>
        <w:numPr>
          <w:ilvl w:val="1"/>
          <w:numId w:val="17"/>
        </w:numPr>
        <w:kinsoku/>
        <w:wordWrap/>
        <w:overflowPunct/>
        <w:topLinePunct w:val="0"/>
        <w:autoSpaceDE w:val="0"/>
        <w:autoSpaceDN w:val="0"/>
        <w:bidi w:val="0"/>
        <w:snapToGrid/>
        <w:spacing w:before="0" w:beforeAutospacing="0" w:after="0" w:afterAutospacing="0" w:line="360" w:lineRule="auto"/>
        <w:ind w:firstLine="480" w:firstLineChars="200"/>
        <w:jc w:val="both"/>
        <w:textAlignment w:val="auto"/>
        <w:rPr>
          <w:rFonts w:hint="eastAsia" w:asciiTheme="minorEastAsia" w:hAnsiTheme="minorEastAsia" w:eastAsiaTheme="minorEastAsia" w:cstheme="minorEastAsia"/>
          <w:color w:val="000000"/>
          <w:spacing w:val="0"/>
          <w:sz w:val="24"/>
          <w:szCs w:val="24"/>
          <w:highlight w:val="none"/>
        </w:rPr>
      </w:pPr>
      <w:r>
        <w:rPr>
          <w:rFonts w:hint="eastAsia" w:asciiTheme="minorEastAsia" w:hAnsiTheme="minorEastAsia" w:eastAsiaTheme="minorEastAsia" w:cstheme="minorEastAsia"/>
          <w:color w:val="000000"/>
          <w:spacing w:val="0"/>
          <w:sz w:val="24"/>
          <w:szCs w:val="24"/>
          <w:highlight w:val="none"/>
        </w:rPr>
        <w:t>工程实施人员是否存在违规、违纪行为：是□否□</w:t>
      </w:r>
    </w:p>
    <w:p w14:paraId="12F6A4CF">
      <w:pPr>
        <w:pStyle w:val="5"/>
        <w:keepNext w:val="0"/>
        <w:keepLines w:val="0"/>
        <w:pageBreakBefore w:val="0"/>
        <w:widowControl w:val="0"/>
        <w:numPr>
          <w:ilvl w:val="0"/>
          <w:numId w:val="17"/>
        </w:numPr>
        <w:kinsoku/>
        <w:wordWrap/>
        <w:overflowPunct/>
        <w:topLinePunct w:val="0"/>
        <w:autoSpaceDE w:val="0"/>
        <w:autoSpaceDN w:val="0"/>
        <w:bidi w:val="0"/>
        <w:snapToGrid/>
        <w:spacing w:before="0" w:beforeAutospacing="0" w:after="0" w:afterAutospacing="0" w:line="360" w:lineRule="auto"/>
        <w:ind w:firstLine="482" w:firstLineChars="200"/>
        <w:jc w:val="both"/>
        <w:textAlignment w:val="auto"/>
        <w:rPr>
          <w:rFonts w:hint="eastAsia" w:asciiTheme="minorEastAsia" w:hAnsiTheme="minorEastAsia" w:eastAsiaTheme="minorEastAsia" w:cstheme="minorEastAsia"/>
          <w:color w:val="000000"/>
          <w:spacing w:val="0"/>
          <w:sz w:val="24"/>
          <w:szCs w:val="24"/>
          <w:highlight w:val="none"/>
        </w:rPr>
      </w:pPr>
      <w:r>
        <w:rPr>
          <w:rFonts w:hint="eastAsia" w:asciiTheme="minorEastAsia" w:hAnsiTheme="minorEastAsia" w:eastAsiaTheme="minorEastAsia" w:cstheme="minorEastAsia"/>
          <w:spacing w:val="0"/>
          <w:sz w:val="24"/>
          <w:szCs w:val="24"/>
          <w:highlight w:val="none"/>
        </w:rPr>
        <w:t>工程意见、建议</w:t>
      </w:r>
    </w:p>
    <w:p w14:paraId="3E5FC363">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p>
    <w:p w14:paraId="25678444">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ind w:firstLine="482" w:firstLineChars="200"/>
        <w:jc w:val="both"/>
        <w:textAlignment w:val="auto"/>
        <w:rPr>
          <w:rFonts w:hint="eastAsia" w:asciiTheme="minorEastAsia" w:hAnsiTheme="minorEastAsia" w:eastAsiaTheme="minorEastAsia" w:cstheme="minorEastAsia"/>
          <w:b/>
          <w:color w:val="000000"/>
          <w:spacing w:val="0"/>
          <w:sz w:val="24"/>
          <w:szCs w:val="24"/>
          <w:highlight w:val="none"/>
        </w:rPr>
      </w:pPr>
      <w:r>
        <w:rPr>
          <w:rFonts w:hint="eastAsia" w:asciiTheme="minorEastAsia" w:hAnsiTheme="minorEastAsia" w:eastAsiaTheme="minorEastAsia" w:cstheme="minorEastAsia"/>
          <w:b/>
          <w:color w:val="000000"/>
          <w:spacing w:val="0"/>
          <w:sz w:val="24"/>
          <w:szCs w:val="24"/>
          <w:highlight w:val="none"/>
        </w:rPr>
        <w:t>买方（盖章）：</w:t>
      </w:r>
    </w:p>
    <w:p w14:paraId="3DD2B9F5">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ind w:firstLine="482" w:firstLineChars="200"/>
        <w:jc w:val="both"/>
        <w:textAlignment w:val="auto"/>
        <w:rPr>
          <w:rFonts w:hint="eastAsia" w:asciiTheme="minorEastAsia" w:hAnsiTheme="minorEastAsia" w:eastAsiaTheme="minorEastAsia" w:cstheme="minorEastAsia"/>
          <w:b/>
          <w:color w:val="000000"/>
          <w:spacing w:val="0"/>
          <w:sz w:val="24"/>
          <w:szCs w:val="24"/>
          <w:highlight w:val="none"/>
        </w:rPr>
      </w:pPr>
      <w:r>
        <w:rPr>
          <w:rFonts w:hint="eastAsia" w:asciiTheme="minorEastAsia" w:hAnsiTheme="minorEastAsia" w:eastAsiaTheme="minorEastAsia" w:cstheme="minorEastAsia"/>
          <w:b/>
          <w:bCs/>
          <w:color w:val="000000"/>
          <w:spacing w:val="0"/>
          <w:sz w:val="24"/>
          <w:szCs w:val="24"/>
          <w:highlight w:val="none"/>
          <w:lang w:val="en-US" w:eastAsia="zh-CN"/>
        </w:rPr>
        <w:t>法定代表人或授权代表（签名）：</w:t>
      </w:r>
    </w:p>
    <w:p w14:paraId="4DBF0FDC">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ind w:firstLine="482" w:firstLineChars="200"/>
        <w:jc w:val="both"/>
        <w:textAlignment w:val="auto"/>
        <w:rPr>
          <w:rFonts w:hint="eastAsia" w:asciiTheme="minorEastAsia" w:hAnsiTheme="minorEastAsia" w:eastAsiaTheme="minorEastAsia" w:cstheme="minorEastAsia"/>
          <w:b/>
          <w:bCs/>
          <w:color w:val="000000"/>
          <w:spacing w:val="0"/>
          <w:sz w:val="24"/>
          <w:szCs w:val="24"/>
          <w:highlight w:val="none"/>
          <w:lang w:val="en-US" w:eastAsia="zh-CN"/>
        </w:rPr>
      </w:pPr>
      <w:r>
        <w:rPr>
          <w:rFonts w:hint="eastAsia" w:asciiTheme="minorEastAsia" w:hAnsiTheme="minorEastAsia" w:eastAsiaTheme="minorEastAsia" w:cstheme="minorEastAsia"/>
          <w:b/>
          <w:bCs/>
          <w:color w:val="000000"/>
          <w:spacing w:val="0"/>
          <w:sz w:val="24"/>
          <w:szCs w:val="24"/>
          <w:highlight w:val="none"/>
          <w:lang w:val="en-US" w:eastAsia="zh-CN"/>
        </w:rPr>
        <w:t>日期：</w:t>
      </w:r>
    </w:p>
    <w:p w14:paraId="4D2617F6">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ind w:firstLine="482" w:firstLineChars="200"/>
        <w:jc w:val="both"/>
        <w:textAlignment w:val="auto"/>
        <w:rPr>
          <w:rFonts w:hint="eastAsia" w:asciiTheme="minorEastAsia" w:hAnsiTheme="minorEastAsia" w:eastAsiaTheme="minorEastAsia" w:cstheme="minorEastAsia"/>
          <w:b/>
          <w:color w:val="000000"/>
          <w:spacing w:val="0"/>
          <w:sz w:val="24"/>
          <w:szCs w:val="24"/>
          <w:highlight w:val="none"/>
        </w:rPr>
      </w:pPr>
    </w:p>
    <w:p w14:paraId="6B0D3F1C">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ind w:firstLine="482" w:firstLineChars="200"/>
        <w:jc w:val="both"/>
        <w:textAlignment w:val="auto"/>
        <w:rPr>
          <w:rFonts w:hint="eastAsia" w:asciiTheme="minorEastAsia" w:hAnsiTheme="minorEastAsia" w:eastAsiaTheme="minorEastAsia" w:cstheme="minorEastAsia"/>
          <w:b/>
          <w:color w:val="000000"/>
          <w:spacing w:val="0"/>
          <w:sz w:val="24"/>
          <w:szCs w:val="24"/>
          <w:highlight w:val="none"/>
        </w:rPr>
      </w:pPr>
      <w:r>
        <w:rPr>
          <w:rFonts w:hint="eastAsia" w:asciiTheme="minorEastAsia" w:hAnsiTheme="minorEastAsia" w:eastAsiaTheme="minorEastAsia" w:cstheme="minorEastAsia"/>
          <w:b/>
          <w:color w:val="000000"/>
          <w:spacing w:val="0"/>
          <w:sz w:val="24"/>
          <w:szCs w:val="24"/>
          <w:highlight w:val="none"/>
        </w:rPr>
        <w:t>卖方（盖章）：</w:t>
      </w:r>
    </w:p>
    <w:p w14:paraId="60CEFCCB">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ind w:firstLine="482" w:firstLineChars="200"/>
        <w:jc w:val="both"/>
        <w:textAlignment w:val="auto"/>
        <w:rPr>
          <w:rFonts w:hint="eastAsia" w:asciiTheme="minorEastAsia" w:hAnsiTheme="minorEastAsia" w:eastAsiaTheme="minorEastAsia" w:cstheme="minorEastAsia"/>
          <w:b/>
          <w:color w:val="000000"/>
          <w:spacing w:val="0"/>
          <w:sz w:val="24"/>
          <w:szCs w:val="24"/>
          <w:highlight w:val="none"/>
        </w:rPr>
      </w:pPr>
      <w:r>
        <w:rPr>
          <w:rFonts w:hint="eastAsia" w:asciiTheme="minorEastAsia" w:hAnsiTheme="minorEastAsia" w:eastAsiaTheme="minorEastAsia" w:cstheme="minorEastAsia"/>
          <w:b/>
          <w:bCs/>
          <w:color w:val="000000"/>
          <w:spacing w:val="0"/>
          <w:sz w:val="24"/>
          <w:szCs w:val="24"/>
          <w:highlight w:val="none"/>
          <w:lang w:val="en-US" w:eastAsia="zh-CN"/>
        </w:rPr>
        <w:t>法定代表人或授权代表（签名）：</w:t>
      </w:r>
    </w:p>
    <w:p w14:paraId="30B20670">
      <w:pPr>
        <w:pStyle w:val="4"/>
        <w:keepNext w:val="0"/>
        <w:keepLines w:val="0"/>
        <w:pageBreakBefore w:val="0"/>
        <w:widowControl w:val="0"/>
        <w:numPr>
          <w:ilvl w:val="1"/>
          <w:numId w:val="0"/>
        </w:numPr>
        <w:kinsoku/>
        <w:wordWrap/>
        <w:overflowPunct/>
        <w:topLinePunct w:val="0"/>
        <w:autoSpaceDE w:val="0"/>
        <w:autoSpaceDN w:val="0"/>
        <w:bidi w:val="0"/>
        <w:snapToGrid/>
        <w:spacing w:before="0" w:beforeAutospacing="0" w:after="0" w:afterAutospacing="0" w:line="360" w:lineRule="auto"/>
        <w:ind w:firstLine="482" w:firstLineChars="200"/>
        <w:jc w:val="both"/>
        <w:textAlignment w:val="auto"/>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b/>
          <w:bCs/>
          <w:color w:val="000000"/>
          <w:spacing w:val="0"/>
          <w:sz w:val="24"/>
          <w:szCs w:val="24"/>
          <w:highlight w:val="none"/>
          <w:lang w:val="en-US" w:eastAsia="zh-CN"/>
        </w:rPr>
        <w:t>日期：</w:t>
      </w:r>
    </w:p>
    <w:p w14:paraId="6C751D0A">
      <w:pPr>
        <w:keepNext w:val="0"/>
        <w:keepLines w:val="0"/>
        <w:pageBreakBefore w:val="0"/>
        <w:widowControl w:val="0"/>
        <w:kinsoku/>
        <w:wordWrap/>
        <w:overflowPunct/>
        <w:topLinePunct w:val="0"/>
        <w:autoSpaceDE w:val="0"/>
        <w:autoSpaceDN w:val="0"/>
        <w:bidi w:val="0"/>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spacing w:val="0"/>
          <w:sz w:val="24"/>
          <w:szCs w:val="24"/>
          <w:highlight w:val="none"/>
        </w:rPr>
        <w:br w:type="page"/>
      </w:r>
    </w:p>
    <w:p w14:paraId="5C0C3FCE">
      <w:pPr>
        <w:pStyle w:val="4"/>
        <w:keepNext w:val="0"/>
        <w:keepLines w:val="0"/>
        <w:pageBreakBefore w:val="0"/>
        <w:widowControl w:val="0"/>
        <w:numPr>
          <w:ilvl w:val="1"/>
          <w:numId w:val="0"/>
        </w:numPr>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spacing w:val="0"/>
          <w:sz w:val="24"/>
          <w:szCs w:val="24"/>
          <w:highlight w:val="none"/>
        </w:rPr>
        <w:t>附件</w:t>
      </w:r>
      <w:r>
        <w:rPr>
          <w:rFonts w:hint="eastAsia" w:asciiTheme="minorEastAsia" w:hAnsiTheme="minorEastAsia" w:eastAsiaTheme="minorEastAsia" w:cstheme="minorEastAsia"/>
          <w:spacing w:val="0"/>
          <w:sz w:val="24"/>
          <w:szCs w:val="24"/>
          <w:highlight w:val="none"/>
          <w:lang w:val="en-US" w:eastAsia="zh-CN"/>
        </w:rPr>
        <w:t>4</w:t>
      </w:r>
      <w:r>
        <w:rPr>
          <w:rFonts w:hint="eastAsia" w:asciiTheme="minorEastAsia" w:hAnsiTheme="minorEastAsia" w:eastAsiaTheme="minorEastAsia" w:cstheme="minorEastAsia"/>
          <w:spacing w:val="0"/>
          <w:sz w:val="24"/>
          <w:szCs w:val="24"/>
          <w:highlight w:val="none"/>
        </w:rPr>
        <w:t>：系统上线验收单</w:t>
      </w:r>
    </w:p>
    <w:p w14:paraId="330EC97C">
      <w:pPr>
        <w:pStyle w:val="5"/>
        <w:keepNext w:val="0"/>
        <w:keepLines w:val="0"/>
        <w:pageBreakBefore w:val="0"/>
        <w:widowControl w:val="0"/>
        <w:numPr>
          <w:ilvl w:val="0"/>
          <w:numId w:val="18"/>
        </w:numPr>
        <w:kinsoku/>
        <w:wordWrap/>
        <w:overflowPunct/>
        <w:topLinePunct w:val="0"/>
        <w:autoSpaceDE w:val="0"/>
        <w:autoSpaceDN w:val="0"/>
        <w:bidi w:val="0"/>
        <w:snapToGrid/>
        <w:spacing w:before="0" w:beforeAutospacing="0" w:after="0" w:afterAutospacing="0" w:line="360" w:lineRule="auto"/>
        <w:ind w:firstLine="482" w:firstLineChars="200"/>
        <w:jc w:val="both"/>
        <w:textAlignment w:val="auto"/>
        <w:rPr>
          <w:rFonts w:hint="eastAsia" w:asciiTheme="minorEastAsia" w:hAnsiTheme="minorEastAsia" w:eastAsiaTheme="minorEastAsia" w:cstheme="minorEastAsia"/>
          <w:color w:val="000000"/>
          <w:spacing w:val="0"/>
          <w:sz w:val="24"/>
          <w:szCs w:val="24"/>
          <w:highlight w:val="none"/>
        </w:rPr>
      </w:pPr>
      <w:r>
        <w:rPr>
          <w:rFonts w:hint="eastAsia" w:asciiTheme="minorEastAsia" w:hAnsiTheme="minorEastAsia" w:eastAsiaTheme="minorEastAsia" w:cstheme="minorEastAsia"/>
          <w:spacing w:val="0"/>
          <w:sz w:val="24"/>
          <w:szCs w:val="24"/>
          <w:highlight w:val="none"/>
        </w:rPr>
        <w:t>验收说明</w:t>
      </w:r>
    </w:p>
    <w:tbl>
      <w:tblPr>
        <w:tblStyle w:val="24"/>
        <w:tblW w:w="5000" w:type="pct"/>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10" w:type="dxa"/>
          <w:bottom w:w="0" w:type="dxa"/>
          <w:right w:w="10" w:type="dxa"/>
        </w:tblCellMar>
      </w:tblPr>
      <w:tblGrid>
        <w:gridCol w:w="2775"/>
        <w:gridCol w:w="2775"/>
        <w:gridCol w:w="2776"/>
      </w:tblGrid>
      <w:tr w14:paraId="05D2535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3000" w:type="dxa"/>
            <w:tcBorders>
              <w:top w:val="single" w:color="000000" w:sz="6" w:space="0"/>
              <w:left w:val="single" w:color="000000" w:sz="6" w:space="0"/>
              <w:bottom w:val="single" w:color="000000" w:sz="6" w:space="0"/>
              <w:right w:val="single" w:color="000000" w:sz="6" w:space="0"/>
            </w:tcBorders>
          </w:tcPr>
          <w:p w14:paraId="19E40088">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r>
              <w:rPr>
                <w:rFonts w:hint="eastAsia" w:asciiTheme="minorEastAsia" w:hAnsiTheme="minorEastAsia" w:eastAsiaTheme="minorEastAsia" w:cstheme="minorEastAsia"/>
                <w:color w:val="000000"/>
                <w:spacing w:val="0"/>
                <w:sz w:val="24"/>
                <w:szCs w:val="24"/>
                <w:highlight w:val="none"/>
              </w:rPr>
              <w:t>功能</w:t>
            </w:r>
          </w:p>
        </w:tc>
        <w:tc>
          <w:tcPr>
            <w:tcW w:w="3000" w:type="dxa"/>
            <w:tcBorders>
              <w:top w:val="single" w:color="000000" w:sz="6" w:space="0"/>
              <w:left w:val="single" w:color="000000" w:sz="6" w:space="0"/>
              <w:bottom w:val="single" w:color="000000" w:sz="6" w:space="0"/>
              <w:right w:val="single" w:color="000000" w:sz="6" w:space="0"/>
            </w:tcBorders>
          </w:tcPr>
          <w:p w14:paraId="2ADFDCCE">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r>
              <w:rPr>
                <w:rFonts w:hint="eastAsia" w:asciiTheme="minorEastAsia" w:hAnsiTheme="minorEastAsia" w:eastAsiaTheme="minorEastAsia" w:cstheme="minorEastAsia"/>
                <w:color w:val="000000"/>
                <w:spacing w:val="0"/>
                <w:sz w:val="24"/>
                <w:szCs w:val="24"/>
                <w:highlight w:val="none"/>
              </w:rPr>
              <w:t>验收结果</w:t>
            </w:r>
          </w:p>
        </w:tc>
        <w:tc>
          <w:tcPr>
            <w:tcW w:w="3000" w:type="dxa"/>
            <w:tcBorders>
              <w:top w:val="single" w:color="000000" w:sz="6" w:space="0"/>
              <w:left w:val="single" w:color="000000" w:sz="6" w:space="0"/>
              <w:bottom w:val="single" w:color="000000" w:sz="6" w:space="0"/>
              <w:right w:val="single" w:color="000000" w:sz="6" w:space="0"/>
            </w:tcBorders>
          </w:tcPr>
          <w:p w14:paraId="471D392B">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r>
              <w:rPr>
                <w:rFonts w:hint="eastAsia" w:asciiTheme="minorEastAsia" w:hAnsiTheme="minorEastAsia" w:eastAsiaTheme="minorEastAsia" w:cstheme="minorEastAsia"/>
                <w:color w:val="000000"/>
                <w:spacing w:val="0"/>
                <w:sz w:val="24"/>
                <w:szCs w:val="24"/>
                <w:highlight w:val="none"/>
              </w:rPr>
              <w:t>其他说明</w:t>
            </w:r>
          </w:p>
        </w:tc>
      </w:tr>
      <w:tr w14:paraId="7125BC4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3000" w:type="dxa"/>
            <w:tcBorders>
              <w:top w:val="single" w:color="000000" w:sz="6" w:space="0"/>
              <w:left w:val="single" w:color="000000" w:sz="6" w:space="0"/>
              <w:bottom w:val="single" w:color="000000" w:sz="6" w:space="0"/>
              <w:right w:val="single" w:color="000000" w:sz="6" w:space="0"/>
            </w:tcBorders>
          </w:tcPr>
          <w:p w14:paraId="678063C3">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p>
        </w:tc>
        <w:tc>
          <w:tcPr>
            <w:tcW w:w="3000" w:type="dxa"/>
            <w:tcBorders>
              <w:top w:val="single" w:color="000000" w:sz="6" w:space="0"/>
              <w:left w:val="single" w:color="000000" w:sz="6" w:space="0"/>
              <w:bottom w:val="single" w:color="000000" w:sz="6" w:space="0"/>
              <w:right w:val="single" w:color="000000" w:sz="6" w:space="0"/>
            </w:tcBorders>
          </w:tcPr>
          <w:p w14:paraId="540F1D0D">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p>
        </w:tc>
        <w:tc>
          <w:tcPr>
            <w:tcW w:w="3000" w:type="dxa"/>
            <w:tcBorders>
              <w:top w:val="single" w:color="000000" w:sz="6" w:space="0"/>
              <w:left w:val="single" w:color="000000" w:sz="6" w:space="0"/>
              <w:bottom w:val="single" w:color="000000" w:sz="6" w:space="0"/>
              <w:right w:val="single" w:color="000000" w:sz="6" w:space="0"/>
            </w:tcBorders>
          </w:tcPr>
          <w:p w14:paraId="33216B29">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p>
        </w:tc>
      </w:tr>
      <w:tr w14:paraId="026101F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3000" w:type="dxa"/>
            <w:tcBorders>
              <w:top w:val="single" w:color="000000" w:sz="6" w:space="0"/>
              <w:left w:val="single" w:color="000000" w:sz="6" w:space="0"/>
              <w:bottom w:val="single" w:color="000000" w:sz="6" w:space="0"/>
              <w:right w:val="single" w:color="000000" w:sz="6" w:space="0"/>
            </w:tcBorders>
          </w:tcPr>
          <w:p w14:paraId="619BA00E">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p>
        </w:tc>
        <w:tc>
          <w:tcPr>
            <w:tcW w:w="3000" w:type="dxa"/>
            <w:tcBorders>
              <w:top w:val="single" w:color="000000" w:sz="6" w:space="0"/>
              <w:left w:val="single" w:color="000000" w:sz="6" w:space="0"/>
              <w:bottom w:val="single" w:color="000000" w:sz="6" w:space="0"/>
              <w:right w:val="single" w:color="000000" w:sz="6" w:space="0"/>
            </w:tcBorders>
          </w:tcPr>
          <w:p w14:paraId="4DEBB3D2">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p>
        </w:tc>
        <w:tc>
          <w:tcPr>
            <w:tcW w:w="3000" w:type="dxa"/>
            <w:tcBorders>
              <w:top w:val="single" w:color="000000" w:sz="6" w:space="0"/>
              <w:left w:val="single" w:color="000000" w:sz="6" w:space="0"/>
              <w:bottom w:val="single" w:color="000000" w:sz="6" w:space="0"/>
              <w:right w:val="single" w:color="000000" w:sz="6" w:space="0"/>
            </w:tcBorders>
          </w:tcPr>
          <w:p w14:paraId="61C2C62D">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p>
        </w:tc>
      </w:tr>
    </w:tbl>
    <w:p w14:paraId="1C2C8A6F">
      <w:pPr>
        <w:pStyle w:val="5"/>
        <w:keepNext w:val="0"/>
        <w:keepLines w:val="0"/>
        <w:pageBreakBefore w:val="0"/>
        <w:widowControl w:val="0"/>
        <w:numPr>
          <w:ilvl w:val="0"/>
          <w:numId w:val="18"/>
        </w:numPr>
        <w:kinsoku/>
        <w:wordWrap/>
        <w:overflowPunct/>
        <w:topLinePunct w:val="0"/>
        <w:autoSpaceDE w:val="0"/>
        <w:autoSpaceDN w:val="0"/>
        <w:bidi w:val="0"/>
        <w:snapToGrid/>
        <w:spacing w:before="0" w:beforeAutospacing="0" w:after="0" w:afterAutospacing="0" w:line="360" w:lineRule="auto"/>
        <w:ind w:firstLine="482" w:firstLineChars="200"/>
        <w:jc w:val="both"/>
        <w:textAlignment w:val="auto"/>
        <w:rPr>
          <w:rFonts w:hint="eastAsia" w:asciiTheme="minorEastAsia" w:hAnsiTheme="minorEastAsia" w:eastAsiaTheme="minorEastAsia" w:cstheme="minorEastAsia"/>
          <w:color w:val="000000"/>
          <w:spacing w:val="0"/>
          <w:sz w:val="24"/>
          <w:szCs w:val="24"/>
          <w:highlight w:val="none"/>
        </w:rPr>
      </w:pPr>
      <w:r>
        <w:rPr>
          <w:rFonts w:hint="eastAsia" w:asciiTheme="minorEastAsia" w:hAnsiTheme="minorEastAsia" w:eastAsiaTheme="minorEastAsia" w:cstheme="minorEastAsia"/>
          <w:spacing w:val="0"/>
          <w:sz w:val="24"/>
          <w:szCs w:val="24"/>
          <w:highlight w:val="none"/>
        </w:rPr>
        <w:t>意见及建议</w:t>
      </w:r>
    </w:p>
    <w:p w14:paraId="52D6D5B7">
      <w:pPr>
        <w:pStyle w:val="21"/>
        <w:keepNext w:val="0"/>
        <w:keepLines w:val="0"/>
        <w:pageBreakBefore w:val="0"/>
        <w:widowControl w:val="0"/>
        <w:numPr>
          <w:ilvl w:val="1"/>
          <w:numId w:val="18"/>
        </w:numPr>
        <w:kinsoku/>
        <w:wordWrap/>
        <w:overflowPunct/>
        <w:topLinePunct w:val="0"/>
        <w:autoSpaceDE w:val="0"/>
        <w:autoSpaceDN w:val="0"/>
        <w:bidi w:val="0"/>
        <w:snapToGrid/>
        <w:spacing w:before="0" w:beforeAutospacing="0" w:after="0" w:afterAutospacing="0" w:line="360" w:lineRule="auto"/>
        <w:ind w:firstLine="480" w:firstLineChars="200"/>
        <w:jc w:val="both"/>
        <w:textAlignment w:val="auto"/>
        <w:rPr>
          <w:rFonts w:hint="eastAsia" w:asciiTheme="minorEastAsia" w:hAnsiTheme="minorEastAsia" w:eastAsiaTheme="minorEastAsia" w:cstheme="minorEastAsia"/>
          <w:color w:val="000000"/>
          <w:spacing w:val="0"/>
          <w:sz w:val="24"/>
          <w:szCs w:val="24"/>
          <w:highlight w:val="none"/>
        </w:rPr>
      </w:pPr>
      <w:r>
        <w:rPr>
          <w:rFonts w:hint="eastAsia" w:asciiTheme="minorEastAsia" w:hAnsiTheme="minorEastAsia" w:eastAsiaTheme="minorEastAsia" w:cstheme="minorEastAsia"/>
          <w:color w:val="000000"/>
          <w:spacing w:val="0"/>
          <w:sz w:val="24"/>
          <w:szCs w:val="24"/>
          <w:highlight w:val="none"/>
        </w:rPr>
        <w:t>对指定产品的建议和意见</w:t>
      </w:r>
    </w:p>
    <w:p w14:paraId="12B122CB">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p>
    <w:p w14:paraId="3D97009D">
      <w:pPr>
        <w:pStyle w:val="21"/>
        <w:keepNext w:val="0"/>
        <w:keepLines w:val="0"/>
        <w:pageBreakBefore w:val="0"/>
        <w:widowControl w:val="0"/>
        <w:numPr>
          <w:ilvl w:val="1"/>
          <w:numId w:val="18"/>
        </w:numPr>
        <w:kinsoku/>
        <w:wordWrap/>
        <w:overflowPunct/>
        <w:topLinePunct w:val="0"/>
        <w:autoSpaceDE w:val="0"/>
        <w:autoSpaceDN w:val="0"/>
        <w:bidi w:val="0"/>
        <w:snapToGrid/>
        <w:spacing w:before="0" w:beforeAutospacing="0" w:after="0" w:afterAutospacing="0" w:line="360" w:lineRule="auto"/>
        <w:ind w:firstLine="480" w:firstLineChars="200"/>
        <w:jc w:val="both"/>
        <w:textAlignment w:val="auto"/>
        <w:rPr>
          <w:rFonts w:hint="eastAsia" w:asciiTheme="minorEastAsia" w:hAnsiTheme="minorEastAsia" w:eastAsiaTheme="minorEastAsia" w:cstheme="minorEastAsia"/>
          <w:color w:val="000000"/>
          <w:spacing w:val="0"/>
          <w:sz w:val="24"/>
          <w:szCs w:val="24"/>
          <w:highlight w:val="none"/>
        </w:rPr>
      </w:pPr>
      <w:r>
        <w:rPr>
          <w:rFonts w:hint="eastAsia" w:asciiTheme="minorEastAsia" w:hAnsiTheme="minorEastAsia" w:eastAsiaTheme="minorEastAsia" w:cstheme="minorEastAsia"/>
          <w:color w:val="000000"/>
          <w:spacing w:val="0"/>
          <w:sz w:val="24"/>
          <w:szCs w:val="24"/>
          <w:highlight w:val="none"/>
        </w:rPr>
        <w:t>对实施人员的建议和意见</w:t>
      </w:r>
    </w:p>
    <w:p w14:paraId="5F544651">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p>
    <w:p w14:paraId="46A72E41">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ind w:firstLine="482" w:firstLineChars="200"/>
        <w:jc w:val="both"/>
        <w:textAlignment w:val="auto"/>
        <w:rPr>
          <w:rFonts w:hint="eastAsia" w:asciiTheme="minorEastAsia" w:hAnsiTheme="minorEastAsia" w:eastAsiaTheme="minorEastAsia" w:cstheme="minorEastAsia"/>
          <w:b/>
          <w:color w:val="000000"/>
          <w:spacing w:val="0"/>
          <w:sz w:val="24"/>
          <w:szCs w:val="24"/>
          <w:highlight w:val="none"/>
        </w:rPr>
      </w:pPr>
      <w:r>
        <w:rPr>
          <w:rFonts w:hint="eastAsia" w:asciiTheme="minorEastAsia" w:hAnsiTheme="minorEastAsia" w:eastAsiaTheme="minorEastAsia" w:cstheme="minorEastAsia"/>
          <w:b/>
          <w:color w:val="000000"/>
          <w:spacing w:val="0"/>
          <w:sz w:val="24"/>
          <w:szCs w:val="24"/>
          <w:highlight w:val="none"/>
        </w:rPr>
        <w:t>买方（盖章）：</w:t>
      </w:r>
    </w:p>
    <w:p w14:paraId="5860F595">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ind w:firstLine="482" w:firstLineChars="200"/>
        <w:jc w:val="both"/>
        <w:textAlignment w:val="auto"/>
        <w:rPr>
          <w:rFonts w:hint="eastAsia" w:asciiTheme="minorEastAsia" w:hAnsiTheme="minorEastAsia" w:eastAsiaTheme="minorEastAsia" w:cstheme="minorEastAsia"/>
          <w:b/>
          <w:color w:val="000000"/>
          <w:spacing w:val="0"/>
          <w:sz w:val="24"/>
          <w:szCs w:val="24"/>
          <w:highlight w:val="none"/>
        </w:rPr>
      </w:pPr>
      <w:r>
        <w:rPr>
          <w:rFonts w:hint="eastAsia" w:asciiTheme="minorEastAsia" w:hAnsiTheme="minorEastAsia" w:eastAsiaTheme="minorEastAsia" w:cstheme="minorEastAsia"/>
          <w:b/>
          <w:bCs/>
          <w:color w:val="000000"/>
          <w:spacing w:val="0"/>
          <w:sz w:val="24"/>
          <w:szCs w:val="24"/>
          <w:highlight w:val="none"/>
          <w:lang w:val="en-US" w:eastAsia="zh-CN"/>
        </w:rPr>
        <w:t>法定代表人或授权代表（签名）：</w:t>
      </w:r>
    </w:p>
    <w:p w14:paraId="4B517614">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ind w:firstLine="482" w:firstLineChars="200"/>
        <w:jc w:val="both"/>
        <w:textAlignment w:val="auto"/>
        <w:rPr>
          <w:rFonts w:hint="eastAsia" w:asciiTheme="minorEastAsia" w:hAnsiTheme="minorEastAsia" w:eastAsiaTheme="minorEastAsia" w:cstheme="minorEastAsia"/>
          <w:b/>
          <w:bCs/>
          <w:color w:val="000000"/>
          <w:spacing w:val="0"/>
          <w:sz w:val="24"/>
          <w:szCs w:val="24"/>
          <w:highlight w:val="none"/>
          <w:lang w:val="en-US" w:eastAsia="zh-CN"/>
        </w:rPr>
      </w:pPr>
      <w:r>
        <w:rPr>
          <w:rFonts w:hint="eastAsia" w:asciiTheme="minorEastAsia" w:hAnsiTheme="minorEastAsia" w:eastAsiaTheme="minorEastAsia" w:cstheme="minorEastAsia"/>
          <w:b/>
          <w:bCs/>
          <w:color w:val="000000"/>
          <w:spacing w:val="0"/>
          <w:sz w:val="24"/>
          <w:szCs w:val="24"/>
          <w:highlight w:val="none"/>
          <w:lang w:val="en-US" w:eastAsia="zh-CN"/>
        </w:rPr>
        <w:t>日期：</w:t>
      </w:r>
    </w:p>
    <w:p w14:paraId="57D9D724">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ind w:firstLine="482" w:firstLineChars="200"/>
        <w:jc w:val="both"/>
        <w:textAlignment w:val="auto"/>
        <w:rPr>
          <w:rFonts w:hint="eastAsia" w:asciiTheme="minorEastAsia" w:hAnsiTheme="minorEastAsia" w:eastAsiaTheme="minorEastAsia" w:cstheme="minorEastAsia"/>
          <w:b/>
          <w:color w:val="000000"/>
          <w:spacing w:val="0"/>
          <w:sz w:val="24"/>
          <w:szCs w:val="24"/>
          <w:highlight w:val="none"/>
        </w:rPr>
      </w:pPr>
    </w:p>
    <w:p w14:paraId="79C2FD0F">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ind w:firstLine="482" w:firstLineChars="200"/>
        <w:jc w:val="both"/>
        <w:textAlignment w:val="auto"/>
        <w:rPr>
          <w:rFonts w:hint="eastAsia" w:asciiTheme="minorEastAsia" w:hAnsiTheme="minorEastAsia" w:eastAsiaTheme="minorEastAsia" w:cstheme="minorEastAsia"/>
          <w:b/>
          <w:color w:val="000000"/>
          <w:spacing w:val="0"/>
          <w:sz w:val="24"/>
          <w:szCs w:val="24"/>
          <w:highlight w:val="none"/>
        </w:rPr>
      </w:pPr>
      <w:r>
        <w:rPr>
          <w:rFonts w:hint="eastAsia" w:asciiTheme="minorEastAsia" w:hAnsiTheme="minorEastAsia" w:eastAsiaTheme="minorEastAsia" w:cstheme="minorEastAsia"/>
          <w:b/>
          <w:color w:val="000000"/>
          <w:spacing w:val="0"/>
          <w:sz w:val="24"/>
          <w:szCs w:val="24"/>
          <w:highlight w:val="none"/>
        </w:rPr>
        <w:t>卖方（盖章）：</w:t>
      </w:r>
    </w:p>
    <w:p w14:paraId="6555ACB2">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ind w:firstLine="482" w:firstLineChars="200"/>
        <w:jc w:val="both"/>
        <w:textAlignment w:val="auto"/>
        <w:rPr>
          <w:rFonts w:hint="eastAsia" w:asciiTheme="minorEastAsia" w:hAnsiTheme="minorEastAsia" w:eastAsiaTheme="minorEastAsia" w:cstheme="minorEastAsia"/>
          <w:color w:val="000000"/>
          <w:spacing w:val="0"/>
          <w:sz w:val="24"/>
          <w:szCs w:val="24"/>
          <w:highlight w:val="none"/>
        </w:rPr>
        <w:sectPr>
          <w:footerReference r:id="rId7" w:type="default"/>
          <w:pgSz w:w="11906" w:h="16838"/>
          <w:pgMar w:top="1440" w:right="1800" w:bottom="1440" w:left="1800" w:header="567" w:footer="992" w:gutter="0"/>
          <w:pgNumType w:fmt="decimal"/>
          <w:cols w:space="720" w:num="1"/>
        </w:sectPr>
      </w:pPr>
      <w:r>
        <w:rPr>
          <w:rFonts w:hint="eastAsia" w:asciiTheme="minorEastAsia" w:hAnsiTheme="minorEastAsia" w:eastAsiaTheme="minorEastAsia" w:cstheme="minorEastAsia"/>
          <w:b/>
          <w:bCs/>
          <w:color w:val="000000"/>
          <w:spacing w:val="0"/>
          <w:sz w:val="24"/>
          <w:szCs w:val="24"/>
          <w:highlight w:val="none"/>
          <w:lang w:val="en-US" w:eastAsia="zh-CN"/>
        </w:rPr>
        <w:t>法定代表人或授权代表（签名）</w:t>
      </w:r>
    </w:p>
    <w:p w14:paraId="6AAAA05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28"/>
          <w:szCs w:val="28"/>
          <w:highlight w:val="none"/>
          <w:lang w:val="en-US" w:eastAsia="zh-CN"/>
        </w:rPr>
      </w:pPr>
    </w:p>
    <w:sectPr>
      <w:headerReference r:id="rId8" w:type="default"/>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auto"/>
    <w:pitch w:val="default"/>
    <w:sig w:usb0="00000001" w:usb1="080E0000" w:usb2="00000000" w:usb3="00000000" w:csb0="00040000" w:csb1="00000000"/>
  </w:font>
  <w:font w:name="Times New Roman Bold">
    <w:altName w:val="Times New Roman"/>
    <w:panose1 w:val="02020503050405090304"/>
    <w:charset w:val="00"/>
    <w:family w:val="auto"/>
    <w:pitch w:val="default"/>
    <w:sig w:usb0="00000000" w:usb1="00000000" w:usb2="00000001" w:usb3="00000000" w:csb0="400001BF" w:csb1="DFF70000"/>
  </w:font>
  <w:font w:name="Arial Bold">
    <w:altName w:val="Arial"/>
    <w:panose1 w:val="020B0604020202090204"/>
    <w:charset w:val="00"/>
    <w:family w:val="auto"/>
    <w:pitch w:val="default"/>
    <w:sig w:usb0="00000000" w:usb1="00000000" w:usb2="00000001" w:usb3="00000000" w:csb0="400001BF" w:csb1="DFF7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 w:name="Wingdings 2">
    <w:panose1 w:val="05020102010507070707"/>
    <w:charset w:val="00"/>
    <w:family w:val="auto"/>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531AE">
    <w:pPr>
      <w:pStyle w:val="1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31A4E">
    <w:pPr>
      <w:pStyle w:val="15"/>
      <w:jc w:val="center"/>
    </w:pPr>
    <w:r>
      <w:rPr>
        <w:sz w:val="18"/>
      </w:rPr>
      <mc:AlternateContent>
        <mc:Choice Requires="wps">
          <w:drawing>
            <wp:anchor distT="0" distB="0" distL="114300" distR="114300" simplePos="0" relativeHeight="251661312" behindDoc="0" locked="0" layoutInCell="1" allowOverlap="1">
              <wp:simplePos x="0" y="0"/>
              <wp:positionH relativeFrom="margin">
                <wp:posOffset>2646680</wp:posOffset>
              </wp:positionH>
              <wp:positionV relativeFrom="paragraph">
                <wp:posOffset>-105410</wp:posOffset>
              </wp:positionV>
              <wp:extent cx="307340" cy="2540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307340" cy="2540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3345F5">
                          <w:pPr>
                            <w:pStyle w:val="15"/>
                            <w:jc w:val="center"/>
                            <w:rPr>
                              <w:rFonts w:hint="eastAsia" w:ascii="等线" w:hAnsi="等线" w:eastAsia="等线" w:cs="等线"/>
                              <w:sz w:val="24"/>
                              <w:szCs w:val="24"/>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08.4pt;margin-top:-8.3pt;height:20pt;width:24.2pt;mso-position-horizontal-relative:margin;z-index:251661312;mso-width-relative:page;mso-height-relative:page;" filled="f" stroked="f" coordsize="21600,21600" o:gfxdata="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Di0RzHYAAAACgEAAA8AAAAAAAAAAQAgAAAAIgAAAGRycy9kb3ducmV2&#10;LnhtbFBLAQIUABQAAAAIAIdO4kBLtL+TNQIAAGEEAAAOAAAAAAAAAAEAIAAAACcBAABkcnMvZTJv&#10;RG9jLnhtbFBLBQYAAAAABgAGAFkBAADOBQAAAAA=&#10;">
              <v:fill on="f" focussize="0,0"/>
              <v:stroke on="f" weight="0.5pt"/>
              <v:imagedata o:title=""/>
              <o:lock v:ext="edit" aspectratio="f"/>
              <v:textbox inset="0mm,0mm,0mm,0mm">
                <w:txbxContent>
                  <w:p w14:paraId="2A3345F5">
                    <w:pPr>
                      <w:pStyle w:val="15"/>
                      <w:jc w:val="center"/>
                      <w:rPr>
                        <w:rFonts w:hint="eastAsia" w:ascii="等线" w:hAnsi="等线" w:eastAsia="等线" w:cs="等线"/>
                        <w:sz w:val="24"/>
                        <w:szCs w:val="24"/>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DABD5">
    <w:pPr>
      <w:pStyle w:val="15"/>
      <w:jc w:val="center"/>
    </w:pPr>
    <w:r>
      <w:rPr>
        <w:sz w:val="18"/>
      </w:rPr>
      <mc:AlternateContent>
        <mc:Choice Requires="wps">
          <w:drawing>
            <wp:anchor distT="0" distB="0" distL="114300" distR="114300" simplePos="0" relativeHeight="251659264" behindDoc="0" locked="0" layoutInCell="1" allowOverlap="1">
              <wp:simplePos x="0" y="0"/>
              <wp:positionH relativeFrom="margin">
                <wp:posOffset>2692400</wp:posOffset>
              </wp:positionH>
              <wp:positionV relativeFrom="paragraph">
                <wp:posOffset>-104140</wp:posOffset>
              </wp:positionV>
              <wp:extent cx="377190" cy="2794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377190" cy="279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E82810">
                          <w:pPr>
                            <w:pStyle w:val="15"/>
                            <w:jc w:val="center"/>
                            <w:rPr>
                              <w:rFonts w:hint="eastAsia" w:ascii="等线" w:hAnsi="等线" w:eastAsia="等线" w:cs="等线"/>
                              <w:sz w:val="24"/>
                              <w:szCs w:val="24"/>
                            </w:rPr>
                          </w:pPr>
                          <w:r>
                            <w:rPr>
                              <w:rFonts w:hint="eastAsia" w:ascii="等线" w:hAnsi="等线" w:eastAsia="等线" w:cs="等线"/>
                              <w:sz w:val="24"/>
                              <w:szCs w:val="24"/>
                            </w:rPr>
                            <w:fldChar w:fldCharType="begin"/>
                          </w:r>
                          <w:r>
                            <w:rPr>
                              <w:rFonts w:hint="eastAsia" w:ascii="等线" w:hAnsi="等线" w:eastAsia="等线" w:cs="等线"/>
                              <w:sz w:val="24"/>
                              <w:szCs w:val="24"/>
                            </w:rPr>
                            <w:instrText xml:space="preserve"> PAGE  \* MERGEFORMAT </w:instrText>
                          </w:r>
                          <w:r>
                            <w:rPr>
                              <w:rFonts w:hint="eastAsia" w:ascii="等线" w:hAnsi="等线" w:eastAsia="等线" w:cs="等线"/>
                              <w:sz w:val="24"/>
                              <w:szCs w:val="24"/>
                            </w:rPr>
                            <w:fldChar w:fldCharType="separate"/>
                          </w:r>
                          <w:r>
                            <w:rPr>
                              <w:rFonts w:hint="eastAsia" w:ascii="等线" w:hAnsi="等线" w:eastAsia="等线" w:cs="等线"/>
                              <w:sz w:val="24"/>
                              <w:szCs w:val="24"/>
                            </w:rPr>
                            <w:t>2</w:t>
                          </w:r>
                          <w:r>
                            <w:rPr>
                              <w:rFonts w:hint="eastAsia" w:ascii="等线" w:hAnsi="等线" w:eastAsia="等线" w:cs="等线"/>
                              <w:sz w:val="24"/>
                              <w:szCs w:val="24"/>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12pt;margin-top:-8.2pt;height:22pt;width:29.7pt;mso-position-horizontal-relative:margin;z-index:251659264;mso-width-relative:page;mso-height-relative:page;" filled="f" stroked="f" coordsize="21600,21600" o:gfxdata="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GfLKCTZAAAACgEAAA8AAAAAAAAAAQAgAAAAIgAAAGRycy9kb3du&#10;cmV2LnhtbFBLAQIUABQAAAAIAIdO4kCMUKi2NwIAAGEEAAAOAAAAAAAAAAEAIAAAACgBAABkcnMv&#10;ZTJvRG9jLnhtbFBLBQYAAAAABgAGAFkBAADRBQAAAAA=&#10;">
              <v:fill on="f" focussize="0,0"/>
              <v:stroke on="f" weight="0.5pt"/>
              <v:imagedata o:title=""/>
              <o:lock v:ext="edit" aspectratio="f"/>
              <v:textbox inset="0mm,0mm,0mm,0mm">
                <w:txbxContent>
                  <w:p w14:paraId="4EE82810">
                    <w:pPr>
                      <w:pStyle w:val="15"/>
                      <w:jc w:val="center"/>
                      <w:rPr>
                        <w:rFonts w:hint="eastAsia" w:ascii="等线" w:hAnsi="等线" w:eastAsia="等线" w:cs="等线"/>
                        <w:sz w:val="24"/>
                        <w:szCs w:val="24"/>
                      </w:rPr>
                    </w:pPr>
                    <w:r>
                      <w:rPr>
                        <w:rFonts w:hint="eastAsia" w:ascii="等线" w:hAnsi="等线" w:eastAsia="等线" w:cs="等线"/>
                        <w:sz w:val="24"/>
                        <w:szCs w:val="24"/>
                      </w:rPr>
                      <w:fldChar w:fldCharType="begin"/>
                    </w:r>
                    <w:r>
                      <w:rPr>
                        <w:rFonts w:hint="eastAsia" w:ascii="等线" w:hAnsi="等线" w:eastAsia="等线" w:cs="等线"/>
                        <w:sz w:val="24"/>
                        <w:szCs w:val="24"/>
                      </w:rPr>
                      <w:instrText xml:space="preserve"> PAGE  \* MERGEFORMAT </w:instrText>
                    </w:r>
                    <w:r>
                      <w:rPr>
                        <w:rFonts w:hint="eastAsia" w:ascii="等线" w:hAnsi="等线" w:eastAsia="等线" w:cs="等线"/>
                        <w:sz w:val="24"/>
                        <w:szCs w:val="24"/>
                      </w:rPr>
                      <w:fldChar w:fldCharType="separate"/>
                    </w:r>
                    <w:r>
                      <w:rPr>
                        <w:rFonts w:hint="eastAsia" w:ascii="等线" w:hAnsi="等线" w:eastAsia="等线" w:cs="等线"/>
                        <w:sz w:val="24"/>
                        <w:szCs w:val="24"/>
                      </w:rPr>
                      <w:t>2</w:t>
                    </w:r>
                    <w:r>
                      <w:rPr>
                        <w:rFonts w:hint="eastAsia" w:ascii="等线" w:hAnsi="等线" w:eastAsia="等线" w:cs="等线"/>
                        <w:sz w:val="24"/>
                        <w:szCs w:val="24"/>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1F583">
    <w:pPr>
      <w:pStyle w:val="15"/>
      <w:tabs>
        <w:tab w:val="center" w:pos="4153"/>
        <w:tab w:val="right" w:pos="8306"/>
        <w:tab w:val="clear" w:pos="4140"/>
        <w:tab w:val="clear" w:pos="8300"/>
      </w:tabs>
    </w:pPr>
    <w:r>
      <w:rPr>
        <w:sz w:val="18"/>
      </w:rPr>
      <mc:AlternateContent>
        <mc:Choice Requires="wps">
          <w:drawing>
            <wp:anchor distT="0" distB="0" distL="114300" distR="114300" simplePos="0" relativeHeight="251659264" behindDoc="0" locked="0" layoutInCell="1" allowOverlap="1">
              <wp:simplePos x="0" y="0"/>
              <wp:positionH relativeFrom="margin">
                <wp:posOffset>2576830</wp:posOffset>
              </wp:positionH>
              <wp:positionV relativeFrom="paragraph">
                <wp:posOffset>-85725</wp:posOffset>
              </wp:positionV>
              <wp:extent cx="129540" cy="22352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29540" cy="2235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03E8CC">
                          <w:pPr>
                            <w:pStyle w:val="15"/>
                            <w:tabs>
                              <w:tab w:val="center" w:pos="4153"/>
                              <w:tab w:val="right" w:pos="8306"/>
                              <w:tab w:val="clear" w:pos="4140"/>
                              <w:tab w:val="clear" w:pos="8300"/>
                            </w:tabs>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02.9pt;margin-top:-6.75pt;height:17.6pt;width:10.2pt;mso-position-horizontal-relative:margin;z-index:251659264;mso-width-relative:page;mso-height-relative:page;" filled="f" stroked="f" coordsize="21600,21600" o:gfxdata="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lvA9u2QAAAAoBAAAPAAAAAAAAAAEAIAAAACIAAABkcnMvZG93bnJl&#10;di54bWxQSwECFAAUAAAACACHTuJATfvh6DUCAABjBAAADgAAAAAAAAABACAAAAAoAQAAZHJzL2Uy&#10;b0RvYy54bWxQSwUGAAAAAAYABgBZAQAAzwUAAAAA&#10;">
              <v:fill on="f" focussize="0,0"/>
              <v:stroke on="f" weight="0.5pt"/>
              <v:imagedata o:title=""/>
              <o:lock v:ext="edit" aspectratio="f"/>
              <v:textbox inset="0mm,0mm,0mm,0mm">
                <w:txbxContent>
                  <w:p w14:paraId="6F03E8CC">
                    <w:pPr>
                      <w:pStyle w:val="15"/>
                      <w:tabs>
                        <w:tab w:val="center" w:pos="4153"/>
                        <w:tab w:val="right" w:pos="8306"/>
                        <w:tab w:val="clear" w:pos="4140"/>
                        <w:tab w:val="clear" w:pos="8300"/>
                      </w:tabs>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2D793">
    <w:pPr>
      <w:pStyle w:val="15"/>
      <w:jc w:val="both"/>
    </w:pPr>
    <w:r>
      <w:rPr>
        <w:sz w:val="18"/>
      </w:rPr>
      <mc:AlternateContent>
        <mc:Choice Requires="wps">
          <w:drawing>
            <wp:anchor distT="0" distB="0" distL="114300" distR="114300" simplePos="0" relativeHeight="251660288" behindDoc="0" locked="0" layoutInCell="1" allowOverlap="1">
              <wp:simplePos x="0" y="0"/>
              <wp:positionH relativeFrom="margin">
                <wp:posOffset>2454275</wp:posOffset>
              </wp:positionH>
              <wp:positionV relativeFrom="paragraph">
                <wp:posOffset>-123190</wp:posOffset>
              </wp:positionV>
              <wp:extent cx="347980" cy="260985"/>
              <wp:effectExtent l="0" t="0" r="0" b="0"/>
              <wp:wrapNone/>
              <wp:docPr id="5" name="文本框 5"/>
              <wp:cNvGraphicFramePr/>
              <a:graphic xmlns:a="http://schemas.openxmlformats.org/drawingml/2006/main">
                <a:graphicData uri="http://schemas.microsoft.com/office/word/2010/wordprocessingShape">
                  <wps:wsp>
                    <wps:cNvSpPr txBox="1"/>
                    <wps:spPr>
                      <a:xfrm>
                        <a:off x="0" y="0"/>
                        <a:ext cx="347980" cy="2609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6C80E5">
                          <w:pPr>
                            <w:pStyle w:val="15"/>
                            <w:jc w:val="center"/>
                            <w:rPr>
                              <w:rFonts w:hint="eastAsia" w:ascii="等线" w:hAnsi="等线" w:eastAsia="等线" w:cs="等线"/>
                              <w:sz w:val="24"/>
                              <w:szCs w:val="24"/>
                            </w:rPr>
                          </w:pPr>
                          <w:r>
                            <w:rPr>
                              <w:rFonts w:hint="eastAsia" w:ascii="等线" w:hAnsi="等线" w:eastAsia="等线" w:cs="等线"/>
                              <w:sz w:val="24"/>
                              <w:szCs w:val="24"/>
                            </w:rPr>
                            <w:fldChar w:fldCharType="begin"/>
                          </w:r>
                          <w:r>
                            <w:rPr>
                              <w:rFonts w:hint="eastAsia" w:ascii="等线" w:hAnsi="等线" w:eastAsia="等线" w:cs="等线"/>
                              <w:sz w:val="24"/>
                              <w:szCs w:val="24"/>
                            </w:rPr>
                            <w:instrText xml:space="preserve"> PAGE  \* MERGEFORMAT </w:instrText>
                          </w:r>
                          <w:r>
                            <w:rPr>
                              <w:rFonts w:hint="eastAsia" w:ascii="等线" w:hAnsi="等线" w:eastAsia="等线" w:cs="等线"/>
                              <w:sz w:val="24"/>
                              <w:szCs w:val="24"/>
                            </w:rPr>
                            <w:fldChar w:fldCharType="separate"/>
                          </w:r>
                          <w:r>
                            <w:rPr>
                              <w:rFonts w:hint="eastAsia" w:ascii="等线" w:hAnsi="等线" w:eastAsia="等线" w:cs="等线"/>
                              <w:sz w:val="24"/>
                              <w:szCs w:val="24"/>
                            </w:rPr>
                            <w:t>16</w:t>
                          </w:r>
                          <w:r>
                            <w:rPr>
                              <w:rFonts w:hint="eastAsia" w:ascii="等线" w:hAnsi="等线" w:eastAsia="等线" w:cs="等线"/>
                              <w:sz w:val="24"/>
                              <w:szCs w:val="24"/>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93.25pt;margin-top:-9.7pt;height:20.55pt;width:27.4pt;mso-position-horizontal-relative:margin;z-index:251660288;mso-width-relative:page;mso-height-relative:page;" filled="f" stroked="f" coordsize="21600,21600" o:gfxdata="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penKX2gAAAAoBAAAPAAAAAAAAAAEAIAAAACIAAABkcnMvZG93&#10;bnJldi54bWxQSwECFAAUAAAACACHTuJAbO1D/TcCAABhBAAADgAAAAAAAAABACAAAAApAQAAZHJz&#10;L2Uyb0RvYy54bWxQSwUGAAAAAAYABgBZAQAA0gUAAAAA&#10;">
              <v:fill on="f" focussize="0,0"/>
              <v:stroke on="f" weight="0.5pt"/>
              <v:imagedata o:title=""/>
              <o:lock v:ext="edit" aspectratio="f"/>
              <v:textbox inset="0mm,0mm,0mm,0mm">
                <w:txbxContent>
                  <w:p w14:paraId="336C80E5">
                    <w:pPr>
                      <w:pStyle w:val="15"/>
                      <w:jc w:val="center"/>
                      <w:rPr>
                        <w:rFonts w:hint="eastAsia" w:ascii="等线" w:hAnsi="等线" w:eastAsia="等线" w:cs="等线"/>
                        <w:sz w:val="24"/>
                        <w:szCs w:val="24"/>
                      </w:rPr>
                    </w:pPr>
                    <w:r>
                      <w:rPr>
                        <w:rFonts w:hint="eastAsia" w:ascii="等线" w:hAnsi="等线" w:eastAsia="等线" w:cs="等线"/>
                        <w:sz w:val="24"/>
                        <w:szCs w:val="24"/>
                      </w:rPr>
                      <w:fldChar w:fldCharType="begin"/>
                    </w:r>
                    <w:r>
                      <w:rPr>
                        <w:rFonts w:hint="eastAsia" w:ascii="等线" w:hAnsi="等线" w:eastAsia="等线" w:cs="等线"/>
                        <w:sz w:val="24"/>
                        <w:szCs w:val="24"/>
                      </w:rPr>
                      <w:instrText xml:space="preserve"> PAGE  \* MERGEFORMAT </w:instrText>
                    </w:r>
                    <w:r>
                      <w:rPr>
                        <w:rFonts w:hint="eastAsia" w:ascii="等线" w:hAnsi="等线" w:eastAsia="等线" w:cs="等线"/>
                        <w:sz w:val="24"/>
                        <w:szCs w:val="24"/>
                      </w:rPr>
                      <w:fldChar w:fldCharType="separate"/>
                    </w:r>
                    <w:r>
                      <w:rPr>
                        <w:rFonts w:hint="eastAsia" w:ascii="等线" w:hAnsi="等线" w:eastAsia="等线" w:cs="等线"/>
                        <w:sz w:val="24"/>
                        <w:szCs w:val="24"/>
                      </w:rPr>
                      <w:t>16</w:t>
                    </w:r>
                    <w:r>
                      <w:rPr>
                        <w:rFonts w:hint="eastAsia" w:ascii="等线" w:hAnsi="等线" w:eastAsia="等线" w:cs="等线"/>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4F444">
    <w:pPr>
      <w:pStyle w:val="1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7A64B">
    <w:pPr>
      <w:spacing w:line="200" w:lineRule="exac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FC1F20"/>
    <w:multiLevelType w:val="multilevel"/>
    <w:tmpl w:val="9CFC1F20"/>
    <w:lvl w:ilvl="0" w:tentative="0">
      <w:start w:val="1"/>
      <w:numFmt w:val="decimalHalfWidth"/>
      <w:lvlText w:val="%1."/>
      <w:lvlJc w:val="left"/>
      <w:pPr>
        <w:ind w:left="0"/>
      </w:pPr>
    </w:lvl>
    <w:lvl w:ilvl="1" w:tentative="0">
      <w:start w:val="1"/>
      <w:numFmt w:val="decimalHalfWidth"/>
      <w:lvlText w:val="%1.%2."/>
      <w:lvlJc w:val="left"/>
      <w:pPr>
        <w:ind w:left="0"/>
      </w:pPr>
    </w:lvl>
    <w:lvl w:ilvl="2" w:tentative="0">
      <w:start w:val="1"/>
      <w:numFmt w:val="decimalHalfWidth"/>
      <w:lvlText w:val="%1.%2.%3."/>
      <w:lvlJc w:val="left"/>
      <w:pPr>
        <w:ind w:left="0"/>
      </w:pPr>
    </w:lvl>
    <w:lvl w:ilvl="3" w:tentative="0">
      <w:start w:val="1"/>
      <w:numFmt w:val="decimalHalfWidth"/>
      <w:lvlText w:val="%1.%2.%3.%4."/>
      <w:lvlJc w:val="left"/>
      <w:pPr>
        <w:ind w:left="0"/>
      </w:pPr>
    </w:lvl>
    <w:lvl w:ilvl="4" w:tentative="0">
      <w:start w:val="1"/>
      <w:numFmt w:val="decimalHalfWidth"/>
      <w:lvlText w:val="%1.%2.%3.%4.%5."/>
      <w:lvlJc w:val="left"/>
      <w:pPr>
        <w:ind w:left="0"/>
      </w:pPr>
    </w:lvl>
    <w:lvl w:ilvl="5" w:tentative="0">
      <w:start w:val="1"/>
      <w:numFmt w:val="decimalHalfWidth"/>
      <w:lvlText w:val="%1.%2.%3.%4.%5.%6."/>
      <w:lvlJc w:val="left"/>
      <w:pPr>
        <w:ind w:left="0"/>
      </w:pPr>
    </w:lvl>
    <w:lvl w:ilvl="6" w:tentative="0">
      <w:start w:val="1"/>
      <w:numFmt w:val="decimalHalfWidth"/>
      <w:lvlText w:val="%1.%2.%3.%4.%5.%6.%7."/>
      <w:lvlJc w:val="left"/>
      <w:pPr>
        <w:ind w:left="0"/>
      </w:pPr>
    </w:lvl>
    <w:lvl w:ilvl="7" w:tentative="0">
      <w:start w:val="1"/>
      <w:numFmt w:val="decimalHalfWidth"/>
      <w:lvlText w:val="%1.%2.%3.%4.%5.%6.%7.%8."/>
      <w:lvlJc w:val="left"/>
      <w:pPr>
        <w:ind w:left="0"/>
      </w:pPr>
    </w:lvl>
    <w:lvl w:ilvl="8" w:tentative="0">
      <w:start w:val="1"/>
      <w:numFmt w:val="decimalHalfWidth"/>
      <w:lvlText w:val="%1.%2.%3.%4.%5.%6.%7.%8.%9."/>
      <w:lvlJc w:val="left"/>
      <w:pPr>
        <w:ind w:left="0"/>
      </w:pPr>
    </w:lvl>
  </w:abstractNum>
  <w:abstractNum w:abstractNumId="1">
    <w:nsid w:val="CFAEB522"/>
    <w:multiLevelType w:val="multilevel"/>
    <w:tmpl w:val="CFAEB522"/>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pStyle w:val="77"/>
      <w:suff w:val="space"/>
      <w:lvlText w:val="(%4 )"/>
      <w:lvlJc w:val="left"/>
      <w:pPr>
        <w:tabs>
          <w:tab w:val="left" w:pos="420"/>
        </w:tabs>
        <w:ind w:left="0" w:firstLine="0"/>
      </w:pPr>
      <w:rPr>
        <w:rFonts w:hint="eastAsia" w:ascii="宋体" w:hAnsi="宋体" w:eastAsia="宋体"/>
        <w:sz w:val="24"/>
        <w:szCs w:val="24"/>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2">
    <w:nsid w:val="DBF373F5"/>
    <w:multiLevelType w:val="multilevel"/>
    <w:tmpl w:val="DBF373F5"/>
    <w:lvl w:ilvl="0" w:tentative="0">
      <w:start w:val="1"/>
      <w:numFmt w:val="chineseCounting"/>
      <w:pStyle w:val="75"/>
      <w:suff w:val="space"/>
      <w:lvlText w:val="第%1条"/>
      <w:lvlJc w:val="left"/>
      <w:pPr>
        <w:tabs>
          <w:tab w:val="left" w:pos="420"/>
        </w:tabs>
        <w:ind w:left="0" w:firstLine="400"/>
      </w:pPr>
      <w:rPr>
        <w:rFonts w:hint="eastAsia"/>
        <w:b/>
        <w:bCs/>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3">
    <w:nsid w:val="FA7EE49A"/>
    <w:multiLevelType w:val="multilevel"/>
    <w:tmpl w:val="FA7EE49A"/>
    <w:lvl w:ilvl="0" w:tentative="0">
      <w:start w:val="1"/>
      <w:numFmt w:val="decimalHalfWidth"/>
      <w:lvlText w:val="%1."/>
      <w:lvlJc w:val="left"/>
      <w:pPr>
        <w:ind w:left="0"/>
      </w:pPr>
    </w:lvl>
    <w:lvl w:ilvl="1" w:tentative="0">
      <w:start w:val="1"/>
      <w:numFmt w:val="decimalHalfWidth"/>
      <w:lvlText w:val="%1.%2."/>
      <w:lvlJc w:val="left"/>
      <w:pPr>
        <w:ind w:left="0"/>
      </w:pPr>
    </w:lvl>
    <w:lvl w:ilvl="2" w:tentative="0">
      <w:start w:val="1"/>
      <w:numFmt w:val="decimalHalfWidth"/>
      <w:lvlText w:val="%1.%2.%3."/>
      <w:lvlJc w:val="left"/>
      <w:pPr>
        <w:ind w:left="0"/>
      </w:pPr>
    </w:lvl>
    <w:lvl w:ilvl="3" w:tentative="0">
      <w:start w:val="1"/>
      <w:numFmt w:val="decimalHalfWidth"/>
      <w:lvlText w:val="%1.%2.%3.%4."/>
      <w:lvlJc w:val="left"/>
      <w:pPr>
        <w:ind w:left="0"/>
      </w:pPr>
    </w:lvl>
    <w:lvl w:ilvl="4" w:tentative="0">
      <w:start w:val="1"/>
      <w:numFmt w:val="decimalHalfWidth"/>
      <w:lvlText w:val="%1.%2.%3.%4.%5."/>
      <w:lvlJc w:val="left"/>
      <w:pPr>
        <w:ind w:left="0"/>
      </w:pPr>
    </w:lvl>
    <w:lvl w:ilvl="5" w:tentative="0">
      <w:start w:val="1"/>
      <w:numFmt w:val="decimalHalfWidth"/>
      <w:lvlText w:val="%1.%2.%3.%4.%5.%6."/>
      <w:lvlJc w:val="left"/>
      <w:pPr>
        <w:ind w:left="0"/>
      </w:pPr>
    </w:lvl>
    <w:lvl w:ilvl="6" w:tentative="0">
      <w:start w:val="1"/>
      <w:numFmt w:val="decimalHalfWidth"/>
      <w:lvlText w:val="%1.%2.%3.%4.%5.%6.%7."/>
      <w:lvlJc w:val="left"/>
      <w:pPr>
        <w:ind w:left="0"/>
      </w:pPr>
    </w:lvl>
    <w:lvl w:ilvl="7" w:tentative="0">
      <w:start w:val="1"/>
      <w:numFmt w:val="decimalHalfWidth"/>
      <w:lvlText w:val="%1.%2.%3.%4.%5.%6.%7.%8."/>
      <w:lvlJc w:val="left"/>
      <w:pPr>
        <w:ind w:left="0"/>
      </w:pPr>
    </w:lvl>
    <w:lvl w:ilvl="8" w:tentative="0">
      <w:start w:val="1"/>
      <w:numFmt w:val="decimalHalfWidth"/>
      <w:lvlText w:val="%1.%2.%3.%4.%5.%6.%7.%8.%9."/>
      <w:lvlJc w:val="left"/>
      <w:pPr>
        <w:ind w:left="0"/>
      </w:pPr>
    </w:lvl>
  </w:abstractNum>
  <w:abstractNum w:abstractNumId="4">
    <w:nsid w:val="FDE57545"/>
    <w:multiLevelType w:val="multilevel"/>
    <w:tmpl w:val="FDE57545"/>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space"/>
      <w:lvlText w:val="%3."/>
      <w:lvlJc w:val="left"/>
      <w:pPr>
        <w:tabs>
          <w:tab w:val="left" w:pos="420"/>
        </w:tabs>
        <w:ind w:left="0" w:firstLine="402"/>
      </w:pPr>
      <w:rPr>
        <w:rFonts w:hint="default" w:ascii="宋体" w:hAnsi="宋体" w:eastAsia="宋体" w:cs="宋体"/>
        <w:sz w:val="24"/>
        <w:szCs w:val="24"/>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5">
    <w:nsid w:val="FE3CDCBE"/>
    <w:multiLevelType w:val="multilevel"/>
    <w:tmpl w:val="FE3CDCBE"/>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space"/>
      <w:lvlText w:val="%3."/>
      <w:lvlJc w:val="left"/>
      <w:pPr>
        <w:tabs>
          <w:tab w:val="left" w:pos="420"/>
        </w:tabs>
        <w:ind w:left="0" w:firstLine="402"/>
      </w:pPr>
      <w:rPr>
        <w:rFonts w:hint="default" w:ascii="宋体" w:hAnsi="宋体" w:eastAsia="宋体" w:cs="宋体"/>
        <w:sz w:val="24"/>
        <w:szCs w:val="24"/>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6">
    <w:nsid w:val="00000002"/>
    <w:multiLevelType w:val="singleLevel"/>
    <w:tmpl w:val="00000002"/>
    <w:lvl w:ilvl="0" w:tentative="0">
      <w:start w:val="1"/>
      <w:numFmt w:val="decimal"/>
      <w:suff w:val="nothing"/>
      <w:lvlText w:val="%1、"/>
      <w:lvlJc w:val="left"/>
    </w:lvl>
  </w:abstractNum>
  <w:abstractNum w:abstractNumId="7">
    <w:nsid w:val="4BBD7475"/>
    <w:multiLevelType w:val="multilevel"/>
    <w:tmpl w:val="4BBD7475"/>
    <w:lvl w:ilvl="0" w:tentative="0">
      <w:start w:val="1"/>
      <w:numFmt w:val="chineseCounting"/>
      <w:pStyle w:val="74"/>
      <w:suff w:val="nothing"/>
      <w:lvlText w:val="%1、"/>
      <w:lvlJc w:val="left"/>
      <w:pPr>
        <w:tabs>
          <w:tab w:val="left" w:pos="420"/>
        </w:tabs>
        <w:ind w:left="0" w:firstLine="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8">
    <w:nsid w:val="5909F23B"/>
    <w:multiLevelType w:val="singleLevel"/>
    <w:tmpl w:val="5909F23B"/>
    <w:lvl w:ilvl="0" w:tentative="0">
      <w:start w:val="1"/>
      <w:numFmt w:val="decimal"/>
      <w:suff w:val="nothing"/>
      <w:lvlText w:val="%1"/>
      <w:lvlJc w:val="left"/>
      <w:pPr>
        <w:tabs>
          <w:tab w:val="left" w:pos="0"/>
        </w:tabs>
        <w:ind w:left="0" w:firstLine="0"/>
      </w:pPr>
      <w:rPr>
        <w:rFonts w:hint="default" w:ascii="宋体" w:hAnsi="宋体" w:eastAsia="宋体" w:cstheme="minorEastAsia"/>
        <w:sz w:val="24"/>
        <w:szCs w:val="24"/>
      </w:rPr>
    </w:lvl>
  </w:abstractNum>
  <w:abstractNum w:abstractNumId="9">
    <w:nsid w:val="5CFE2F8D"/>
    <w:multiLevelType w:val="multilevel"/>
    <w:tmpl w:val="5CFE2F8D"/>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pStyle w:val="76"/>
      <w:suff w:val="space"/>
      <w:lvlText w:val="%3."/>
      <w:lvlJc w:val="left"/>
      <w:pPr>
        <w:tabs>
          <w:tab w:val="left" w:pos="420"/>
        </w:tabs>
        <w:ind w:left="0" w:firstLine="402"/>
      </w:pPr>
      <w:rPr>
        <w:rFonts w:hint="eastAsia" w:ascii="宋体" w:hAnsi="宋体" w:eastAsia="宋体" w:cs="宋体"/>
        <w:sz w:val="24"/>
        <w:szCs w:val="24"/>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0">
    <w:nsid w:val="6BFEA564"/>
    <w:multiLevelType w:val="multilevel"/>
    <w:tmpl w:val="6BFEA564"/>
    <w:lvl w:ilvl="0" w:tentative="0">
      <w:start w:val="1"/>
      <w:numFmt w:val="decimalHalfWidth"/>
      <w:lvlText w:val="%1."/>
      <w:lvlJc w:val="left"/>
      <w:pPr>
        <w:ind w:left="0"/>
      </w:pPr>
    </w:lvl>
    <w:lvl w:ilvl="1" w:tentative="0">
      <w:start w:val="1"/>
      <w:numFmt w:val="decimalHalfWidth"/>
      <w:lvlText w:val="%1.%2."/>
      <w:lvlJc w:val="left"/>
      <w:pPr>
        <w:ind w:left="0"/>
      </w:pPr>
    </w:lvl>
    <w:lvl w:ilvl="2" w:tentative="0">
      <w:start w:val="1"/>
      <w:numFmt w:val="decimalHalfWidth"/>
      <w:lvlText w:val="%1.%2.%3."/>
      <w:lvlJc w:val="left"/>
      <w:pPr>
        <w:ind w:left="0"/>
      </w:pPr>
    </w:lvl>
    <w:lvl w:ilvl="3" w:tentative="0">
      <w:start w:val="1"/>
      <w:numFmt w:val="decimalHalfWidth"/>
      <w:lvlText w:val="%1.%2.%3.%4."/>
      <w:lvlJc w:val="left"/>
      <w:pPr>
        <w:ind w:left="0"/>
      </w:pPr>
    </w:lvl>
    <w:lvl w:ilvl="4" w:tentative="0">
      <w:start w:val="1"/>
      <w:numFmt w:val="decimalHalfWidth"/>
      <w:lvlText w:val="%1.%2.%3.%4.%5."/>
      <w:lvlJc w:val="left"/>
      <w:pPr>
        <w:ind w:left="0"/>
      </w:pPr>
    </w:lvl>
    <w:lvl w:ilvl="5" w:tentative="0">
      <w:start w:val="1"/>
      <w:numFmt w:val="decimalHalfWidth"/>
      <w:lvlText w:val="%1.%2.%3.%4.%5.%6."/>
      <w:lvlJc w:val="left"/>
      <w:pPr>
        <w:ind w:left="0"/>
      </w:pPr>
    </w:lvl>
    <w:lvl w:ilvl="6" w:tentative="0">
      <w:start w:val="1"/>
      <w:numFmt w:val="decimalHalfWidth"/>
      <w:lvlText w:val="%1.%2.%3.%4.%5.%6.%7."/>
      <w:lvlJc w:val="left"/>
      <w:pPr>
        <w:ind w:left="0"/>
      </w:pPr>
    </w:lvl>
    <w:lvl w:ilvl="7" w:tentative="0">
      <w:start w:val="1"/>
      <w:numFmt w:val="decimalHalfWidth"/>
      <w:lvlText w:val="%1.%2.%3.%4.%5.%6.%7.%8."/>
      <w:lvlJc w:val="left"/>
      <w:pPr>
        <w:ind w:left="0"/>
      </w:pPr>
    </w:lvl>
    <w:lvl w:ilvl="8" w:tentative="0">
      <w:start w:val="1"/>
      <w:numFmt w:val="decimalHalfWidth"/>
      <w:lvlText w:val="%1.%2.%3.%4.%5.%6.%7.%8.%9."/>
      <w:lvlJc w:val="left"/>
      <w:pPr>
        <w:ind w:left="0"/>
      </w:pPr>
    </w:lvl>
  </w:abstractNum>
  <w:abstractNum w:abstractNumId="11">
    <w:nsid w:val="7C4410C2"/>
    <w:multiLevelType w:val="multilevel"/>
    <w:tmpl w:val="7C4410C2"/>
    <w:lvl w:ilvl="0" w:tentative="0">
      <w:start w:val="1"/>
      <w:numFmt w:val="none"/>
      <w:suff w:val="nothing"/>
      <w:lvlText w:val="%1"/>
      <w:lvlJc w:val="left"/>
      <w:pPr>
        <w:ind w:left="0" w:firstLine="0"/>
      </w:pPr>
      <w:rPr>
        <w:rFonts w:hint="default"/>
      </w:rPr>
    </w:lvl>
    <w:lvl w:ilvl="1" w:tentative="0">
      <w:start w:val="1"/>
      <w:numFmt w:val="decimal"/>
      <w:lvlText w:val="%2."/>
      <w:lvlJc w:val="left"/>
      <w:pPr>
        <w:tabs>
          <w:tab w:val="left" w:pos="720"/>
        </w:tabs>
        <w:ind w:left="720" w:hanging="720"/>
      </w:pPr>
      <w:rPr>
        <w:rFonts w:hint="default"/>
      </w:rPr>
    </w:lvl>
    <w:lvl w:ilvl="2" w:tentative="0">
      <w:start w:val="1"/>
      <w:numFmt w:val="lowerLetter"/>
      <w:lvlText w:val="(%3)"/>
      <w:lvlJc w:val="left"/>
      <w:pPr>
        <w:tabs>
          <w:tab w:val="left" w:pos="1080"/>
        </w:tabs>
        <w:ind w:left="720" w:hanging="360"/>
      </w:pPr>
      <w:rPr>
        <w:rFonts w:hint="default"/>
      </w:rPr>
    </w:lvl>
    <w:lvl w:ilvl="3" w:tentative="0">
      <w:start w:val="1"/>
      <w:numFmt w:val="lowerRoman"/>
      <w:lvlText w:val="(%4)"/>
      <w:lvlJc w:val="left"/>
      <w:pPr>
        <w:tabs>
          <w:tab w:val="left" w:pos="1800"/>
        </w:tabs>
        <w:ind w:left="1080" w:hanging="360"/>
      </w:pPr>
      <w:rPr>
        <w:rFonts w:hint="default"/>
      </w:rPr>
    </w:lvl>
    <w:lvl w:ilvl="4" w:tentative="0">
      <w:start w:val="1"/>
      <w:numFmt w:val="lowerLetter"/>
      <w:lvlText w:val="%5."/>
      <w:lvlJc w:val="left"/>
      <w:pPr>
        <w:tabs>
          <w:tab w:val="left" w:pos="1440"/>
        </w:tabs>
        <w:ind w:left="1440" w:hanging="360"/>
      </w:pPr>
      <w:rPr>
        <w:rFonts w:hint="default"/>
      </w:rPr>
    </w:lvl>
    <w:lvl w:ilvl="5" w:tentative="0">
      <w:start w:val="1"/>
      <w:numFmt w:val="lowerRoman"/>
      <w:lvlText w:val="%6."/>
      <w:lvlJc w:val="left"/>
      <w:pPr>
        <w:tabs>
          <w:tab w:val="left" w:pos="2160"/>
        </w:tabs>
        <w:ind w:left="1800" w:hanging="360"/>
      </w:pPr>
      <w:rPr>
        <w:rFonts w:hint="default"/>
      </w:rPr>
    </w:lvl>
    <w:lvl w:ilvl="6" w:tentative="0">
      <w:start w:val="1"/>
      <w:numFmt w:val="decimal"/>
      <w:lvlText w:val="%7."/>
      <w:lvlJc w:val="left"/>
      <w:pPr>
        <w:tabs>
          <w:tab w:val="left" w:pos="2520"/>
        </w:tabs>
        <w:ind w:left="2520" w:hanging="360"/>
      </w:pPr>
      <w:rPr>
        <w:rFonts w:hint="default"/>
      </w:rPr>
    </w:lvl>
    <w:lvl w:ilvl="7" w:tentative="0">
      <w:start w:val="1"/>
      <w:numFmt w:val="lowerLetter"/>
      <w:lvlText w:val="%8."/>
      <w:lvlJc w:val="left"/>
      <w:pPr>
        <w:tabs>
          <w:tab w:val="left" w:pos="2880"/>
        </w:tabs>
        <w:ind w:left="2880" w:hanging="360"/>
      </w:pPr>
      <w:rPr>
        <w:rFonts w:hint="default"/>
      </w:rPr>
    </w:lvl>
    <w:lvl w:ilvl="8" w:tentative="0">
      <w:start w:val="1"/>
      <w:numFmt w:val="lowerRoman"/>
      <w:lvlText w:val="%9."/>
      <w:lvlJc w:val="left"/>
      <w:pPr>
        <w:tabs>
          <w:tab w:val="left" w:pos="3240"/>
        </w:tabs>
        <w:ind w:left="3240" w:hanging="360"/>
      </w:pPr>
      <w:rPr>
        <w:rFonts w:hint="default"/>
      </w:rPr>
    </w:lvl>
  </w:abstractNum>
  <w:num w:numId="1">
    <w:abstractNumId w:val="7"/>
  </w:num>
  <w:num w:numId="2">
    <w:abstractNumId w:val="2"/>
  </w:num>
  <w:num w:numId="3">
    <w:abstractNumId w:val="9"/>
  </w:num>
  <w:num w:numId="4">
    <w:abstractNumId w:val="1"/>
  </w:num>
  <w:num w:numId="5">
    <w:abstractNumId w:val="8"/>
  </w:num>
  <w:num w:numId="6">
    <w:abstractNumId w:val="6"/>
  </w:num>
  <w:num w:numId="7">
    <w:abstractNumId w:val="11"/>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0"/>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Y4MzA2YTFlMGQxZjBjZGQ1NDE0ZTdjMWM0ZDg4MjAifQ=="/>
    <w:docVar w:name="KSO_WPS_MARK_KEY" w:val="b4823b06-1791-4711-9602-21e8b6e11993"/>
  </w:docVars>
  <w:rsids>
    <w:rsidRoot w:val="00172A27"/>
    <w:rsid w:val="00003159"/>
    <w:rsid w:val="00006065"/>
    <w:rsid w:val="00015A76"/>
    <w:rsid w:val="000179FC"/>
    <w:rsid w:val="00026093"/>
    <w:rsid w:val="000269DE"/>
    <w:rsid w:val="00040358"/>
    <w:rsid w:val="00050AB1"/>
    <w:rsid w:val="00053F60"/>
    <w:rsid w:val="00063851"/>
    <w:rsid w:val="000662E5"/>
    <w:rsid w:val="0008173A"/>
    <w:rsid w:val="000837B2"/>
    <w:rsid w:val="00090107"/>
    <w:rsid w:val="00095618"/>
    <w:rsid w:val="000963AA"/>
    <w:rsid w:val="000A61AB"/>
    <w:rsid w:val="000A7E04"/>
    <w:rsid w:val="000B0BB3"/>
    <w:rsid w:val="000B19F8"/>
    <w:rsid w:val="000B3658"/>
    <w:rsid w:val="000D0619"/>
    <w:rsid w:val="000D1407"/>
    <w:rsid w:val="000D3F7F"/>
    <w:rsid w:val="000E61F6"/>
    <w:rsid w:val="000F15AC"/>
    <w:rsid w:val="000F2ECC"/>
    <w:rsid w:val="000F3ACF"/>
    <w:rsid w:val="000F4DDA"/>
    <w:rsid w:val="00117535"/>
    <w:rsid w:val="00127619"/>
    <w:rsid w:val="001304B4"/>
    <w:rsid w:val="00137710"/>
    <w:rsid w:val="00140430"/>
    <w:rsid w:val="001435B0"/>
    <w:rsid w:val="001470A8"/>
    <w:rsid w:val="00153AFC"/>
    <w:rsid w:val="00161346"/>
    <w:rsid w:val="00172A27"/>
    <w:rsid w:val="001756A8"/>
    <w:rsid w:val="00180B41"/>
    <w:rsid w:val="00180FE1"/>
    <w:rsid w:val="001834A6"/>
    <w:rsid w:val="001853FD"/>
    <w:rsid w:val="001A567F"/>
    <w:rsid w:val="001B6D33"/>
    <w:rsid w:val="001C0923"/>
    <w:rsid w:val="001C36FB"/>
    <w:rsid w:val="001C666D"/>
    <w:rsid w:val="001C6DC6"/>
    <w:rsid w:val="001D024A"/>
    <w:rsid w:val="001D3C30"/>
    <w:rsid w:val="001E2286"/>
    <w:rsid w:val="001E2513"/>
    <w:rsid w:val="001F7FBD"/>
    <w:rsid w:val="002034B5"/>
    <w:rsid w:val="00210C3B"/>
    <w:rsid w:val="002144C8"/>
    <w:rsid w:val="0022005F"/>
    <w:rsid w:val="00220449"/>
    <w:rsid w:val="00250691"/>
    <w:rsid w:val="0025092A"/>
    <w:rsid w:val="00254710"/>
    <w:rsid w:val="00261CFC"/>
    <w:rsid w:val="00264F35"/>
    <w:rsid w:val="00276E38"/>
    <w:rsid w:val="00281DA3"/>
    <w:rsid w:val="00284277"/>
    <w:rsid w:val="00290803"/>
    <w:rsid w:val="002A2D87"/>
    <w:rsid w:val="002A4A03"/>
    <w:rsid w:val="002B0C16"/>
    <w:rsid w:val="002B2EE8"/>
    <w:rsid w:val="002B3DF6"/>
    <w:rsid w:val="002B5021"/>
    <w:rsid w:val="002B7E0F"/>
    <w:rsid w:val="002C682C"/>
    <w:rsid w:val="002D1145"/>
    <w:rsid w:val="002D3FD7"/>
    <w:rsid w:val="002E37C4"/>
    <w:rsid w:val="002E4CB1"/>
    <w:rsid w:val="002E5D0A"/>
    <w:rsid w:val="002F5061"/>
    <w:rsid w:val="002F614F"/>
    <w:rsid w:val="002F6DB2"/>
    <w:rsid w:val="00304B8C"/>
    <w:rsid w:val="00316D6D"/>
    <w:rsid w:val="00317E23"/>
    <w:rsid w:val="00326332"/>
    <w:rsid w:val="00332884"/>
    <w:rsid w:val="0033730D"/>
    <w:rsid w:val="00341A02"/>
    <w:rsid w:val="003431A6"/>
    <w:rsid w:val="00346B76"/>
    <w:rsid w:val="00346FDD"/>
    <w:rsid w:val="00356053"/>
    <w:rsid w:val="00367604"/>
    <w:rsid w:val="003702A5"/>
    <w:rsid w:val="00370668"/>
    <w:rsid w:val="00370DD0"/>
    <w:rsid w:val="0037751C"/>
    <w:rsid w:val="00380D87"/>
    <w:rsid w:val="00381031"/>
    <w:rsid w:val="003814D0"/>
    <w:rsid w:val="00382227"/>
    <w:rsid w:val="00382C34"/>
    <w:rsid w:val="003923BC"/>
    <w:rsid w:val="003A2ECC"/>
    <w:rsid w:val="003A3BCD"/>
    <w:rsid w:val="003B0D54"/>
    <w:rsid w:val="003B3F4E"/>
    <w:rsid w:val="003B4B78"/>
    <w:rsid w:val="003B5274"/>
    <w:rsid w:val="003C008A"/>
    <w:rsid w:val="003C0F00"/>
    <w:rsid w:val="003C445E"/>
    <w:rsid w:val="003C6D23"/>
    <w:rsid w:val="003D061A"/>
    <w:rsid w:val="003D4D01"/>
    <w:rsid w:val="003D761C"/>
    <w:rsid w:val="003E6BF2"/>
    <w:rsid w:val="003F03A2"/>
    <w:rsid w:val="003F1BF3"/>
    <w:rsid w:val="003F5544"/>
    <w:rsid w:val="00400625"/>
    <w:rsid w:val="0040308F"/>
    <w:rsid w:val="00406DEC"/>
    <w:rsid w:val="0040720C"/>
    <w:rsid w:val="00410228"/>
    <w:rsid w:val="00414B82"/>
    <w:rsid w:val="00414F1D"/>
    <w:rsid w:val="00422138"/>
    <w:rsid w:val="004228E3"/>
    <w:rsid w:val="00431141"/>
    <w:rsid w:val="0043522F"/>
    <w:rsid w:val="00445CBC"/>
    <w:rsid w:val="00451649"/>
    <w:rsid w:val="00451BB4"/>
    <w:rsid w:val="004557BE"/>
    <w:rsid w:val="0047095D"/>
    <w:rsid w:val="0047187B"/>
    <w:rsid w:val="00471EB4"/>
    <w:rsid w:val="00472C40"/>
    <w:rsid w:val="00473BFD"/>
    <w:rsid w:val="004742E7"/>
    <w:rsid w:val="004753BE"/>
    <w:rsid w:val="00481E9F"/>
    <w:rsid w:val="0049054B"/>
    <w:rsid w:val="00495CC2"/>
    <w:rsid w:val="00497594"/>
    <w:rsid w:val="004A0F95"/>
    <w:rsid w:val="004A1704"/>
    <w:rsid w:val="004A2051"/>
    <w:rsid w:val="004B0CBE"/>
    <w:rsid w:val="004B5F8D"/>
    <w:rsid w:val="004C377C"/>
    <w:rsid w:val="004C4867"/>
    <w:rsid w:val="004D2855"/>
    <w:rsid w:val="004D36E9"/>
    <w:rsid w:val="004D6FE2"/>
    <w:rsid w:val="004D789E"/>
    <w:rsid w:val="004E13FD"/>
    <w:rsid w:val="004E18D1"/>
    <w:rsid w:val="004E7017"/>
    <w:rsid w:val="004F0D1F"/>
    <w:rsid w:val="004F33F7"/>
    <w:rsid w:val="004F37CA"/>
    <w:rsid w:val="00500D7F"/>
    <w:rsid w:val="005028F7"/>
    <w:rsid w:val="00511EA6"/>
    <w:rsid w:val="00512C13"/>
    <w:rsid w:val="005131FF"/>
    <w:rsid w:val="005136D1"/>
    <w:rsid w:val="00514A56"/>
    <w:rsid w:val="005224ED"/>
    <w:rsid w:val="005266FD"/>
    <w:rsid w:val="00532106"/>
    <w:rsid w:val="00532C79"/>
    <w:rsid w:val="00535C58"/>
    <w:rsid w:val="00540A44"/>
    <w:rsid w:val="0054141D"/>
    <w:rsid w:val="00545726"/>
    <w:rsid w:val="00555EB7"/>
    <w:rsid w:val="00557355"/>
    <w:rsid w:val="00567B1C"/>
    <w:rsid w:val="0058577A"/>
    <w:rsid w:val="0058632E"/>
    <w:rsid w:val="005943A9"/>
    <w:rsid w:val="005A11E4"/>
    <w:rsid w:val="005A1ED9"/>
    <w:rsid w:val="005A2434"/>
    <w:rsid w:val="005A53D8"/>
    <w:rsid w:val="005A72AB"/>
    <w:rsid w:val="005B0AE1"/>
    <w:rsid w:val="005B5FB3"/>
    <w:rsid w:val="005B790A"/>
    <w:rsid w:val="005C2883"/>
    <w:rsid w:val="005D01CB"/>
    <w:rsid w:val="005D085D"/>
    <w:rsid w:val="005D1F45"/>
    <w:rsid w:val="005D455B"/>
    <w:rsid w:val="005D7CCD"/>
    <w:rsid w:val="005E12DC"/>
    <w:rsid w:val="005E1703"/>
    <w:rsid w:val="005E1DF0"/>
    <w:rsid w:val="005F4483"/>
    <w:rsid w:val="005F7634"/>
    <w:rsid w:val="00622BD8"/>
    <w:rsid w:val="00624A30"/>
    <w:rsid w:val="006277FC"/>
    <w:rsid w:val="0063177A"/>
    <w:rsid w:val="006458C8"/>
    <w:rsid w:val="00647C43"/>
    <w:rsid w:val="00657E6C"/>
    <w:rsid w:val="00662465"/>
    <w:rsid w:val="0066510A"/>
    <w:rsid w:val="00667014"/>
    <w:rsid w:val="00667D3C"/>
    <w:rsid w:val="0068231F"/>
    <w:rsid w:val="00683BA0"/>
    <w:rsid w:val="00683C09"/>
    <w:rsid w:val="0068562A"/>
    <w:rsid w:val="00690DCD"/>
    <w:rsid w:val="00695101"/>
    <w:rsid w:val="006A602B"/>
    <w:rsid w:val="006B0C32"/>
    <w:rsid w:val="006B4D69"/>
    <w:rsid w:val="006B5C6C"/>
    <w:rsid w:val="006C1BE9"/>
    <w:rsid w:val="006C42F7"/>
    <w:rsid w:val="006C63E6"/>
    <w:rsid w:val="006C70B9"/>
    <w:rsid w:val="006D6ECF"/>
    <w:rsid w:val="006E2B58"/>
    <w:rsid w:val="006F4152"/>
    <w:rsid w:val="00700287"/>
    <w:rsid w:val="00701E03"/>
    <w:rsid w:val="007113F2"/>
    <w:rsid w:val="0071438F"/>
    <w:rsid w:val="00714827"/>
    <w:rsid w:val="007232D9"/>
    <w:rsid w:val="0072798D"/>
    <w:rsid w:val="00731014"/>
    <w:rsid w:val="00734FCC"/>
    <w:rsid w:val="00752E06"/>
    <w:rsid w:val="00760502"/>
    <w:rsid w:val="00763ED8"/>
    <w:rsid w:val="00771153"/>
    <w:rsid w:val="007717DD"/>
    <w:rsid w:val="00775B95"/>
    <w:rsid w:val="007801FA"/>
    <w:rsid w:val="00790798"/>
    <w:rsid w:val="00796CE4"/>
    <w:rsid w:val="00797855"/>
    <w:rsid w:val="007A1D6C"/>
    <w:rsid w:val="007A381C"/>
    <w:rsid w:val="007A5A9C"/>
    <w:rsid w:val="007B3B61"/>
    <w:rsid w:val="007B5B11"/>
    <w:rsid w:val="007B6188"/>
    <w:rsid w:val="007C3BF4"/>
    <w:rsid w:val="007C430C"/>
    <w:rsid w:val="007E4885"/>
    <w:rsid w:val="007E7382"/>
    <w:rsid w:val="007F66A0"/>
    <w:rsid w:val="00810E4A"/>
    <w:rsid w:val="00816153"/>
    <w:rsid w:val="00816ABB"/>
    <w:rsid w:val="008171FC"/>
    <w:rsid w:val="00821498"/>
    <w:rsid w:val="008219E7"/>
    <w:rsid w:val="008318E5"/>
    <w:rsid w:val="00831B7F"/>
    <w:rsid w:val="00840561"/>
    <w:rsid w:val="00844F8B"/>
    <w:rsid w:val="00863787"/>
    <w:rsid w:val="00880521"/>
    <w:rsid w:val="008918BD"/>
    <w:rsid w:val="00894A85"/>
    <w:rsid w:val="008951E0"/>
    <w:rsid w:val="00895218"/>
    <w:rsid w:val="008A01DE"/>
    <w:rsid w:val="008A399F"/>
    <w:rsid w:val="008A6915"/>
    <w:rsid w:val="008B052C"/>
    <w:rsid w:val="008B5381"/>
    <w:rsid w:val="008B6CC3"/>
    <w:rsid w:val="008C0C69"/>
    <w:rsid w:val="008C45DB"/>
    <w:rsid w:val="008C7866"/>
    <w:rsid w:val="008C7A6B"/>
    <w:rsid w:val="008D2444"/>
    <w:rsid w:val="008D5767"/>
    <w:rsid w:val="008E08A7"/>
    <w:rsid w:val="008E38CA"/>
    <w:rsid w:val="008F0FB1"/>
    <w:rsid w:val="008F2EA7"/>
    <w:rsid w:val="008F4892"/>
    <w:rsid w:val="008F7AED"/>
    <w:rsid w:val="00901DE6"/>
    <w:rsid w:val="00903D08"/>
    <w:rsid w:val="00922D6F"/>
    <w:rsid w:val="0092614F"/>
    <w:rsid w:val="00927C18"/>
    <w:rsid w:val="00933F95"/>
    <w:rsid w:val="00935004"/>
    <w:rsid w:val="009447A9"/>
    <w:rsid w:val="00945E81"/>
    <w:rsid w:val="00946CE2"/>
    <w:rsid w:val="009512E2"/>
    <w:rsid w:val="00951328"/>
    <w:rsid w:val="009554D7"/>
    <w:rsid w:val="00974A2D"/>
    <w:rsid w:val="00976E1C"/>
    <w:rsid w:val="00980FE6"/>
    <w:rsid w:val="00983E86"/>
    <w:rsid w:val="009904EF"/>
    <w:rsid w:val="009962B0"/>
    <w:rsid w:val="009973EC"/>
    <w:rsid w:val="009A1E12"/>
    <w:rsid w:val="009A21EC"/>
    <w:rsid w:val="009A5A54"/>
    <w:rsid w:val="009B1143"/>
    <w:rsid w:val="009B355D"/>
    <w:rsid w:val="009C2E62"/>
    <w:rsid w:val="009C38B9"/>
    <w:rsid w:val="009C697C"/>
    <w:rsid w:val="009D2CE3"/>
    <w:rsid w:val="009D54B8"/>
    <w:rsid w:val="009E54A5"/>
    <w:rsid w:val="009F01A3"/>
    <w:rsid w:val="009F09D8"/>
    <w:rsid w:val="009F1909"/>
    <w:rsid w:val="00A04F54"/>
    <w:rsid w:val="00A0679F"/>
    <w:rsid w:val="00A06DB0"/>
    <w:rsid w:val="00A11394"/>
    <w:rsid w:val="00A15586"/>
    <w:rsid w:val="00A16AA7"/>
    <w:rsid w:val="00A16EE6"/>
    <w:rsid w:val="00A26E95"/>
    <w:rsid w:val="00A34CAA"/>
    <w:rsid w:val="00A36076"/>
    <w:rsid w:val="00A3693C"/>
    <w:rsid w:val="00A37C20"/>
    <w:rsid w:val="00A43F84"/>
    <w:rsid w:val="00A62AB2"/>
    <w:rsid w:val="00A66DAB"/>
    <w:rsid w:val="00A71F4A"/>
    <w:rsid w:val="00A72702"/>
    <w:rsid w:val="00A77C08"/>
    <w:rsid w:val="00A87EC3"/>
    <w:rsid w:val="00A91BDF"/>
    <w:rsid w:val="00A92BBB"/>
    <w:rsid w:val="00A93DA4"/>
    <w:rsid w:val="00A95CC6"/>
    <w:rsid w:val="00AA71A8"/>
    <w:rsid w:val="00AB1F25"/>
    <w:rsid w:val="00AC6044"/>
    <w:rsid w:val="00AD4743"/>
    <w:rsid w:val="00AD7A6B"/>
    <w:rsid w:val="00AE22CF"/>
    <w:rsid w:val="00AE3A12"/>
    <w:rsid w:val="00AE521F"/>
    <w:rsid w:val="00AF3441"/>
    <w:rsid w:val="00B13777"/>
    <w:rsid w:val="00B155A9"/>
    <w:rsid w:val="00B3228F"/>
    <w:rsid w:val="00B3544A"/>
    <w:rsid w:val="00B35FF6"/>
    <w:rsid w:val="00B40D1B"/>
    <w:rsid w:val="00B43BCF"/>
    <w:rsid w:val="00B46632"/>
    <w:rsid w:val="00B46FA4"/>
    <w:rsid w:val="00B52A09"/>
    <w:rsid w:val="00B55DC7"/>
    <w:rsid w:val="00B57307"/>
    <w:rsid w:val="00B573E0"/>
    <w:rsid w:val="00B664DF"/>
    <w:rsid w:val="00B6715C"/>
    <w:rsid w:val="00B67931"/>
    <w:rsid w:val="00B724AF"/>
    <w:rsid w:val="00B73229"/>
    <w:rsid w:val="00B82FA4"/>
    <w:rsid w:val="00B94F94"/>
    <w:rsid w:val="00B953BD"/>
    <w:rsid w:val="00B973A1"/>
    <w:rsid w:val="00BA19DC"/>
    <w:rsid w:val="00BA4309"/>
    <w:rsid w:val="00BB1538"/>
    <w:rsid w:val="00BB4626"/>
    <w:rsid w:val="00BB5F63"/>
    <w:rsid w:val="00BB60B3"/>
    <w:rsid w:val="00BC0838"/>
    <w:rsid w:val="00BC2E0B"/>
    <w:rsid w:val="00BC7F65"/>
    <w:rsid w:val="00BE0756"/>
    <w:rsid w:val="00BE2024"/>
    <w:rsid w:val="00BE43E7"/>
    <w:rsid w:val="00BF0012"/>
    <w:rsid w:val="00BF29F1"/>
    <w:rsid w:val="00BF32A0"/>
    <w:rsid w:val="00BF5E59"/>
    <w:rsid w:val="00BF6620"/>
    <w:rsid w:val="00BF6FB8"/>
    <w:rsid w:val="00C0446F"/>
    <w:rsid w:val="00C121A2"/>
    <w:rsid w:val="00C168E0"/>
    <w:rsid w:val="00C16F99"/>
    <w:rsid w:val="00C2172E"/>
    <w:rsid w:val="00C30119"/>
    <w:rsid w:val="00C338AD"/>
    <w:rsid w:val="00C35800"/>
    <w:rsid w:val="00C3755F"/>
    <w:rsid w:val="00C40369"/>
    <w:rsid w:val="00C40B2E"/>
    <w:rsid w:val="00C52C52"/>
    <w:rsid w:val="00C57C0B"/>
    <w:rsid w:val="00C72DCE"/>
    <w:rsid w:val="00C73CE6"/>
    <w:rsid w:val="00C75E7F"/>
    <w:rsid w:val="00C8163A"/>
    <w:rsid w:val="00C83986"/>
    <w:rsid w:val="00C847AD"/>
    <w:rsid w:val="00C85CD3"/>
    <w:rsid w:val="00C91C53"/>
    <w:rsid w:val="00C938AA"/>
    <w:rsid w:val="00CA5075"/>
    <w:rsid w:val="00CB3135"/>
    <w:rsid w:val="00CB6C52"/>
    <w:rsid w:val="00CB6D70"/>
    <w:rsid w:val="00CC179F"/>
    <w:rsid w:val="00CC1DBA"/>
    <w:rsid w:val="00CC23B2"/>
    <w:rsid w:val="00CC3BFE"/>
    <w:rsid w:val="00CC3C04"/>
    <w:rsid w:val="00CC4A23"/>
    <w:rsid w:val="00CD11ED"/>
    <w:rsid w:val="00CD2D5D"/>
    <w:rsid w:val="00CD3854"/>
    <w:rsid w:val="00CD4F33"/>
    <w:rsid w:val="00CE326F"/>
    <w:rsid w:val="00CE53AE"/>
    <w:rsid w:val="00CE636E"/>
    <w:rsid w:val="00CF629A"/>
    <w:rsid w:val="00D058D5"/>
    <w:rsid w:val="00D07160"/>
    <w:rsid w:val="00D11334"/>
    <w:rsid w:val="00D134B7"/>
    <w:rsid w:val="00D143C5"/>
    <w:rsid w:val="00D2331D"/>
    <w:rsid w:val="00D34A27"/>
    <w:rsid w:val="00D4373F"/>
    <w:rsid w:val="00D52C60"/>
    <w:rsid w:val="00D5317B"/>
    <w:rsid w:val="00D6412A"/>
    <w:rsid w:val="00D6415D"/>
    <w:rsid w:val="00D712DE"/>
    <w:rsid w:val="00D7571E"/>
    <w:rsid w:val="00D81172"/>
    <w:rsid w:val="00D913D4"/>
    <w:rsid w:val="00D91472"/>
    <w:rsid w:val="00D957E7"/>
    <w:rsid w:val="00DA04B7"/>
    <w:rsid w:val="00DA06D3"/>
    <w:rsid w:val="00DA7906"/>
    <w:rsid w:val="00DB01F2"/>
    <w:rsid w:val="00DB3324"/>
    <w:rsid w:val="00DC2C78"/>
    <w:rsid w:val="00DC35B0"/>
    <w:rsid w:val="00DD1093"/>
    <w:rsid w:val="00DD183D"/>
    <w:rsid w:val="00DE1166"/>
    <w:rsid w:val="00DE26CA"/>
    <w:rsid w:val="00DE320A"/>
    <w:rsid w:val="00DE43BE"/>
    <w:rsid w:val="00DF5EA5"/>
    <w:rsid w:val="00E041FD"/>
    <w:rsid w:val="00E14A34"/>
    <w:rsid w:val="00E21C28"/>
    <w:rsid w:val="00E41A3A"/>
    <w:rsid w:val="00E4204C"/>
    <w:rsid w:val="00E4271F"/>
    <w:rsid w:val="00E4360A"/>
    <w:rsid w:val="00E570F9"/>
    <w:rsid w:val="00E64BF7"/>
    <w:rsid w:val="00E670D2"/>
    <w:rsid w:val="00E72CFC"/>
    <w:rsid w:val="00E738B0"/>
    <w:rsid w:val="00E76079"/>
    <w:rsid w:val="00E81103"/>
    <w:rsid w:val="00E82288"/>
    <w:rsid w:val="00E920B4"/>
    <w:rsid w:val="00E9377A"/>
    <w:rsid w:val="00EA001D"/>
    <w:rsid w:val="00EA5B28"/>
    <w:rsid w:val="00EC0798"/>
    <w:rsid w:val="00EC765A"/>
    <w:rsid w:val="00ED3DA5"/>
    <w:rsid w:val="00ED7589"/>
    <w:rsid w:val="00EE028C"/>
    <w:rsid w:val="00EE28CD"/>
    <w:rsid w:val="00EE3D1B"/>
    <w:rsid w:val="00EE4D8E"/>
    <w:rsid w:val="00EE7315"/>
    <w:rsid w:val="00EF1C0A"/>
    <w:rsid w:val="00EF41C2"/>
    <w:rsid w:val="00EF4C25"/>
    <w:rsid w:val="00F01367"/>
    <w:rsid w:val="00F01388"/>
    <w:rsid w:val="00F05099"/>
    <w:rsid w:val="00F075E4"/>
    <w:rsid w:val="00F07957"/>
    <w:rsid w:val="00F11B07"/>
    <w:rsid w:val="00F24F59"/>
    <w:rsid w:val="00F26A61"/>
    <w:rsid w:val="00F27257"/>
    <w:rsid w:val="00F3134D"/>
    <w:rsid w:val="00F34A06"/>
    <w:rsid w:val="00F35ADF"/>
    <w:rsid w:val="00F41804"/>
    <w:rsid w:val="00F43755"/>
    <w:rsid w:val="00F526CC"/>
    <w:rsid w:val="00F56CDA"/>
    <w:rsid w:val="00F621D5"/>
    <w:rsid w:val="00F73FAC"/>
    <w:rsid w:val="00F74E42"/>
    <w:rsid w:val="00F751F0"/>
    <w:rsid w:val="00F75B51"/>
    <w:rsid w:val="00F77DD4"/>
    <w:rsid w:val="00F8074D"/>
    <w:rsid w:val="00F83713"/>
    <w:rsid w:val="00F865FE"/>
    <w:rsid w:val="00F8710E"/>
    <w:rsid w:val="00F91FA6"/>
    <w:rsid w:val="00F92DE9"/>
    <w:rsid w:val="00F9684D"/>
    <w:rsid w:val="00FB3B57"/>
    <w:rsid w:val="00FB539E"/>
    <w:rsid w:val="00FC0028"/>
    <w:rsid w:val="00FC497F"/>
    <w:rsid w:val="00FD18DA"/>
    <w:rsid w:val="00FD2999"/>
    <w:rsid w:val="00FD38B1"/>
    <w:rsid w:val="00FE58BC"/>
    <w:rsid w:val="00FE64A6"/>
    <w:rsid w:val="00FE77DF"/>
    <w:rsid w:val="00FF3A7C"/>
    <w:rsid w:val="00FF3F61"/>
    <w:rsid w:val="010949B1"/>
    <w:rsid w:val="010D1849"/>
    <w:rsid w:val="011649BC"/>
    <w:rsid w:val="01312D03"/>
    <w:rsid w:val="0132783D"/>
    <w:rsid w:val="013435B5"/>
    <w:rsid w:val="01467279"/>
    <w:rsid w:val="01567450"/>
    <w:rsid w:val="015F254D"/>
    <w:rsid w:val="017F176F"/>
    <w:rsid w:val="01893391"/>
    <w:rsid w:val="01EB3028"/>
    <w:rsid w:val="01EC3436"/>
    <w:rsid w:val="01F83296"/>
    <w:rsid w:val="01FE3EBA"/>
    <w:rsid w:val="020D224D"/>
    <w:rsid w:val="023615AF"/>
    <w:rsid w:val="023E501C"/>
    <w:rsid w:val="024053D7"/>
    <w:rsid w:val="026D4C89"/>
    <w:rsid w:val="02753D1F"/>
    <w:rsid w:val="027D76B4"/>
    <w:rsid w:val="02943600"/>
    <w:rsid w:val="02981224"/>
    <w:rsid w:val="02A42BE4"/>
    <w:rsid w:val="02AC21EF"/>
    <w:rsid w:val="02B363C4"/>
    <w:rsid w:val="02C45698"/>
    <w:rsid w:val="02CA5022"/>
    <w:rsid w:val="02D37EB0"/>
    <w:rsid w:val="030A61CA"/>
    <w:rsid w:val="03123A6D"/>
    <w:rsid w:val="0315639B"/>
    <w:rsid w:val="03236764"/>
    <w:rsid w:val="03435CB9"/>
    <w:rsid w:val="034906A2"/>
    <w:rsid w:val="0364199E"/>
    <w:rsid w:val="03652CA2"/>
    <w:rsid w:val="03853A60"/>
    <w:rsid w:val="0386570E"/>
    <w:rsid w:val="03A55211"/>
    <w:rsid w:val="03B11C43"/>
    <w:rsid w:val="03B81E4E"/>
    <w:rsid w:val="03D25855"/>
    <w:rsid w:val="03DD4525"/>
    <w:rsid w:val="03DF1F69"/>
    <w:rsid w:val="03F27DC6"/>
    <w:rsid w:val="040730AF"/>
    <w:rsid w:val="04182746"/>
    <w:rsid w:val="042F236B"/>
    <w:rsid w:val="0431202E"/>
    <w:rsid w:val="04526BE8"/>
    <w:rsid w:val="04731B5B"/>
    <w:rsid w:val="049B683B"/>
    <w:rsid w:val="04A435A0"/>
    <w:rsid w:val="04AB25AB"/>
    <w:rsid w:val="04B46FD6"/>
    <w:rsid w:val="04BD4357"/>
    <w:rsid w:val="04E71D9D"/>
    <w:rsid w:val="04E8539D"/>
    <w:rsid w:val="04F234DB"/>
    <w:rsid w:val="04FA52B7"/>
    <w:rsid w:val="05005FE9"/>
    <w:rsid w:val="051B1582"/>
    <w:rsid w:val="05241CEE"/>
    <w:rsid w:val="05263DCD"/>
    <w:rsid w:val="05482651"/>
    <w:rsid w:val="055B1D09"/>
    <w:rsid w:val="05797D72"/>
    <w:rsid w:val="058E3C89"/>
    <w:rsid w:val="059C797B"/>
    <w:rsid w:val="059F7889"/>
    <w:rsid w:val="05EE1923"/>
    <w:rsid w:val="05F2204B"/>
    <w:rsid w:val="05F40E68"/>
    <w:rsid w:val="05F8352E"/>
    <w:rsid w:val="05FF12E2"/>
    <w:rsid w:val="064055CE"/>
    <w:rsid w:val="06576E41"/>
    <w:rsid w:val="065C167B"/>
    <w:rsid w:val="067C2812"/>
    <w:rsid w:val="06841C40"/>
    <w:rsid w:val="069529D5"/>
    <w:rsid w:val="06AF5382"/>
    <w:rsid w:val="06C01C39"/>
    <w:rsid w:val="070C3C0B"/>
    <w:rsid w:val="071830B3"/>
    <w:rsid w:val="072623C9"/>
    <w:rsid w:val="072C1FB4"/>
    <w:rsid w:val="072E19D4"/>
    <w:rsid w:val="073B6AEB"/>
    <w:rsid w:val="073F0F06"/>
    <w:rsid w:val="074A3036"/>
    <w:rsid w:val="074C4807"/>
    <w:rsid w:val="077C1812"/>
    <w:rsid w:val="07C319F1"/>
    <w:rsid w:val="07DB536F"/>
    <w:rsid w:val="07E870D6"/>
    <w:rsid w:val="07F234A3"/>
    <w:rsid w:val="07FD0DA7"/>
    <w:rsid w:val="080F72C9"/>
    <w:rsid w:val="081146B4"/>
    <w:rsid w:val="08115849"/>
    <w:rsid w:val="08487583"/>
    <w:rsid w:val="08610ACC"/>
    <w:rsid w:val="087D297A"/>
    <w:rsid w:val="088D793B"/>
    <w:rsid w:val="08B87A03"/>
    <w:rsid w:val="08FA1588"/>
    <w:rsid w:val="090D69E6"/>
    <w:rsid w:val="091A7F14"/>
    <w:rsid w:val="091B00A6"/>
    <w:rsid w:val="092E6256"/>
    <w:rsid w:val="093F7F75"/>
    <w:rsid w:val="09543E7C"/>
    <w:rsid w:val="095C586C"/>
    <w:rsid w:val="09780069"/>
    <w:rsid w:val="098A7634"/>
    <w:rsid w:val="098D0E4A"/>
    <w:rsid w:val="098D27B7"/>
    <w:rsid w:val="09A80FF7"/>
    <w:rsid w:val="09CF2CE9"/>
    <w:rsid w:val="09D873B4"/>
    <w:rsid w:val="09E16098"/>
    <w:rsid w:val="09E55F32"/>
    <w:rsid w:val="0A1033D9"/>
    <w:rsid w:val="0A15018E"/>
    <w:rsid w:val="0A160367"/>
    <w:rsid w:val="0A1D55EE"/>
    <w:rsid w:val="0A306CF8"/>
    <w:rsid w:val="0A374058"/>
    <w:rsid w:val="0A3A6153"/>
    <w:rsid w:val="0A416BC0"/>
    <w:rsid w:val="0A554EFC"/>
    <w:rsid w:val="0A60310B"/>
    <w:rsid w:val="0A6A0048"/>
    <w:rsid w:val="0A6A4724"/>
    <w:rsid w:val="0A74469A"/>
    <w:rsid w:val="0A7F0E46"/>
    <w:rsid w:val="0A813089"/>
    <w:rsid w:val="0A821DCB"/>
    <w:rsid w:val="0A9450C5"/>
    <w:rsid w:val="0A9C2975"/>
    <w:rsid w:val="0AB14067"/>
    <w:rsid w:val="0AB67A92"/>
    <w:rsid w:val="0AE16EDD"/>
    <w:rsid w:val="0AE962F7"/>
    <w:rsid w:val="0AE97C27"/>
    <w:rsid w:val="0AF71309"/>
    <w:rsid w:val="0AFC2888"/>
    <w:rsid w:val="0AFF7F05"/>
    <w:rsid w:val="0B1054FD"/>
    <w:rsid w:val="0B14713B"/>
    <w:rsid w:val="0B18003B"/>
    <w:rsid w:val="0B181394"/>
    <w:rsid w:val="0B24799A"/>
    <w:rsid w:val="0B3D118E"/>
    <w:rsid w:val="0B552BD2"/>
    <w:rsid w:val="0B7174D5"/>
    <w:rsid w:val="0B757356"/>
    <w:rsid w:val="0B9877C7"/>
    <w:rsid w:val="0B9908EA"/>
    <w:rsid w:val="0BBE75D4"/>
    <w:rsid w:val="0BBF760B"/>
    <w:rsid w:val="0BD25D9B"/>
    <w:rsid w:val="0BF063B8"/>
    <w:rsid w:val="0BF710EE"/>
    <w:rsid w:val="0C022098"/>
    <w:rsid w:val="0C051DAC"/>
    <w:rsid w:val="0C064A70"/>
    <w:rsid w:val="0C145030"/>
    <w:rsid w:val="0C1F4615"/>
    <w:rsid w:val="0C281202"/>
    <w:rsid w:val="0C476233"/>
    <w:rsid w:val="0C7376DC"/>
    <w:rsid w:val="0C93502E"/>
    <w:rsid w:val="0CC96515"/>
    <w:rsid w:val="0CFA3503"/>
    <w:rsid w:val="0D054058"/>
    <w:rsid w:val="0D115FF7"/>
    <w:rsid w:val="0D1E7971"/>
    <w:rsid w:val="0D202562"/>
    <w:rsid w:val="0D2D19A9"/>
    <w:rsid w:val="0D3F09CA"/>
    <w:rsid w:val="0D462716"/>
    <w:rsid w:val="0D7A0E59"/>
    <w:rsid w:val="0D9A41BC"/>
    <w:rsid w:val="0DA76B5A"/>
    <w:rsid w:val="0DBF4461"/>
    <w:rsid w:val="0DCC18B3"/>
    <w:rsid w:val="0DD31F04"/>
    <w:rsid w:val="0DD67D30"/>
    <w:rsid w:val="0DEB3061"/>
    <w:rsid w:val="0DF41B5C"/>
    <w:rsid w:val="0DFC5558"/>
    <w:rsid w:val="0E0441E0"/>
    <w:rsid w:val="0E0E6AF2"/>
    <w:rsid w:val="0E152FAC"/>
    <w:rsid w:val="0E187AE2"/>
    <w:rsid w:val="0E23595C"/>
    <w:rsid w:val="0E346687"/>
    <w:rsid w:val="0E3D4FCA"/>
    <w:rsid w:val="0E611762"/>
    <w:rsid w:val="0E643046"/>
    <w:rsid w:val="0E7D0C99"/>
    <w:rsid w:val="0E804981"/>
    <w:rsid w:val="0E8335E0"/>
    <w:rsid w:val="0E914D45"/>
    <w:rsid w:val="0E9A7981"/>
    <w:rsid w:val="0EB632D2"/>
    <w:rsid w:val="0EBB761E"/>
    <w:rsid w:val="0EBD2416"/>
    <w:rsid w:val="0EC973CE"/>
    <w:rsid w:val="0EED520D"/>
    <w:rsid w:val="0EF10390"/>
    <w:rsid w:val="0EF3579C"/>
    <w:rsid w:val="0F0534F9"/>
    <w:rsid w:val="0F072534"/>
    <w:rsid w:val="0F0B13DF"/>
    <w:rsid w:val="0F230BBF"/>
    <w:rsid w:val="0F2B0220"/>
    <w:rsid w:val="0F363083"/>
    <w:rsid w:val="0FAC3C3C"/>
    <w:rsid w:val="0FC825F2"/>
    <w:rsid w:val="0FF268FC"/>
    <w:rsid w:val="0FF40EB8"/>
    <w:rsid w:val="101051ED"/>
    <w:rsid w:val="10216504"/>
    <w:rsid w:val="10285C89"/>
    <w:rsid w:val="104A5371"/>
    <w:rsid w:val="10677432"/>
    <w:rsid w:val="106D16C4"/>
    <w:rsid w:val="107B1164"/>
    <w:rsid w:val="10973F44"/>
    <w:rsid w:val="10AD04E9"/>
    <w:rsid w:val="10AE50BD"/>
    <w:rsid w:val="10AE77FE"/>
    <w:rsid w:val="10B647F9"/>
    <w:rsid w:val="10E10F37"/>
    <w:rsid w:val="10E70644"/>
    <w:rsid w:val="10F77CDF"/>
    <w:rsid w:val="11051AB1"/>
    <w:rsid w:val="110C00AB"/>
    <w:rsid w:val="11276C93"/>
    <w:rsid w:val="112847B9"/>
    <w:rsid w:val="11581E04"/>
    <w:rsid w:val="115B080A"/>
    <w:rsid w:val="11620195"/>
    <w:rsid w:val="11691059"/>
    <w:rsid w:val="116E2C06"/>
    <w:rsid w:val="117016A9"/>
    <w:rsid w:val="117E15A0"/>
    <w:rsid w:val="1186164E"/>
    <w:rsid w:val="11882D36"/>
    <w:rsid w:val="119837BB"/>
    <w:rsid w:val="11AC5168"/>
    <w:rsid w:val="11B0526D"/>
    <w:rsid w:val="11CC783A"/>
    <w:rsid w:val="11D04BF2"/>
    <w:rsid w:val="11D468CD"/>
    <w:rsid w:val="11D77B92"/>
    <w:rsid w:val="12014236"/>
    <w:rsid w:val="120963A4"/>
    <w:rsid w:val="12117F6A"/>
    <w:rsid w:val="12285B64"/>
    <w:rsid w:val="1254771D"/>
    <w:rsid w:val="127A368A"/>
    <w:rsid w:val="127C08E1"/>
    <w:rsid w:val="12826E52"/>
    <w:rsid w:val="128D43FF"/>
    <w:rsid w:val="129B6481"/>
    <w:rsid w:val="12A61E39"/>
    <w:rsid w:val="12B9420D"/>
    <w:rsid w:val="12C02557"/>
    <w:rsid w:val="12C0739F"/>
    <w:rsid w:val="12C46AD7"/>
    <w:rsid w:val="12D83C35"/>
    <w:rsid w:val="12E13E89"/>
    <w:rsid w:val="12E16087"/>
    <w:rsid w:val="12E532C2"/>
    <w:rsid w:val="130D3DD9"/>
    <w:rsid w:val="1316525D"/>
    <w:rsid w:val="131A7680"/>
    <w:rsid w:val="131E29DD"/>
    <w:rsid w:val="131F396E"/>
    <w:rsid w:val="13267A75"/>
    <w:rsid w:val="13596EAB"/>
    <w:rsid w:val="1368466E"/>
    <w:rsid w:val="13731292"/>
    <w:rsid w:val="138F3306"/>
    <w:rsid w:val="13B74540"/>
    <w:rsid w:val="13BE5A27"/>
    <w:rsid w:val="13C327DE"/>
    <w:rsid w:val="13C71F6C"/>
    <w:rsid w:val="13D01862"/>
    <w:rsid w:val="13ED41C3"/>
    <w:rsid w:val="141274A2"/>
    <w:rsid w:val="141F7FE5"/>
    <w:rsid w:val="14295017"/>
    <w:rsid w:val="142F261F"/>
    <w:rsid w:val="142F2A6F"/>
    <w:rsid w:val="14370BB7"/>
    <w:rsid w:val="14741CAC"/>
    <w:rsid w:val="14782CA6"/>
    <w:rsid w:val="147B03A7"/>
    <w:rsid w:val="147D7E0A"/>
    <w:rsid w:val="14917D29"/>
    <w:rsid w:val="14A07BC5"/>
    <w:rsid w:val="14B74989"/>
    <w:rsid w:val="14B840AC"/>
    <w:rsid w:val="14D25F7D"/>
    <w:rsid w:val="14DB39FD"/>
    <w:rsid w:val="15393438"/>
    <w:rsid w:val="15496D82"/>
    <w:rsid w:val="15655C97"/>
    <w:rsid w:val="156B3E9B"/>
    <w:rsid w:val="1573093F"/>
    <w:rsid w:val="15747D63"/>
    <w:rsid w:val="15782A98"/>
    <w:rsid w:val="15790903"/>
    <w:rsid w:val="159501E2"/>
    <w:rsid w:val="15A063B5"/>
    <w:rsid w:val="15A43FBD"/>
    <w:rsid w:val="15A85EC8"/>
    <w:rsid w:val="15B97E67"/>
    <w:rsid w:val="15BC6CB8"/>
    <w:rsid w:val="15C95ACB"/>
    <w:rsid w:val="160A44D6"/>
    <w:rsid w:val="16125176"/>
    <w:rsid w:val="162361FE"/>
    <w:rsid w:val="16287169"/>
    <w:rsid w:val="163E350B"/>
    <w:rsid w:val="1656058E"/>
    <w:rsid w:val="165B5C89"/>
    <w:rsid w:val="16617058"/>
    <w:rsid w:val="166E0193"/>
    <w:rsid w:val="167F55F9"/>
    <w:rsid w:val="168E66A8"/>
    <w:rsid w:val="16926A6C"/>
    <w:rsid w:val="16C40F15"/>
    <w:rsid w:val="16DF3749"/>
    <w:rsid w:val="16E37DB5"/>
    <w:rsid w:val="16F455B8"/>
    <w:rsid w:val="16F5303A"/>
    <w:rsid w:val="172C5712"/>
    <w:rsid w:val="1743387A"/>
    <w:rsid w:val="17752E62"/>
    <w:rsid w:val="178F7C01"/>
    <w:rsid w:val="17A65D09"/>
    <w:rsid w:val="17AF1FC2"/>
    <w:rsid w:val="17CB78B0"/>
    <w:rsid w:val="17DA45B1"/>
    <w:rsid w:val="17DE7734"/>
    <w:rsid w:val="180766BB"/>
    <w:rsid w:val="18150F13"/>
    <w:rsid w:val="181635BD"/>
    <w:rsid w:val="182823EC"/>
    <w:rsid w:val="183756FE"/>
    <w:rsid w:val="18485093"/>
    <w:rsid w:val="185F480A"/>
    <w:rsid w:val="18693206"/>
    <w:rsid w:val="187B15CB"/>
    <w:rsid w:val="189C165E"/>
    <w:rsid w:val="189C66E8"/>
    <w:rsid w:val="18AF5FB1"/>
    <w:rsid w:val="18E824DC"/>
    <w:rsid w:val="18FB6BCA"/>
    <w:rsid w:val="19125E0C"/>
    <w:rsid w:val="194458ED"/>
    <w:rsid w:val="195F766F"/>
    <w:rsid w:val="19610A96"/>
    <w:rsid w:val="19612562"/>
    <w:rsid w:val="196731DD"/>
    <w:rsid w:val="197A29D8"/>
    <w:rsid w:val="19923509"/>
    <w:rsid w:val="19A02D0C"/>
    <w:rsid w:val="19A2611B"/>
    <w:rsid w:val="19AE684F"/>
    <w:rsid w:val="19B75D26"/>
    <w:rsid w:val="19EC1A12"/>
    <w:rsid w:val="19FB0CBC"/>
    <w:rsid w:val="1A0D0F4E"/>
    <w:rsid w:val="1A10790F"/>
    <w:rsid w:val="1A132F57"/>
    <w:rsid w:val="1A2E7004"/>
    <w:rsid w:val="1A491DAC"/>
    <w:rsid w:val="1A6248B1"/>
    <w:rsid w:val="1A733D76"/>
    <w:rsid w:val="1A854AE4"/>
    <w:rsid w:val="1A984DDD"/>
    <w:rsid w:val="1A9D1836"/>
    <w:rsid w:val="1AAD2753"/>
    <w:rsid w:val="1ABA14F3"/>
    <w:rsid w:val="1ABB6718"/>
    <w:rsid w:val="1AF866CC"/>
    <w:rsid w:val="1B0E74D0"/>
    <w:rsid w:val="1B196C01"/>
    <w:rsid w:val="1B1D7CF2"/>
    <w:rsid w:val="1B356F79"/>
    <w:rsid w:val="1B3E1EE3"/>
    <w:rsid w:val="1B464EB5"/>
    <w:rsid w:val="1B4C0017"/>
    <w:rsid w:val="1B4D19DA"/>
    <w:rsid w:val="1B4D578C"/>
    <w:rsid w:val="1B813443"/>
    <w:rsid w:val="1B9D4C5C"/>
    <w:rsid w:val="1BAA1D73"/>
    <w:rsid w:val="1BD73B3C"/>
    <w:rsid w:val="1BED556D"/>
    <w:rsid w:val="1BF06C65"/>
    <w:rsid w:val="1C101718"/>
    <w:rsid w:val="1C135F20"/>
    <w:rsid w:val="1C153A6D"/>
    <w:rsid w:val="1C172A2B"/>
    <w:rsid w:val="1C2831FA"/>
    <w:rsid w:val="1C294648"/>
    <w:rsid w:val="1C4B2061"/>
    <w:rsid w:val="1C4D6938"/>
    <w:rsid w:val="1C520A23"/>
    <w:rsid w:val="1C524445"/>
    <w:rsid w:val="1C5D7C60"/>
    <w:rsid w:val="1C6A0B2D"/>
    <w:rsid w:val="1C7162B9"/>
    <w:rsid w:val="1C7320C7"/>
    <w:rsid w:val="1C765AC4"/>
    <w:rsid w:val="1C7A38B5"/>
    <w:rsid w:val="1C8A39B7"/>
    <w:rsid w:val="1C9F16E9"/>
    <w:rsid w:val="1CA73CDA"/>
    <w:rsid w:val="1CB31791"/>
    <w:rsid w:val="1CCD0EF4"/>
    <w:rsid w:val="1CCE386B"/>
    <w:rsid w:val="1CD30256"/>
    <w:rsid w:val="1CD31C05"/>
    <w:rsid w:val="1D05626A"/>
    <w:rsid w:val="1D477216"/>
    <w:rsid w:val="1D6F2959"/>
    <w:rsid w:val="1D74741C"/>
    <w:rsid w:val="1D8C125D"/>
    <w:rsid w:val="1D9604E8"/>
    <w:rsid w:val="1D9C4091"/>
    <w:rsid w:val="1DAB0DA8"/>
    <w:rsid w:val="1DAB5816"/>
    <w:rsid w:val="1DC65566"/>
    <w:rsid w:val="1DDB4A2B"/>
    <w:rsid w:val="1DDB5157"/>
    <w:rsid w:val="1DE13C7A"/>
    <w:rsid w:val="1DE70863"/>
    <w:rsid w:val="1DF100E5"/>
    <w:rsid w:val="1E166E8A"/>
    <w:rsid w:val="1E723480"/>
    <w:rsid w:val="1E766B63"/>
    <w:rsid w:val="1E7E673C"/>
    <w:rsid w:val="1E85469F"/>
    <w:rsid w:val="1E910203"/>
    <w:rsid w:val="1E9239B5"/>
    <w:rsid w:val="1EB83620"/>
    <w:rsid w:val="1ECE10F7"/>
    <w:rsid w:val="1F0A017C"/>
    <w:rsid w:val="1F102369"/>
    <w:rsid w:val="1F187AD3"/>
    <w:rsid w:val="1F1E3599"/>
    <w:rsid w:val="1F210ACA"/>
    <w:rsid w:val="1F255333"/>
    <w:rsid w:val="1F2C79CD"/>
    <w:rsid w:val="1F3C195E"/>
    <w:rsid w:val="1F4278EF"/>
    <w:rsid w:val="1F49071C"/>
    <w:rsid w:val="1F6A5C17"/>
    <w:rsid w:val="1F725E52"/>
    <w:rsid w:val="1F7A3CB3"/>
    <w:rsid w:val="1F921359"/>
    <w:rsid w:val="1FA5711D"/>
    <w:rsid w:val="1FC4594D"/>
    <w:rsid w:val="1FC46AF9"/>
    <w:rsid w:val="1FDB5818"/>
    <w:rsid w:val="201D1179"/>
    <w:rsid w:val="20280331"/>
    <w:rsid w:val="202B3AD6"/>
    <w:rsid w:val="20377772"/>
    <w:rsid w:val="204144D7"/>
    <w:rsid w:val="2046687E"/>
    <w:rsid w:val="20497511"/>
    <w:rsid w:val="20591109"/>
    <w:rsid w:val="207A6319"/>
    <w:rsid w:val="207D7061"/>
    <w:rsid w:val="20856E4D"/>
    <w:rsid w:val="2089606E"/>
    <w:rsid w:val="209B6D46"/>
    <w:rsid w:val="20B46EB2"/>
    <w:rsid w:val="20D45BBB"/>
    <w:rsid w:val="20ED54D7"/>
    <w:rsid w:val="20EF7097"/>
    <w:rsid w:val="20F4351F"/>
    <w:rsid w:val="21021284"/>
    <w:rsid w:val="21077CA1"/>
    <w:rsid w:val="2130697F"/>
    <w:rsid w:val="21383D59"/>
    <w:rsid w:val="215C76FD"/>
    <w:rsid w:val="21635A32"/>
    <w:rsid w:val="219D5F36"/>
    <w:rsid w:val="21AC4ECC"/>
    <w:rsid w:val="21AC56EE"/>
    <w:rsid w:val="21B16141"/>
    <w:rsid w:val="21B764D2"/>
    <w:rsid w:val="21BA41E2"/>
    <w:rsid w:val="21DB2198"/>
    <w:rsid w:val="21EC18E9"/>
    <w:rsid w:val="22046BDF"/>
    <w:rsid w:val="22071A05"/>
    <w:rsid w:val="220E03EF"/>
    <w:rsid w:val="2225779E"/>
    <w:rsid w:val="22295B1A"/>
    <w:rsid w:val="22444910"/>
    <w:rsid w:val="22561574"/>
    <w:rsid w:val="226E284B"/>
    <w:rsid w:val="22746892"/>
    <w:rsid w:val="22963661"/>
    <w:rsid w:val="22A8553B"/>
    <w:rsid w:val="22AA2FA8"/>
    <w:rsid w:val="22B66F0B"/>
    <w:rsid w:val="22DD5C3A"/>
    <w:rsid w:val="22EA797C"/>
    <w:rsid w:val="23097387"/>
    <w:rsid w:val="23254978"/>
    <w:rsid w:val="23455236"/>
    <w:rsid w:val="234D60AE"/>
    <w:rsid w:val="2360706E"/>
    <w:rsid w:val="237A63C1"/>
    <w:rsid w:val="238C22CC"/>
    <w:rsid w:val="23A06782"/>
    <w:rsid w:val="23AC19CB"/>
    <w:rsid w:val="23AF216F"/>
    <w:rsid w:val="23BC5F31"/>
    <w:rsid w:val="23C474C9"/>
    <w:rsid w:val="23C7553F"/>
    <w:rsid w:val="240308A3"/>
    <w:rsid w:val="241F42DD"/>
    <w:rsid w:val="245E2096"/>
    <w:rsid w:val="246D24D1"/>
    <w:rsid w:val="248B7883"/>
    <w:rsid w:val="24A948B4"/>
    <w:rsid w:val="24B77ED6"/>
    <w:rsid w:val="24E05320"/>
    <w:rsid w:val="24E6057D"/>
    <w:rsid w:val="25220804"/>
    <w:rsid w:val="2531068D"/>
    <w:rsid w:val="255D565D"/>
    <w:rsid w:val="25656745"/>
    <w:rsid w:val="25727DAC"/>
    <w:rsid w:val="257C268E"/>
    <w:rsid w:val="25AA7AD4"/>
    <w:rsid w:val="25D81723"/>
    <w:rsid w:val="25E50240"/>
    <w:rsid w:val="260937CE"/>
    <w:rsid w:val="260D3E26"/>
    <w:rsid w:val="262B045D"/>
    <w:rsid w:val="262F5E56"/>
    <w:rsid w:val="263D0E2A"/>
    <w:rsid w:val="26691012"/>
    <w:rsid w:val="266E0D1D"/>
    <w:rsid w:val="266F376A"/>
    <w:rsid w:val="268E425A"/>
    <w:rsid w:val="26B92F56"/>
    <w:rsid w:val="26BD775A"/>
    <w:rsid w:val="26CA4EA9"/>
    <w:rsid w:val="26E157D9"/>
    <w:rsid w:val="26EE5872"/>
    <w:rsid w:val="26F0476E"/>
    <w:rsid w:val="26F76D6B"/>
    <w:rsid w:val="2709311A"/>
    <w:rsid w:val="271C4339"/>
    <w:rsid w:val="27287F00"/>
    <w:rsid w:val="272E0923"/>
    <w:rsid w:val="274A1985"/>
    <w:rsid w:val="27657FB0"/>
    <w:rsid w:val="276915A8"/>
    <w:rsid w:val="2781405D"/>
    <w:rsid w:val="2793715B"/>
    <w:rsid w:val="27CD08D9"/>
    <w:rsid w:val="27CD6AF0"/>
    <w:rsid w:val="27DF44C3"/>
    <w:rsid w:val="27EE6DC3"/>
    <w:rsid w:val="280276BA"/>
    <w:rsid w:val="280B61C0"/>
    <w:rsid w:val="281548BE"/>
    <w:rsid w:val="2817512F"/>
    <w:rsid w:val="284A134E"/>
    <w:rsid w:val="28551227"/>
    <w:rsid w:val="285C3A03"/>
    <w:rsid w:val="2897184F"/>
    <w:rsid w:val="28A421F1"/>
    <w:rsid w:val="28AC5D49"/>
    <w:rsid w:val="28BE0537"/>
    <w:rsid w:val="28BF6404"/>
    <w:rsid w:val="28D77ECE"/>
    <w:rsid w:val="29396C32"/>
    <w:rsid w:val="293C6266"/>
    <w:rsid w:val="29937FFE"/>
    <w:rsid w:val="29A53546"/>
    <w:rsid w:val="29A96609"/>
    <w:rsid w:val="29CD631D"/>
    <w:rsid w:val="29D4102F"/>
    <w:rsid w:val="29D41EA1"/>
    <w:rsid w:val="29E11E96"/>
    <w:rsid w:val="29E87CCF"/>
    <w:rsid w:val="29E95AAA"/>
    <w:rsid w:val="29FB7D88"/>
    <w:rsid w:val="2A0D5D08"/>
    <w:rsid w:val="2A1113AD"/>
    <w:rsid w:val="2A136595"/>
    <w:rsid w:val="2A1A17A3"/>
    <w:rsid w:val="2A29653A"/>
    <w:rsid w:val="2A2C16BD"/>
    <w:rsid w:val="2A335A6F"/>
    <w:rsid w:val="2A375C26"/>
    <w:rsid w:val="2A3E0F2D"/>
    <w:rsid w:val="2A4B1F72"/>
    <w:rsid w:val="2A4E00BE"/>
    <w:rsid w:val="2A7862B9"/>
    <w:rsid w:val="2A9943F8"/>
    <w:rsid w:val="2AA80A1D"/>
    <w:rsid w:val="2ACE1AD5"/>
    <w:rsid w:val="2AD05D43"/>
    <w:rsid w:val="2AE941D7"/>
    <w:rsid w:val="2B01328B"/>
    <w:rsid w:val="2B085BA8"/>
    <w:rsid w:val="2B0B2174"/>
    <w:rsid w:val="2B104199"/>
    <w:rsid w:val="2B3B051E"/>
    <w:rsid w:val="2B43250A"/>
    <w:rsid w:val="2BA20D75"/>
    <w:rsid w:val="2BA916E9"/>
    <w:rsid w:val="2BAB7C1B"/>
    <w:rsid w:val="2BAF299F"/>
    <w:rsid w:val="2BC94961"/>
    <w:rsid w:val="2BF42F40"/>
    <w:rsid w:val="2C3A5C76"/>
    <w:rsid w:val="2C456F22"/>
    <w:rsid w:val="2C633215"/>
    <w:rsid w:val="2C6E6799"/>
    <w:rsid w:val="2C9B053D"/>
    <w:rsid w:val="2CC9271D"/>
    <w:rsid w:val="2CCC0D0C"/>
    <w:rsid w:val="2CD575BE"/>
    <w:rsid w:val="2CDC557B"/>
    <w:rsid w:val="2D081FC3"/>
    <w:rsid w:val="2D0830EF"/>
    <w:rsid w:val="2D0A5CD0"/>
    <w:rsid w:val="2D1D7A06"/>
    <w:rsid w:val="2D286676"/>
    <w:rsid w:val="2D323F34"/>
    <w:rsid w:val="2D5B65EA"/>
    <w:rsid w:val="2D5F7F7F"/>
    <w:rsid w:val="2D684463"/>
    <w:rsid w:val="2D73499D"/>
    <w:rsid w:val="2D7C5C5C"/>
    <w:rsid w:val="2DA54D64"/>
    <w:rsid w:val="2DA66CF6"/>
    <w:rsid w:val="2DD14601"/>
    <w:rsid w:val="2DD95DE5"/>
    <w:rsid w:val="2DEB1164"/>
    <w:rsid w:val="2DEE1837"/>
    <w:rsid w:val="2E0B3C17"/>
    <w:rsid w:val="2E0E7E91"/>
    <w:rsid w:val="2E1936AE"/>
    <w:rsid w:val="2E515FF0"/>
    <w:rsid w:val="2E583E6A"/>
    <w:rsid w:val="2E931BED"/>
    <w:rsid w:val="2E970698"/>
    <w:rsid w:val="2E9A78DD"/>
    <w:rsid w:val="2EA11B8C"/>
    <w:rsid w:val="2EB1741B"/>
    <w:rsid w:val="2EBE1870"/>
    <w:rsid w:val="2EC17EC2"/>
    <w:rsid w:val="2EE4717D"/>
    <w:rsid w:val="2F1520BA"/>
    <w:rsid w:val="2F1C72B3"/>
    <w:rsid w:val="2F366D83"/>
    <w:rsid w:val="2F3E752F"/>
    <w:rsid w:val="2F4B7E26"/>
    <w:rsid w:val="2F7210B7"/>
    <w:rsid w:val="2F8C4439"/>
    <w:rsid w:val="2FA37003"/>
    <w:rsid w:val="2FC9509C"/>
    <w:rsid w:val="2FEB30AA"/>
    <w:rsid w:val="301A6FA2"/>
    <w:rsid w:val="30291A13"/>
    <w:rsid w:val="30384415"/>
    <w:rsid w:val="305C56E5"/>
    <w:rsid w:val="30610921"/>
    <w:rsid w:val="30A109CE"/>
    <w:rsid w:val="30A90C0E"/>
    <w:rsid w:val="30CC53FA"/>
    <w:rsid w:val="30CF21A1"/>
    <w:rsid w:val="30E31CFE"/>
    <w:rsid w:val="30EC0F07"/>
    <w:rsid w:val="30F008C4"/>
    <w:rsid w:val="31154A18"/>
    <w:rsid w:val="313120A2"/>
    <w:rsid w:val="317C672F"/>
    <w:rsid w:val="31B41E12"/>
    <w:rsid w:val="31C64CB7"/>
    <w:rsid w:val="31F43127"/>
    <w:rsid w:val="31FE32E0"/>
    <w:rsid w:val="321502BA"/>
    <w:rsid w:val="323507EE"/>
    <w:rsid w:val="326C2157"/>
    <w:rsid w:val="328A3891"/>
    <w:rsid w:val="32AD6D00"/>
    <w:rsid w:val="32C722DC"/>
    <w:rsid w:val="32CF57B3"/>
    <w:rsid w:val="32EA3795"/>
    <w:rsid w:val="32FF5391"/>
    <w:rsid w:val="330B3CCA"/>
    <w:rsid w:val="33284634"/>
    <w:rsid w:val="335176B5"/>
    <w:rsid w:val="336631F3"/>
    <w:rsid w:val="338A505E"/>
    <w:rsid w:val="339E4EBC"/>
    <w:rsid w:val="33B16621"/>
    <w:rsid w:val="33B36A61"/>
    <w:rsid w:val="33B40C5F"/>
    <w:rsid w:val="33C83E33"/>
    <w:rsid w:val="33D635B6"/>
    <w:rsid w:val="33D666E3"/>
    <w:rsid w:val="33E54CB2"/>
    <w:rsid w:val="33F93952"/>
    <w:rsid w:val="33F971D5"/>
    <w:rsid w:val="33FB4215"/>
    <w:rsid w:val="3402116D"/>
    <w:rsid w:val="340267E0"/>
    <w:rsid w:val="340E38F7"/>
    <w:rsid w:val="34153282"/>
    <w:rsid w:val="342619BC"/>
    <w:rsid w:val="343953C0"/>
    <w:rsid w:val="343F0D74"/>
    <w:rsid w:val="34450E37"/>
    <w:rsid w:val="345B0236"/>
    <w:rsid w:val="346A078E"/>
    <w:rsid w:val="34765CC8"/>
    <w:rsid w:val="34774220"/>
    <w:rsid w:val="347B1782"/>
    <w:rsid w:val="34A336E4"/>
    <w:rsid w:val="34B44B0B"/>
    <w:rsid w:val="34B95E2C"/>
    <w:rsid w:val="34D128EE"/>
    <w:rsid w:val="34D8440D"/>
    <w:rsid w:val="34DE0975"/>
    <w:rsid w:val="34F42F93"/>
    <w:rsid w:val="350D0361"/>
    <w:rsid w:val="35115FBD"/>
    <w:rsid w:val="35176328"/>
    <w:rsid w:val="354C117F"/>
    <w:rsid w:val="3557388E"/>
    <w:rsid w:val="355B5B18"/>
    <w:rsid w:val="357069B7"/>
    <w:rsid w:val="35721C43"/>
    <w:rsid w:val="357B3F20"/>
    <w:rsid w:val="358305D1"/>
    <w:rsid w:val="358636D8"/>
    <w:rsid w:val="35AC461D"/>
    <w:rsid w:val="35AC7BF5"/>
    <w:rsid w:val="35DC4333"/>
    <w:rsid w:val="35F9471D"/>
    <w:rsid w:val="36052BA0"/>
    <w:rsid w:val="360A18A9"/>
    <w:rsid w:val="361E10D9"/>
    <w:rsid w:val="364B6B65"/>
    <w:rsid w:val="367F34D9"/>
    <w:rsid w:val="368D765C"/>
    <w:rsid w:val="3698771E"/>
    <w:rsid w:val="36B64520"/>
    <w:rsid w:val="36C1187F"/>
    <w:rsid w:val="36D10B7D"/>
    <w:rsid w:val="36E01197"/>
    <w:rsid w:val="36E85262"/>
    <w:rsid w:val="36E92171"/>
    <w:rsid w:val="36EC2A2B"/>
    <w:rsid w:val="36EC4BD9"/>
    <w:rsid w:val="36F6264D"/>
    <w:rsid w:val="36FD7B21"/>
    <w:rsid w:val="37124AB6"/>
    <w:rsid w:val="37156B28"/>
    <w:rsid w:val="372C7054"/>
    <w:rsid w:val="37420E9B"/>
    <w:rsid w:val="37524AE7"/>
    <w:rsid w:val="37581A7C"/>
    <w:rsid w:val="37676AF2"/>
    <w:rsid w:val="376C2ACB"/>
    <w:rsid w:val="37AF5C52"/>
    <w:rsid w:val="37C34B1B"/>
    <w:rsid w:val="37C44C8D"/>
    <w:rsid w:val="37C84E45"/>
    <w:rsid w:val="37CF521C"/>
    <w:rsid w:val="37DB5B28"/>
    <w:rsid w:val="37E22B4E"/>
    <w:rsid w:val="37E63556"/>
    <w:rsid w:val="37FC4DE7"/>
    <w:rsid w:val="38066DF7"/>
    <w:rsid w:val="380940FC"/>
    <w:rsid w:val="3814248D"/>
    <w:rsid w:val="381C311D"/>
    <w:rsid w:val="38227225"/>
    <w:rsid w:val="38256793"/>
    <w:rsid w:val="383E7BA0"/>
    <w:rsid w:val="384B6F0D"/>
    <w:rsid w:val="388944AD"/>
    <w:rsid w:val="389A4D9E"/>
    <w:rsid w:val="38A61C26"/>
    <w:rsid w:val="38C11D4B"/>
    <w:rsid w:val="38C248E7"/>
    <w:rsid w:val="38C47AB0"/>
    <w:rsid w:val="38CA6FBC"/>
    <w:rsid w:val="38DA6CAA"/>
    <w:rsid w:val="38E057F5"/>
    <w:rsid w:val="38FA5906"/>
    <w:rsid w:val="38FB79F9"/>
    <w:rsid w:val="390629BC"/>
    <w:rsid w:val="39271B76"/>
    <w:rsid w:val="39432B7F"/>
    <w:rsid w:val="39666181"/>
    <w:rsid w:val="3987236F"/>
    <w:rsid w:val="39D21C81"/>
    <w:rsid w:val="39FF0D34"/>
    <w:rsid w:val="3A1D0867"/>
    <w:rsid w:val="3A3759D9"/>
    <w:rsid w:val="3A430EE5"/>
    <w:rsid w:val="3A4652C2"/>
    <w:rsid w:val="3A6B10EF"/>
    <w:rsid w:val="3A735DD4"/>
    <w:rsid w:val="3A913DB0"/>
    <w:rsid w:val="3A957169"/>
    <w:rsid w:val="3AA70248"/>
    <w:rsid w:val="3ABA7241"/>
    <w:rsid w:val="3AD2538F"/>
    <w:rsid w:val="3AE36D2F"/>
    <w:rsid w:val="3AE96733"/>
    <w:rsid w:val="3AEB72BD"/>
    <w:rsid w:val="3AF173C3"/>
    <w:rsid w:val="3AF9771C"/>
    <w:rsid w:val="3AFF5274"/>
    <w:rsid w:val="3B0D102E"/>
    <w:rsid w:val="3B227D0B"/>
    <w:rsid w:val="3B2D49E9"/>
    <w:rsid w:val="3B437F31"/>
    <w:rsid w:val="3B6904D3"/>
    <w:rsid w:val="3B9A6689"/>
    <w:rsid w:val="3BA90DDB"/>
    <w:rsid w:val="3BAA0D70"/>
    <w:rsid w:val="3BB86527"/>
    <w:rsid w:val="3BC56C8E"/>
    <w:rsid w:val="3BD21711"/>
    <w:rsid w:val="3BF8181B"/>
    <w:rsid w:val="3C1901D7"/>
    <w:rsid w:val="3C1D040D"/>
    <w:rsid w:val="3C2E5F4F"/>
    <w:rsid w:val="3C3B19C7"/>
    <w:rsid w:val="3C4877A4"/>
    <w:rsid w:val="3C8D23C3"/>
    <w:rsid w:val="3C907D69"/>
    <w:rsid w:val="3CBE5F54"/>
    <w:rsid w:val="3CCD7BCD"/>
    <w:rsid w:val="3D034D23"/>
    <w:rsid w:val="3D045B29"/>
    <w:rsid w:val="3D25605E"/>
    <w:rsid w:val="3D5316BA"/>
    <w:rsid w:val="3D6D6452"/>
    <w:rsid w:val="3D6E34D3"/>
    <w:rsid w:val="3D72526D"/>
    <w:rsid w:val="3D877213"/>
    <w:rsid w:val="3D883B84"/>
    <w:rsid w:val="3D8F24F1"/>
    <w:rsid w:val="3D936AF6"/>
    <w:rsid w:val="3DA36EE2"/>
    <w:rsid w:val="3DB01E3A"/>
    <w:rsid w:val="3DB520C9"/>
    <w:rsid w:val="3DCF6E25"/>
    <w:rsid w:val="3E266F05"/>
    <w:rsid w:val="3E423EEB"/>
    <w:rsid w:val="3E457F90"/>
    <w:rsid w:val="3E6B1FC3"/>
    <w:rsid w:val="3E6D50FB"/>
    <w:rsid w:val="3E802A97"/>
    <w:rsid w:val="3E8555DB"/>
    <w:rsid w:val="3E8A6C2A"/>
    <w:rsid w:val="3E9314B0"/>
    <w:rsid w:val="3EAA6689"/>
    <w:rsid w:val="3EAC49C6"/>
    <w:rsid w:val="3EC6567E"/>
    <w:rsid w:val="3ED0422C"/>
    <w:rsid w:val="3F0B7F27"/>
    <w:rsid w:val="3F102118"/>
    <w:rsid w:val="3F2C5AA0"/>
    <w:rsid w:val="3F6F5771"/>
    <w:rsid w:val="3F81691F"/>
    <w:rsid w:val="3F8E703B"/>
    <w:rsid w:val="3F9C524C"/>
    <w:rsid w:val="3FAC6406"/>
    <w:rsid w:val="3FBA03B6"/>
    <w:rsid w:val="3FCD4C09"/>
    <w:rsid w:val="3FEB336E"/>
    <w:rsid w:val="3FF4235A"/>
    <w:rsid w:val="3FFA3DD8"/>
    <w:rsid w:val="3FFC1167"/>
    <w:rsid w:val="401D1F2B"/>
    <w:rsid w:val="402569CB"/>
    <w:rsid w:val="4033445D"/>
    <w:rsid w:val="403E43F8"/>
    <w:rsid w:val="40472403"/>
    <w:rsid w:val="40480F06"/>
    <w:rsid w:val="40857CE9"/>
    <w:rsid w:val="4086576B"/>
    <w:rsid w:val="40934D82"/>
    <w:rsid w:val="40A21818"/>
    <w:rsid w:val="40AE7F87"/>
    <w:rsid w:val="40EC510F"/>
    <w:rsid w:val="40F17018"/>
    <w:rsid w:val="41057E60"/>
    <w:rsid w:val="410A7F42"/>
    <w:rsid w:val="4111738F"/>
    <w:rsid w:val="411462D3"/>
    <w:rsid w:val="411844ED"/>
    <w:rsid w:val="41226555"/>
    <w:rsid w:val="41380917"/>
    <w:rsid w:val="41501C29"/>
    <w:rsid w:val="415837C3"/>
    <w:rsid w:val="415B2AEB"/>
    <w:rsid w:val="416318D6"/>
    <w:rsid w:val="416757D2"/>
    <w:rsid w:val="417411D1"/>
    <w:rsid w:val="41761845"/>
    <w:rsid w:val="41956C70"/>
    <w:rsid w:val="419F3CB9"/>
    <w:rsid w:val="41B94863"/>
    <w:rsid w:val="41CE4514"/>
    <w:rsid w:val="41D322E9"/>
    <w:rsid w:val="41F60E45"/>
    <w:rsid w:val="4205028F"/>
    <w:rsid w:val="420E772E"/>
    <w:rsid w:val="42112CF3"/>
    <w:rsid w:val="421C6B06"/>
    <w:rsid w:val="42312E06"/>
    <w:rsid w:val="423A3E0B"/>
    <w:rsid w:val="426052B1"/>
    <w:rsid w:val="42706590"/>
    <w:rsid w:val="42732BD0"/>
    <w:rsid w:val="428F3314"/>
    <w:rsid w:val="42974A11"/>
    <w:rsid w:val="42BF2C14"/>
    <w:rsid w:val="42DF5708"/>
    <w:rsid w:val="42E218AE"/>
    <w:rsid w:val="42E71A52"/>
    <w:rsid w:val="42EB7A02"/>
    <w:rsid w:val="42F53491"/>
    <w:rsid w:val="43023801"/>
    <w:rsid w:val="43112896"/>
    <w:rsid w:val="432263B4"/>
    <w:rsid w:val="433724B6"/>
    <w:rsid w:val="43382755"/>
    <w:rsid w:val="43461A6B"/>
    <w:rsid w:val="434F46F6"/>
    <w:rsid w:val="4363770E"/>
    <w:rsid w:val="43652320"/>
    <w:rsid w:val="437801CC"/>
    <w:rsid w:val="439F6AED"/>
    <w:rsid w:val="43AF5C17"/>
    <w:rsid w:val="43F30C8A"/>
    <w:rsid w:val="440414F6"/>
    <w:rsid w:val="440B1DB5"/>
    <w:rsid w:val="44301EFD"/>
    <w:rsid w:val="44371D56"/>
    <w:rsid w:val="443E59CC"/>
    <w:rsid w:val="444735D4"/>
    <w:rsid w:val="44516AA5"/>
    <w:rsid w:val="4456449F"/>
    <w:rsid w:val="44B25242"/>
    <w:rsid w:val="44C05883"/>
    <w:rsid w:val="44CE6DBE"/>
    <w:rsid w:val="45127C0E"/>
    <w:rsid w:val="45313B95"/>
    <w:rsid w:val="453155E3"/>
    <w:rsid w:val="453B0C21"/>
    <w:rsid w:val="45496AC2"/>
    <w:rsid w:val="455805DB"/>
    <w:rsid w:val="455B6F58"/>
    <w:rsid w:val="456055DE"/>
    <w:rsid w:val="457C4F0E"/>
    <w:rsid w:val="457D67E2"/>
    <w:rsid w:val="457F1EF2"/>
    <w:rsid w:val="4590091B"/>
    <w:rsid w:val="45BF6C7C"/>
    <w:rsid w:val="45F3288B"/>
    <w:rsid w:val="45FA35DE"/>
    <w:rsid w:val="46087E19"/>
    <w:rsid w:val="460C19D8"/>
    <w:rsid w:val="464F4D60"/>
    <w:rsid w:val="469F1074"/>
    <w:rsid w:val="46A41819"/>
    <w:rsid w:val="46AA0752"/>
    <w:rsid w:val="46BC369C"/>
    <w:rsid w:val="46D92C4C"/>
    <w:rsid w:val="46F32B75"/>
    <w:rsid w:val="46F41277"/>
    <w:rsid w:val="46F8562E"/>
    <w:rsid w:val="4702058D"/>
    <w:rsid w:val="470569B7"/>
    <w:rsid w:val="472771CD"/>
    <w:rsid w:val="473B6742"/>
    <w:rsid w:val="47452DD7"/>
    <w:rsid w:val="47675D33"/>
    <w:rsid w:val="478C26EF"/>
    <w:rsid w:val="47962FFF"/>
    <w:rsid w:val="47972E45"/>
    <w:rsid w:val="47A50FC0"/>
    <w:rsid w:val="47C93049"/>
    <w:rsid w:val="47CE37F5"/>
    <w:rsid w:val="47D351C4"/>
    <w:rsid w:val="47DA0D30"/>
    <w:rsid w:val="47EF30F9"/>
    <w:rsid w:val="481777C7"/>
    <w:rsid w:val="48226466"/>
    <w:rsid w:val="486446F1"/>
    <w:rsid w:val="488B4811"/>
    <w:rsid w:val="48A2464A"/>
    <w:rsid w:val="48B073CE"/>
    <w:rsid w:val="48C92A2E"/>
    <w:rsid w:val="48F30C2D"/>
    <w:rsid w:val="495906E1"/>
    <w:rsid w:val="49B90006"/>
    <w:rsid w:val="49B97E99"/>
    <w:rsid w:val="49BB2E23"/>
    <w:rsid w:val="49C865C5"/>
    <w:rsid w:val="49E91D4B"/>
    <w:rsid w:val="4A084DE0"/>
    <w:rsid w:val="4A0E18A4"/>
    <w:rsid w:val="4A2F488E"/>
    <w:rsid w:val="4A38353F"/>
    <w:rsid w:val="4A4D50A2"/>
    <w:rsid w:val="4A72473C"/>
    <w:rsid w:val="4A7A3EC9"/>
    <w:rsid w:val="4A7C0592"/>
    <w:rsid w:val="4B066A41"/>
    <w:rsid w:val="4B157DFB"/>
    <w:rsid w:val="4B416039"/>
    <w:rsid w:val="4B451190"/>
    <w:rsid w:val="4B4A3CB3"/>
    <w:rsid w:val="4B4D6262"/>
    <w:rsid w:val="4B733223"/>
    <w:rsid w:val="4B7B54E1"/>
    <w:rsid w:val="4B90101A"/>
    <w:rsid w:val="4B9F2748"/>
    <w:rsid w:val="4B9F39C3"/>
    <w:rsid w:val="4BA66581"/>
    <w:rsid w:val="4BD36A8B"/>
    <w:rsid w:val="4BE36E91"/>
    <w:rsid w:val="4BE54313"/>
    <w:rsid w:val="4BE8304A"/>
    <w:rsid w:val="4C1E46ED"/>
    <w:rsid w:val="4C263044"/>
    <w:rsid w:val="4C2A4CC4"/>
    <w:rsid w:val="4C3A4044"/>
    <w:rsid w:val="4C411429"/>
    <w:rsid w:val="4C577CFD"/>
    <w:rsid w:val="4C6A6076"/>
    <w:rsid w:val="4C783B02"/>
    <w:rsid w:val="4CA11607"/>
    <w:rsid w:val="4CB272E7"/>
    <w:rsid w:val="4CB701C3"/>
    <w:rsid w:val="4CD43C4B"/>
    <w:rsid w:val="4CD7073A"/>
    <w:rsid w:val="4CD72E37"/>
    <w:rsid w:val="4D161219"/>
    <w:rsid w:val="4D1A405B"/>
    <w:rsid w:val="4D3764FA"/>
    <w:rsid w:val="4D4E0E5A"/>
    <w:rsid w:val="4D4E5AE9"/>
    <w:rsid w:val="4D62263A"/>
    <w:rsid w:val="4D7D24F6"/>
    <w:rsid w:val="4DAD60FD"/>
    <w:rsid w:val="4DBF3E19"/>
    <w:rsid w:val="4DD11B0D"/>
    <w:rsid w:val="4DD728CB"/>
    <w:rsid w:val="4DEF230B"/>
    <w:rsid w:val="4DF62B2E"/>
    <w:rsid w:val="4E125FF9"/>
    <w:rsid w:val="4E1933B6"/>
    <w:rsid w:val="4E412327"/>
    <w:rsid w:val="4E415CB9"/>
    <w:rsid w:val="4E4D0205"/>
    <w:rsid w:val="4E4D4CDD"/>
    <w:rsid w:val="4E704ACE"/>
    <w:rsid w:val="4E830053"/>
    <w:rsid w:val="4E9B0304"/>
    <w:rsid w:val="4EC97B4E"/>
    <w:rsid w:val="4F024149"/>
    <w:rsid w:val="4F0A0A7E"/>
    <w:rsid w:val="4F0E2841"/>
    <w:rsid w:val="4F124ACB"/>
    <w:rsid w:val="4F203DE0"/>
    <w:rsid w:val="4F234637"/>
    <w:rsid w:val="4F25276D"/>
    <w:rsid w:val="4F3B240C"/>
    <w:rsid w:val="4F653250"/>
    <w:rsid w:val="4F863785"/>
    <w:rsid w:val="4FC04797"/>
    <w:rsid w:val="4FC92795"/>
    <w:rsid w:val="4FD23C92"/>
    <w:rsid w:val="4FF172FE"/>
    <w:rsid w:val="4FF84D98"/>
    <w:rsid w:val="50182CF3"/>
    <w:rsid w:val="502A3C7E"/>
    <w:rsid w:val="504D156B"/>
    <w:rsid w:val="504F41FF"/>
    <w:rsid w:val="5055227C"/>
    <w:rsid w:val="506B057F"/>
    <w:rsid w:val="506B6E54"/>
    <w:rsid w:val="50863327"/>
    <w:rsid w:val="508E2ED2"/>
    <w:rsid w:val="50971750"/>
    <w:rsid w:val="50C958FC"/>
    <w:rsid w:val="50FB0967"/>
    <w:rsid w:val="51480E67"/>
    <w:rsid w:val="51910362"/>
    <w:rsid w:val="51A75A02"/>
    <w:rsid w:val="51B30516"/>
    <w:rsid w:val="51C365B2"/>
    <w:rsid w:val="51F2387E"/>
    <w:rsid w:val="51F637C0"/>
    <w:rsid w:val="523656FB"/>
    <w:rsid w:val="525C358A"/>
    <w:rsid w:val="5295070D"/>
    <w:rsid w:val="52D52BDD"/>
    <w:rsid w:val="52DE0816"/>
    <w:rsid w:val="53072069"/>
    <w:rsid w:val="53224704"/>
    <w:rsid w:val="532D3482"/>
    <w:rsid w:val="534B2BB6"/>
    <w:rsid w:val="534F5D39"/>
    <w:rsid w:val="53804457"/>
    <w:rsid w:val="53837489"/>
    <w:rsid w:val="538D6950"/>
    <w:rsid w:val="53A120AD"/>
    <w:rsid w:val="53D21C5C"/>
    <w:rsid w:val="5400037C"/>
    <w:rsid w:val="54155B02"/>
    <w:rsid w:val="54216091"/>
    <w:rsid w:val="54227587"/>
    <w:rsid w:val="54264F20"/>
    <w:rsid w:val="54327859"/>
    <w:rsid w:val="544934BC"/>
    <w:rsid w:val="545333E8"/>
    <w:rsid w:val="545B65B6"/>
    <w:rsid w:val="546014B0"/>
    <w:rsid w:val="5476101E"/>
    <w:rsid w:val="54B80B8E"/>
    <w:rsid w:val="54CB3308"/>
    <w:rsid w:val="54E37454"/>
    <w:rsid w:val="55060EA4"/>
    <w:rsid w:val="550F159D"/>
    <w:rsid w:val="552B6361"/>
    <w:rsid w:val="559E4304"/>
    <w:rsid w:val="55A2658D"/>
    <w:rsid w:val="55CD253C"/>
    <w:rsid w:val="55F66200"/>
    <w:rsid w:val="55FF3632"/>
    <w:rsid w:val="56325EB0"/>
    <w:rsid w:val="563C3F8B"/>
    <w:rsid w:val="565F63F7"/>
    <w:rsid w:val="56687250"/>
    <w:rsid w:val="566B5FD6"/>
    <w:rsid w:val="566F215C"/>
    <w:rsid w:val="56744D6B"/>
    <w:rsid w:val="56781A69"/>
    <w:rsid w:val="568B7EF7"/>
    <w:rsid w:val="56B21A8B"/>
    <w:rsid w:val="56B4179F"/>
    <w:rsid w:val="56B96BDD"/>
    <w:rsid w:val="56E77CA7"/>
    <w:rsid w:val="56EA18C1"/>
    <w:rsid w:val="57063943"/>
    <w:rsid w:val="570B06B0"/>
    <w:rsid w:val="5719684B"/>
    <w:rsid w:val="57245405"/>
    <w:rsid w:val="573115C7"/>
    <w:rsid w:val="57335A1F"/>
    <w:rsid w:val="573E3E5E"/>
    <w:rsid w:val="574D65C9"/>
    <w:rsid w:val="57523D5E"/>
    <w:rsid w:val="577A0F6F"/>
    <w:rsid w:val="577A32A4"/>
    <w:rsid w:val="578B318E"/>
    <w:rsid w:val="579A7DFD"/>
    <w:rsid w:val="57AB5DEA"/>
    <w:rsid w:val="57C542D0"/>
    <w:rsid w:val="57CB0B46"/>
    <w:rsid w:val="57E728B2"/>
    <w:rsid w:val="58132B0F"/>
    <w:rsid w:val="582430F6"/>
    <w:rsid w:val="58247055"/>
    <w:rsid w:val="583A4F4D"/>
    <w:rsid w:val="584067C8"/>
    <w:rsid w:val="584C0AF3"/>
    <w:rsid w:val="58626111"/>
    <w:rsid w:val="58A33843"/>
    <w:rsid w:val="58A91308"/>
    <w:rsid w:val="58B93B59"/>
    <w:rsid w:val="58D366F7"/>
    <w:rsid w:val="58E65065"/>
    <w:rsid w:val="5900185E"/>
    <w:rsid w:val="590D6E8C"/>
    <w:rsid w:val="59262959"/>
    <w:rsid w:val="59284BD5"/>
    <w:rsid w:val="59342BE6"/>
    <w:rsid w:val="59514715"/>
    <w:rsid w:val="59704E8B"/>
    <w:rsid w:val="597F36D0"/>
    <w:rsid w:val="5982256A"/>
    <w:rsid w:val="599F0140"/>
    <w:rsid w:val="59A321FB"/>
    <w:rsid w:val="59BC6FB1"/>
    <w:rsid w:val="59C15E16"/>
    <w:rsid w:val="59C36FD2"/>
    <w:rsid w:val="59C8485C"/>
    <w:rsid w:val="59E54BD6"/>
    <w:rsid w:val="59E621F6"/>
    <w:rsid w:val="59F62CA4"/>
    <w:rsid w:val="59FC710A"/>
    <w:rsid w:val="5A6C083F"/>
    <w:rsid w:val="5A8C0EE1"/>
    <w:rsid w:val="5A9C05BE"/>
    <w:rsid w:val="5AB343A9"/>
    <w:rsid w:val="5AB96265"/>
    <w:rsid w:val="5AC70DFE"/>
    <w:rsid w:val="5AD1390C"/>
    <w:rsid w:val="5AD45F10"/>
    <w:rsid w:val="5AE23BA6"/>
    <w:rsid w:val="5AF740CB"/>
    <w:rsid w:val="5AFE34D7"/>
    <w:rsid w:val="5B033DE0"/>
    <w:rsid w:val="5B0D58F3"/>
    <w:rsid w:val="5B3A7AB8"/>
    <w:rsid w:val="5B467289"/>
    <w:rsid w:val="5B495E11"/>
    <w:rsid w:val="5B642099"/>
    <w:rsid w:val="5B6A0607"/>
    <w:rsid w:val="5B7C5BCD"/>
    <w:rsid w:val="5B814BC6"/>
    <w:rsid w:val="5B9F1FEC"/>
    <w:rsid w:val="5BC37CD6"/>
    <w:rsid w:val="5BCA3E9C"/>
    <w:rsid w:val="5BDC37A3"/>
    <w:rsid w:val="5BE31FAD"/>
    <w:rsid w:val="5BF4552F"/>
    <w:rsid w:val="5BFE3301"/>
    <w:rsid w:val="5C3F0DD7"/>
    <w:rsid w:val="5C481E32"/>
    <w:rsid w:val="5C586C41"/>
    <w:rsid w:val="5C6575A6"/>
    <w:rsid w:val="5C6A2C05"/>
    <w:rsid w:val="5CC450FD"/>
    <w:rsid w:val="5CCA21AF"/>
    <w:rsid w:val="5CCE682E"/>
    <w:rsid w:val="5CF45691"/>
    <w:rsid w:val="5D19335A"/>
    <w:rsid w:val="5D290029"/>
    <w:rsid w:val="5D39568C"/>
    <w:rsid w:val="5D481D97"/>
    <w:rsid w:val="5D557DB6"/>
    <w:rsid w:val="5D63582F"/>
    <w:rsid w:val="5D6E6564"/>
    <w:rsid w:val="5D717950"/>
    <w:rsid w:val="5D8B3091"/>
    <w:rsid w:val="5DA600AE"/>
    <w:rsid w:val="5DA803D0"/>
    <w:rsid w:val="5DA8080C"/>
    <w:rsid w:val="5DB16F78"/>
    <w:rsid w:val="5DE828D3"/>
    <w:rsid w:val="5DF55733"/>
    <w:rsid w:val="5DFE3E44"/>
    <w:rsid w:val="5E302094"/>
    <w:rsid w:val="5E6C650C"/>
    <w:rsid w:val="5E797F0A"/>
    <w:rsid w:val="5E844274"/>
    <w:rsid w:val="5EA345D2"/>
    <w:rsid w:val="5EA361A9"/>
    <w:rsid w:val="5EA526ED"/>
    <w:rsid w:val="5EC6388D"/>
    <w:rsid w:val="5ED5571C"/>
    <w:rsid w:val="5EEC4F77"/>
    <w:rsid w:val="5EF26EF3"/>
    <w:rsid w:val="5F1D429B"/>
    <w:rsid w:val="5F261328"/>
    <w:rsid w:val="5F304531"/>
    <w:rsid w:val="5F3833B6"/>
    <w:rsid w:val="5F50294A"/>
    <w:rsid w:val="5F984D27"/>
    <w:rsid w:val="5F9E0D68"/>
    <w:rsid w:val="5FA2445B"/>
    <w:rsid w:val="5FD614CB"/>
    <w:rsid w:val="5FEA016C"/>
    <w:rsid w:val="5FF26453"/>
    <w:rsid w:val="600A0901"/>
    <w:rsid w:val="6037413E"/>
    <w:rsid w:val="605B10D6"/>
    <w:rsid w:val="606F4BE5"/>
    <w:rsid w:val="607E5EBF"/>
    <w:rsid w:val="609D79A4"/>
    <w:rsid w:val="60DE021F"/>
    <w:rsid w:val="61130ED3"/>
    <w:rsid w:val="611B5FA5"/>
    <w:rsid w:val="61254999"/>
    <w:rsid w:val="614C4741"/>
    <w:rsid w:val="61557884"/>
    <w:rsid w:val="616B7363"/>
    <w:rsid w:val="61722E3F"/>
    <w:rsid w:val="617F6FDD"/>
    <w:rsid w:val="618A1E17"/>
    <w:rsid w:val="61A27589"/>
    <w:rsid w:val="61B6615E"/>
    <w:rsid w:val="620A38F1"/>
    <w:rsid w:val="62145A44"/>
    <w:rsid w:val="62222A43"/>
    <w:rsid w:val="625649E2"/>
    <w:rsid w:val="627A171F"/>
    <w:rsid w:val="628E03BF"/>
    <w:rsid w:val="62C32680"/>
    <w:rsid w:val="62C33180"/>
    <w:rsid w:val="62E6236E"/>
    <w:rsid w:val="62EF7893"/>
    <w:rsid w:val="62FB2F72"/>
    <w:rsid w:val="63194F67"/>
    <w:rsid w:val="63267639"/>
    <w:rsid w:val="63300E30"/>
    <w:rsid w:val="63311CA3"/>
    <w:rsid w:val="63360E91"/>
    <w:rsid w:val="63482DE9"/>
    <w:rsid w:val="634A2CF1"/>
    <w:rsid w:val="634C61F4"/>
    <w:rsid w:val="63714235"/>
    <w:rsid w:val="63876A24"/>
    <w:rsid w:val="63A47F08"/>
    <w:rsid w:val="63CF56AB"/>
    <w:rsid w:val="63D40DBB"/>
    <w:rsid w:val="63E16B6A"/>
    <w:rsid w:val="644B07F3"/>
    <w:rsid w:val="647372DB"/>
    <w:rsid w:val="647A42FD"/>
    <w:rsid w:val="648E2EB6"/>
    <w:rsid w:val="64A70A2F"/>
    <w:rsid w:val="64A728F6"/>
    <w:rsid w:val="64B66ACB"/>
    <w:rsid w:val="64BB2AEF"/>
    <w:rsid w:val="64C859FF"/>
    <w:rsid w:val="64D1360C"/>
    <w:rsid w:val="651313E3"/>
    <w:rsid w:val="652C52F4"/>
    <w:rsid w:val="652E506F"/>
    <w:rsid w:val="653E102A"/>
    <w:rsid w:val="654A70CD"/>
    <w:rsid w:val="655172C0"/>
    <w:rsid w:val="65581E3A"/>
    <w:rsid w:val="65620BB8"/>
    <w:rsid w:val="65694702"/>
    <w:rsid w:val="657A208C"/>
    <w:rsid w:val="65837118"/>
    <w:rsid w:val="65911CB1"/>
    <w:rsid w:val="6591642E"/>
    <w:rsid w:val="6598163C"/>
    <w:rsid w:val="65A039D5"/>
    <w:rsid w:val="65FA27E1"/>
    <w:rsid w:val="65FE01BF"/>
    <w:rsid w:val="66092250"/>
    <w:rsid w:val="660B4195"/>
    <w:rsid w:val="66250CC5"/>
    <w:rsid w:val="662B662D"/>
    <w:rsid w:val="66612495"/>
    <w:rsid w:val="66650F2C"/>
    <w:rsid w:val="66696956"/>
    <w:rsid w:val="666F7FFA"/>
    <w:rsid w:val="6676201F"/>
    <w:rsid w:val="667F2833"/>
    <w:rsid w:val="66960CB8"/>
    <w:rsid w:val="6703659D"/>
    <w:rsid w:val="67097EC2"/>
    <w:rsid w:val="673C1CED"/>
    <w:rsid w:val="675C6134"/>
    <w:rsid w:val="6764121C"/>
    <w:rsid w:val="67712BA2"/>
    <w:rsid w:val="678149E0"/>
    <w:rsid w:val="678B5712"/>
    <w:rsid w:val="67B24F5F"/>
    <w:rsid w:val="67C30DCD"/>
    <w:rsid w:val="67C52604"/>
    <w:rsid w:val="67D842D2"/>
    <w:rsid w:val="67EE7592"/>
    <w:rsid w:val="680B32BF"/>
    <w:rsid w:val="681E39DA"/>
    <w:rsid w:val="68295E9C"/>
    <w:rsid w:val="68344483"/>
    <w:rsid w:val="68696EDC"/>
    <w:rsid w:val="686D205F"/>
    <w:rsid w:val="687C00FB"/>
    <w:rsid w:val="68845507"/>
    <w:rsid w:val="689A2813"/>
    <w:rsid w:val="68A747C2"/>
    <w:rsid w:val="68AB1D20"/>
    <w:rsid w:val="68AB69D7"/>
    <w:rsid w:val="68B223CB"/>
    <w:rsid w:val="68B6083A"/>
    <w:rsid w:val="68CA6ECD"/>
    <w:rsid w:val="68D31FD3"/>
    <w:rsid w:val="68E15FAD"/>
    <w:rsid w:val="69286015"/>
    <w:rsid w:val="6937082E"/>
    <w:rsid w:val="6946114D"/>
    <w:rsid w:val="694A61EF"/>
    <w:rsid w:val="695B1CE7"/>
    <w:rsid w:val="69657443"/>
    <w:rsid w:val="698C468F"/>
    <w:rsid w:val="69A27EDD"/>
    <w:rsid w:val="69A411D5"/>
    <w:rsid w:val="69C6294A"/>
    <w:rsid w:val="69E8123A"/>
    <w:rsid w:val="69ED7058"/>
    <w:rsid w:val="6A294973"/>
    <w:rsid w:val="6A505A77"/>
    <w:rsid w:val="6A6D2E29"/>
    <w:rsid w:val="6A763739"/>
    <w:rsid w:val="6A7E0B45"/>
    <w:rsid w:val="6A9B2674"/>
    <w:rsid w:val="6AB14817"/>
    <w:rsid w:val="6ABB2BA8"/>
    <w:rsid w:val="6AC33838"/>
    <w:rsid w:val="6ACA31C3"/>
    <w:rsid w:val="6ACD5011"/>
    <w:rsid w:val="6AF6750A"/>
    <w:rsid w:val="6B2B49EC"/>
    <w:rsid w:val="6B2C421B"/>
    <w:rsid w:val="6B3B477B"/>
    <w:rsid w:val="6B525E41"/>
    <w:rsid w:val="6B772D94"/>
    <w:rsid w:val="6BC51DB4"/>
    <w:rsid w:val="6BC95AF1"/>
    <w:rsid w:val="6BD2051B"/>
    <w:rsid w:val="6BDA2313"/>
    <w:rsid w:val="6BF264A8"/>
    <w:rsid w:val="6C0A3B4F"/>
    <w:rsid w:val="6C303D8F"/>
    <w:rsid w:val="6C3102B5"/>
    <w:rsid w:val="6C38647F"/>
    <w:rsid w:val="6C442A2F"/>
    <w:rsid w:val="6C532A05"/>
    <w:rsid w:val="6C606ADC"/>
    <w:rsid w:val="6C642F64"/>
    <w:rsid w:val="6CB76942"/>
    <w:rsid w:val="6CC944F5"/>
    <w:rsid w:val="6CD50C99"/>
    <w:rsid w:val="6CE83B5A"/>
    <w:rsid w:val="6D094627"/>
    <w:rsid w:val="6D50663D"/>
    <w:rsid w:val="6D5264B7"/>
    <w:rsid w:val="6D5C5784"/>
    <w:rsid w:val="6DAB0290"/>
    <w:rsid w:val="6DB467B4"/>
    <w:rsid w:val="6DE02450"/>
    <w:rsid w:val="6DEA5FEF"/>
    <w:rsid w:val="6E035624"/>
    <w:rsid w:val="6E0D4219"/>
    <w:rsid w:val="6E112C1F"/>
    <w:rsid w:val="6E1703AC"/>
    <w:rsid w:val="6E1F0645"/>
    <w:rsid w:val="6E255143"/>
    <w:rsid w:val="6E282F2E"/>
    <w:rsid w:val="6E2F12D6"/>
    <w:rsid w:val="6E3C42EE"/>
    <w:rsid w:val="6E3D7C81"/>
    <w:rsid w:val="6E421B8B"/>
    <w:rsid w:val="6E4224F5"/>
    <w:rsid w:val="6E6E0DBB"/>
    <w:rsid w:val="6E71191E"/>
    <w:rsid w:val="6E835E33"/>
    <w:rsid w:val="6E894E68"/>
    <w:rsid w:val="6EB13208"/>
    <w:rsid w:val="6EDF4571"/>
    <w:rsid w:val="6EFD4887"/>
    <w:rsid w:val="6F0542CD"/>
    <w:rsid w:val="6F0751E9"/>
    <w:rsid w:val="6F0B61E0"/>
    <w:rsid w:val="6F2140E1"/>
    <w:rsid w:val="6F2B4165"/>
    <w:rsid w:val="6F3D2543"/>
    <w:rsid w:val="6F44559B"/>
    <w:rsid w:val="6F601648"/>
    <w:rsid w:val="6F9F55A7"/>
    <w:rsid w:val="6FA44C10"/>
    <w:rsid w:val="70000F4F"/>
    <w:rsid w:val="70027CCC"/>
    <w:rsid w:val="701C0B90"/>
    <w:rsid w:val="702D2621"/>
    <w:rsid w:val="70323D1C"/>
    <w:rsid w:val="703A6DAC"/>
    <w:rsid w:val="705F3769"/>
    <w:rsid w:val="70657410"/>
    <w:rsid w:val="70690C0F"/>
    <w:rsid w:val="70920422"/>
    <w:rsid w:val="70993CAA"/>
    <w:rsid w:val="70A01FD4"/>
    <w:rsid w:val="70B64178"/>
    <w:rsid w:val="70C51620"/>
    <w:rsid w:val="70CE3026"/>
    <w:rsid w:val="70DE7FD0"/>
    <w:rsid w:val="70F36F72"/>
    <w:rsid w:val="71010902"/>
    <w:rsid w:val="710A1A0C"/>
    <w:rsid w:val="71372239"/>
    <w:rsid w:val="719312C5"/>
    <w:rsid w:val="71A74D85"/>
    <w:rsid w:val="71BE777B"/>
    <w:rsid w:val="71C54335"/>
    <w:rsid w:val="71C72A60"/>
    <w:rsid w:val="71CB623E"/>
    <w:rsid w:val="71CD1741"/>
    <w:rsid w:val="71E93270"/>
    <w:rsid w:val="72005413"/>
    <w:rsid w:val="72064D9E"/>
    <w:rsid w:val="7214195A"/>
    <w:rsid w:val="72236799"/>
    <w:rsid w:val="723B546C"/>
    <w:rsid w:val="7251239D"/>
    <w:rsid w:val="72652BB9"/>
    <w:rsid w:val="726978B2"/>
    <w:rsid w:val="726C7FC6"/>
    <w:rsid w:val="728265C9"/>
    <w:rsid w:val="72910586"/>
    <w:rsid w:val="72953F7F"/>
    <w:rsid w:val="72987625"/>
    <w:rsid w:val="72AC078A"/>
    <w:rsid w:val="72B3073A"/>
    <w:rsid w:val="72FA3A89"/>
    <w:rsid w:val="730162BB"/>
    <w:rsid w:val="73031035"/>
    <w:rsid w:val="731B26E8"/>
    <w:rsid w:val="73234271"/>
    <w:rsid w:val="73247774"/>
    <w:rsid w:val="73614861"/>
    <w:rsid w:val="73785000"/>
    <w:rsid w:val="73841508"/>
    <w:rsid w:val="73846842"/>
    <w:rsid w:val="739545B0"/>
    <w:rsid w:val="73A027B5"/>
    <w:rsid w:val="73A155A6"/>
    <w:rsid w:val="73CD470A"/>
    <w:rsid w:val="73E258C6"/>
    <w:rsid w:val="73E75407"/>
    <w:rsid w:val="740F09F7"/>
    <w:rsid w:val="743069AD"/>
    <w:rsid w:val="74470365"/>
    <w:rsid w:val="744F28C2"/>
    <w:rsid w:val="747C5BF8"/>
    <w:rsid w:val="74822F34"/>
    <w:rsid w:val="749B5AF0"/>
    <w:rsid w:val="74FD4A5E"/>
    <w:rsid w:val="7502776C"/>
    <w:rsid w:val="75071C0D"/>
    <w:rsid w:val="75075D1A"/>
    <w:rsid w:val="75117320"/>
    <w:rsid w:val="75145A20"/>
    <w:rsid w:val="75155D26"/>
    <w:rsid w:val="754376F5"/>
    <w:rsid w:val="75641328"/>
    <w:rsid w:val="756E14B8"/>
    <w:rsid w:val="757F08BE"/>
    <w:rsid w:val="758075D4"/>
    <w:rsid w:val="75882536"/>
    <w:rsid w:val="75A02087"/>
    <w:rsid w:val="75B30CF2"/>
    <w:rsid w:val="75C95BA2"/>
    <w:rsid w:val="75DB1A62"/>
    <w:rsid w:val="75E07EB5"/>
    <w:rsid w:val="75E2118E"/>
    <w:rsid w:val="75E615E5"/>
    <w:rsid w:val="76035D5D"/>
    <w:rsid w:val="760B02B9"/>
    <w:rsid w:val="76175C84"/>
    <w:rsid w:val="761A6B02"/>
    <w:rsid w:val="7629236B"/>
    <w:rsid w:val="76567EA9"/>
    <w:rsid w:val="76571BB5"/>
    <w:rsid w:val="76756226"/>
    <w:rsid w:val="767A5183"/>
    <w:rsid w:val="7687799F"/>
    <w:rsid w:val="769B6E27"/>
    <w:rsid w:val="76BA6056"/>
    <w:rsid w:val="76DC4811"/>
    <w:rsid w:val="76E6019F"/>
    <w:rsid w:val="76F06B8A"/>
    <w:rsid w:val="76F8173F"/>
    <w:rsid w:val="76FB26C3"/>
    <w:rsid w:val="77026D1D"/>
    <w:rsid w:val="771D60FB"/>
    <w:rsid w:val="77642174"/>
    <w:rsid w:val="777C610E"/>
    <w:rsid w:val="77B804F8"/>
    <w:rsid w:val="77F56A76"/>
    <w:rsid w:val="7805203C"/>
    <w:rsid w:val="782E17BB"/>
    <w:rsid w:val="78387B4C"/>
    <w:rsid w:val="78667E7E"/>
    <w:rsid w:val="78677764"/>
    <w:rsid w:val="786F2225"/>
    <w:rsid w:val="787D40D1"/>
    <w:rsid w:val="787E4A3E"/>
    <w:rsid w:val="78957EA1"/>
    <w:rsid w:val="78AB154A"/>
    <w:rsid w:val="78BE767E"/>
    <w:rsid w:val="78CB3CCF"/>
    <w:rsid w:val="78D24459"/>
    <w:rsid w:val="78D307B3"/>
    <w:rsid w:val="78D93E53"/>
    <w:rsid w:val="78DD7703"/>
    <w:rsid w:val="78EB75F0"/>
    <w:rsid w:val="78EF1B37"/>
    <w:rsid w:val="78FC618F"/>
    <w:rsid w:val="790434F4"/>
    <w:rsid w:val="79335F14"/>
    <w:rsid w:val="79361E7A"/>
    <w:rsid w:val="793A00B7"/>
    <w:rsid w:val="79462582"/>
    <w:rsid w:val="796D46C6"/>
    <w:rsid w:val="7970626C"/>
    <w:rsid w:val="7987746E"/>
    <w:rsid w:val="798E6DF9"/>
    <w:rsid w:val="799263D1"/>
    <w:rsid w:val="799D3077"/>
    <w:rsid w:val="79C54EEB"/>
    <w:rsid w:val="79CB2375"/>
    <w:rsid w:val="79CD2C51"/>
    <w:rsid w:val="79E5308B"/>
    <w:rsid w:val="79F12B2E"/>
    <w:rsid w:val="7A4B62B3"/>
    <w:rsid w:val="7A5B4A6C"/>
    <w:rsid w:val="7A62424F"/>
    <w:rsid w:val="7A9A6032"/>
    <w:rsid w:val="7A9B1612"/>
    <w:rsid w:val="7AB90597"/>
    <w:rsid w:val="7AD47110"/>
    <w:rsid w:val="7AFB3808"/>
    <w:rsid w:val="7B071335"/>
    <w:rsid w:val="7B1027D0"/>
    <w:rsid w:val="7B250611"/>
    <w:rsid w:val="7B272E84"/>
    <w:rsid w:val="7B2A209D"/>
    <w:rsid w:val="7B5E3882"/>
    <w:rsid w:val="7B734C4A"/>
    <w:rsid w:val="7B8533B0"/>
    <w:rsid w:val="7BBE2911"/>
    <w:rsid w:val="7BC86433"/>
    <w:rsid w:val="7BD8340F"/>
    <w:rsid w:val="7BFF337A"/>
    <w:rsid w:val="7C1A14ED"/>
    <w:rsid w:val="7C1B42C4"/>
    <w:rsid w:val="7C227284"/>
    <w:rsid w:val="7C35200E"/>
    <w:rsid w:val="7C485334"/>
    <w:rsid w:val="7C696FE1"/>
    <w:rsid w:val="7C800451"/>
    <w:rsid w:val="7C871BB8"/>
    <w:rsid w:val="7CAF2A45"/>
    <w:rsid w:val="7CB06FE2"/>
    <w:rsid w:val="7CB142EB"/>
    <w:rsid w:val="7CFB70AE"/>
    <w:rsid w:val="7D08162E"/>
    <w:rsid w:val="7D0A41BC"/>
    <w:rsid w:val="7D25315D"/>
    <w:rsid w:val="7D2F6B6B"/>
    <w:rsid w:val="7D471002"/>
    <w:rsid w:val="7D4770F7"/>
    <w:rsid w:val="7D522CB5"/>
    <w:rsid w:val="7D6F1EC6"/>
    <w:rsid w:val="7D703A3C"/>
    <w:rsid w:val="7D7A65F0"/>
    <w:rsid w:val="7DB52379"/>
    <w:rsid w:val="7DEA082B"/>
    <w:rsid w:val="7E237DA9"/>
    <w:rsid w:val="7E30009B"/>
    <w:rsid w:val="7E34331A"/>
    <w:rsid w:val="7E451036"/>
    <w:rsid w:val="7E66065A"/>
    <w:rsid w:val="7E6B2A8A"/>
    <w:rsid w:val="7E8F01B1"/>
    <w:rsid w:val="7EB23BE8"/>
    <w:rsid w:val="7ED72872"/>
    <w:rsid w:val="7EE556FE"/>
    <w:rsid w:val="7F194886"/>
    <w:rsid w:val="7F600889"/>
    <w:rsid w:val="7F602A87"/>
    <w:rsid w:val="7F8B711C"/>
    <w:rsid w:val="7F9C4E6B"/>
    <w:rsid w:val="7FB22330"/>
    <w:rsid w:val="7FBA7C9E"/>
    <w:rsid w:val="7FC33B94"/>
    <w:rsid w:val="7FE361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34"/>
    <w:qFormat/>
    <w:uiPriority w:val="0"/>
    <w:pPr>
      <w:keepNext/>
      <w:keepLines/>
      <w:spacing w:line="360" w:lineRule="auto"/>
      <w:jc w:val="center"/>
      <w:outlineLvl w:val="0"/>
    </w:pPr>
    <w:rPr>
      <w:b/>
      <w:bCs/>
      <w:kern w:val="44"/>
      <w:sz w:val="32"/>
      <w:szCs w:val="44"/>
    </w:rPr>
  </w:style>
  <w:style w:type="paragraph" w:styleId="4">
    <w:name w:val="heading 2"/>
    <w:basedOn w:val="1"/>
    <w:next w:val="5"/>
    <w:qFormat/>
    <w:uiPriority w:val="0"/>
    <w:pPr>
      <w:keepNext/>
      <w:keepLines/>
      <w:spacing w:line="360" w:lineRule="auto"/>
      <w:outlineLvl w:val="1"/>
    </w:pPr>
    <w:rPr>
      <w:rFonts w:ascii="Arial" w:hAnsi="Arial" w:eastAsia="黑体"/>
      <w:b/>
      <w:bCs/>
      <w:sz w:val="32"/>
      <w:szCs w:val="32"/>
    </w:rPr>
  </w:style>
  <w:style w:type="paragraph" w:styleId="5">
    <w:name w:val="heading 3"/>
    <w:basedOn w:val="1"/>
    <w:next w:val="1"/>
    <w:qFormat/>
    <w:uiPriority w:val="0"/>
    <w:pPr>
      <w:spacing w:before="100" w:beforeAutospacing="1" w:after="100" w:afterAutospacing="1"/>
      <w:jc w:val="left"/>
      <w:outlineLvl w:val="2"/>
    </w:pPr>
    <w:rPr>
      <w:rFonts w:hint="eastAsia" w:ascii="宋体" w:hAnsi="宋体" w:cs="宋体"/>
      <w:b/>
      <w:kern w:val="0"/>
      <w:sz w:val="27"/>
      <w:szCs w:val="27"/>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1"/>
    <w:qFormat/>
    <w:uiPriority w:val="0"/>
    <w:pPr>
      <w:widowControl/>
      <w:autoSpaceDE/>
      <w:autoSpaceDN/>
      <w:adjustRightInd/>
      <w:snapToGrid/>
      <w:spacing w:line="240" w:lineRule="auto"/>
      <w:ind w:firstLine="0" w:firstLineChars="0"/>
      <w:jc w:val="left"/>
    </w:pPr>
    <w:rPr>
      <w:rFonts w:ascii="Times New Roman" w:hAnsi="Times New Roman" w:cs="Times New Roman" w:eastAsiaTheme="minorEastAsia"/>
      <w:kern w:val="0"/>
      <w:szCs w:val="20"/>
    </w:rPr>
  </w:style>
  <w:style w:type="paragraph" w:styleId="6">
    <w:name w:val="table of authorities"/>
    <w:basedOn w:val="1"/>
    <w:next w:val="1"/>
    <w:qFormat/>
    <w:uiPriority w:val="0"/>
    <w:pPr>
      <w:ind w:left="420" w:leftChars="200"/>
    </w:pPr>
  </w:style>
  <w:style w:type="paragraph" w:styleId="7">
    <w:name w:val="Normal Indent"/>
    <w:basedOn w:val="1"/>
    <w:qFormat/>
    <w:uiPriority w:val="0"/>
    <w:pPr>
      <w:ind w:firstLine="420"/>
    </w:pPr>
    <w:rPr>
      <w:szCs w:val="20"/>
    </w:rPr>
  </w:style>
  <w:style w:type="paragraph" w:styleId="8">
    <w:name w:val="Document Map"/>
    <w:basedOn w:val="1"/>
    <w:qFormat/>
    <w:uiPriority w:val="0"/>
    <w:pPr>
      <w:shd w:val="clear" w:color="auto" w:fill="000080"/>
    </w:pPr>
  </w:style>
  <w:style w:type="paragraph" w:styleId="9">
    <w:name w:val="annotation text"/>
    <w:basedOn w:val="1"/>
    <w:link w:val="36"/>
    <w:qFormat/>
    <w:uiPriority w:val="0"/>
    <w:pPr>
      <w:jc w:val="left"/>
    </w:pPr>
  </w:style>
  <w:style w:type="paragraph" w:styleId="10">
    <w:name w:val="Body Text"/>
    <w:basedOn w:val="1"/>
    <w:next w:val="1"/>
    <w:qFormat/>
    <w:uiPriority w:val="0"/>
    <w:pPr>
      <w:spacing w:line="480" w:lineRule="auto"/>
      <w:jc w:val="left"/>
    </w:pPr>
    <w:rPr>
      <w:sz w:val="24"/>
    </w:rPr>
  </w:style>
  <w:style w:type="paragraph" w:styleId="11">
    <w:name w:val="Body Text Indent"/>
    <w:basedOn w:val="1"/>
    <w:qFormat/>
    <w:uiPriority w:val="0"/>
    <w:pPr>
      <w:spacing w:line="600" w:lineRule="atLeast"/>
      <w:ind w:left="1" w:firstLine="360" w:firstLineChars="150"/>
    </w:pPr>
    <w:rPr>
      <w:rFonts w:ascii="宋体" w:hAnsi="宋体"/>
      <w:sz w:val="24"/>
      <w:szCs w:val="26"/>
    </w:rPr>
  </w:style>
  <w:style w:type="paragraph" w:styleId="12">
    <w:name w:val="Plain Text"/>
    <w:basedOn w:val="1"/>
    <w:link w:val="37"/>
    <w:qFormat/>
    <w:uiPriority w:val="0"/>
    <w:rPr>
      <w:rFonts w:ascii="宋体" w:hAnsi="Courier New"/>
      <w:szCs w:val="21"/>
    </w:rPr>
  </w:style>
  <w:style w:type="paragraph" w:styleId="13">
    <w:name w:val="Date"/>
    <w:basedOn w:val="1"/>
    <w:next w:val="1"/>
    <w:link w:val="38"/>
    <w:qFormat/>
    <w:uiPriority w:val="0"/>
    <w:pPr>
      <w:ind w:left="100" w:leftChars="2500"/>
    </w:pPr>
  </w:style>
  <w:style w:type="paragraph" w:styleId="14">
    <w:name w:val="Balloon Text"/>
    <w:basedOn w:val="1"/>
    <w:link w:val="39"/>
    <w:qFormat/>
    <w:uiPriority w:val="0"/>
    <w:rPr>
      <w:sz w:val="18"/>
      <w:szCs w:val="18"/>
    </w:rPr>
  </w:style>
  <w:style w:type="paragraph" w:styleId="15">
    <w:name w:val="footer"/>
    <w:basedOn w:val="1"/>
    <w:link w:val="35"/>
    <w:qFormat/>
    <w:uiPriority w:val="0"/>
    <w:pPr>
      <w:tabs>
        <w:tab w:val="center" w:pos="4140"/>
        <w:tab w:val="right" w:pos="8300"/>
      </w:tabs>
      <w:snapToGrid w:val="0"/>
      <w:jc w:val="left"/>
    </w:pPr>
    <w:rPr>
      <w:kern w:val="0"/>
      <w:sz w:val="18"/>
      <w:szCs w:val="18"/>
    </w:rPr>
  </w:style>
  <w:style w:type="paragraph" w:styleId="16">
    <w:name w:val="header"/>
    <w:basedOn w:val="1"/>
    <w:link w:val="40"/>
    <w:qFormat/>
    <w:uiPriority w:val="0"/>
    <w:pPr>
      <w:pBdr>
        <w:bottom w:val="single" w:color="auto" w:sz="6" w:space="1"/>
      </w:pBdr>
      <w:tabs>
        <w:tab w:val="center" w:pos="4153"/>
        <w:tab w:val="right" w:pos="8306"/>
      </w:tabs>
      <w:snapToGrid w:val="0"/>
      <w:jc w:val="center"/>
    </w:pPr>
    <w:rPr>
      <w:kern w:val="0"/>
      <w:sz w:val="18"/>
      <w:szCs w:val="18"/>
    </w:rPr>
  </w:style>
  <w:style w:type="paragraph" w:styleId="17">
    <w:name w:val="toc 1"/>
    <w:basedOn w:val="1"/>
    <w:next w:val="1"/>
    <w:qFormat/>
    <w:uiPriority w:val="0"/>
    <w:pPr>
      <w:tabs>
        <w:tab w:val="right" w:leader="dot" w:pos="9420"/>
      </w:tabs>
      <w:spacing w:line="360" w:lineRule="auto"/>
    </w:pPr>
  </w:style>
  <w:style w:type="paragraph" w:styleId="18">
    <w:name w:val="Subtitle"/>
    <w:basedOn w:val="1"/>
    <w:next w:val="1"/>
    <w:link w:val="41"/>
    <w:qFormat/>
    <w:uiPriority w:val="0"/>
    <w:pPr>
      <w:spacing w:before="240" w:after="60" w:line="312" w:lineRule="auto"/>
      <w:jc w:val="left"/>
      <w:outlineLvl w:val="1"/>
    </w:pPr>
    <w:rPr>
      <w:rFonts w:ascii="Cambria" w:hAnsi="Cambria"/>
      <w:b/>
      <w:bCs/>
      <w:kern w:val="28"/>
      <w:sz w:val="28"/>
      <w:szCs w:val="32"/>
    </w:rPr>
  </w:style>
  <w:style w:type="paragraph" w:styleId="19">
    <w:name w:val="toc 2"/>
    <w:basedOn w:val="1"/>
    <w:next w:val="1"/>
    <w:qFormat/>
    <w:uiPriority w:val="0"/>
    <w:pPr>
      <w:ind w:left="420" w:leftChars="200"/>
    </w:pPr>
  </w:style>
  <w:style w:type="paragraph" w:styleId="20">
    <w:name w:val="HTML Preformatted"/>
    <w:basedOn w:val="1"/>
    <w:qFormat/>
    <w:uiPriority w:val="0"/>
    <w:pPr>
      <w:widowControl/>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jc w:val="left"/>
    </w:pPr>
    <w:rPr>
      <w:rFonts w:ascii="黑体" w:hAnsi="Courier New" w:eastAsia="黑体"/>
      <w:color w:val="000000"/>
      <w:kern w:val="0"/>
      <w:sz w:val="20"/>
    </w:rPr>
  </w:style>
  <w:style w:type="paragraph" w:styleId="21">
    <w:name w:val="Normal (Web)"/>
    <w:basedOn w:val="1"/>
    <w:qFormat/>
    <w:uiPriority w:val="0"/>
    <w:pPr>
      <w:spacing w:before="100" w:beforeAutospacing="1" w:after="100" w:afterAutospacing="1"/>
      <w:jc w:val="left"/>
    </w:pPr>
    <w:rPr>
      <w:kern w:val="0"/>
      <w:sz w:val="24"/>
    </w:rPr>
  </w:style>
  <w:style w:type="paragraph" w:styleId="22">
    <w:name w:val="Title"/>
    <w:basedOn w:val="1"/>
    <w:link w:val="42"/>
    <w:qFormat/>
    <w:uiPriority w:val="0"/>
    <w:pPr>
      <w:spacing w:before="240" w:after="60"/>
      <w:jc w:val="center"/>
      <w:outlineLvl w:val="0"/>
    </w:pPr>
    <w:rPr>
      <w:rFonts w:ascii="Cambria" w:hAnsi="Cambria"/>
      <w:b/>
      <w:bCs/>
      <w:sz w:val="32"/>
      <w:szCs w:val="32"/>
    </w:rPr>
  </w:style>
  <w:style w:type="paragraph" w:styleId="23">
    <w:name w:val="annotation subject"/>
    <w:basedOn w:val="9"/>
    <w:next w:val="9"/>
    <w:link w:val="43"/>
    <w:qFormat/>
    <w:uiPriority w:val="0"/>
    <w:rPr>
      <w:b/>
      <w:bCs/>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0"/>
    <w:rPr>
      <w:rFonts w:ascii="Times New Roman" w:hAnsi="Times New Roman" w:eastAsia="宋体" w:cs="Times New Roman"/>
      <w:b/>
      <w:bCs/>
      <w:sz w:val="28"/>
    </w:rPr>
  </w:style>
  <w:style w:type="character" w:styleId="28">
    <w:name w:val="page number"/>
    <w:qFormat/>
    <w:uiPriority w:val="0"/>
    <w:rPr>
      <w:rFonts w:ascii="Times New Roman" w:hAnsi="Times New Roman" w:eastAsia="宋体" w:cs="Times New Roman"/>
    </w:rPr>
  </w:style>
  <w:style w:type="character" w:styleId="29">
    <w:name w:val="Emphasis"/>
    <w:qFormat/>
    <w:uiPriority w:val="0"/>
    <w:rPr>
      <w:rFonts w:ascii="Times New Roman" w:hAnsi="Times New Roman" w:eastAsia="宋体" w:cs="Times New Roman"/>
      <w:i/>
      <w:iCs/>
    </w:rPr>
  </w:style>
  <w:style w:type="character" w:styleId="30">
    <w:name w:val="Hyperlink"/>
    <w:qFormat/>
    <w:uiPriority w:val="0"/>
    <w:rPr>
      <w:rFonts w:ascii="Times New Roman" w:hAnsi="Times New Roman" w:eastAsia="宋体" w:cs="Times New Roman"/>
      <w:color w:val="0000FF"/>
      <w:u w:val="single"/>
    </w:rPr>
  </w:style>
  <w:style w:type="character" w:styleId="31">
    <w:name w:val="annotation reference"/>
    <w:qFormat/>
    <w:uiPriority w:val="0"/>
    <w:rPr>
      <w:rFonts w:ascii="Times New Roman" w:hAnsi="Times New Roman" w:eastAsia="宋体" w:cs="Times New Roman"/>
      <w:sz w:val="21"/>
      <w:szCs w:val="21"/>
    </w:rPr>
  </w:style>
  <w:style w:type="paragraph" w:customStyle="1" w:styleId="3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3">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34">
    <w:name w:val="标题 1 字符"/>
    <w:link w:val="3"/>
    <w:qFormat/>
    <w:uiPriority w:val="0"/>
    <w:rPr>
      <w:rFonts w:ascii="Times New Roman" w:hAnsi="Times New Roman" w:eastAsia="宋体" w:cs="Times New Roman"/>
      <w:b/>
      <w:bCs/>
      <w:kern w:val="44"/>
      <w:sz w:val="32"/>
      <w:szCs w:val="44"/>
    </w:rPr>
  </w:style>
  <w:style w:type="character" w:customStyle="1" w:styleId="35">
    <w:name w:val="页脚 字符"/>
    <w:link w:val="15"/>
    <w:qFormat/>
    <w:uiPriority w:val="0"/>
    <w:rPr>
      <w:rFonts w:ascii="Times New Roman" w:hAnsi="Times New Roman" w:eastAsia="宋体" w:cs="Times New Roman"/>
      <w:sz w:val="18"/>
      <w:szCs w:val="18"/>
    </w:rPr>
  </w:style>
  <w:style w:type="character" w:customStyle="1" w:styleId="36">
    <w:name w:val="批注文字 字符"/>
    <w:link w:val="9"/>
    <w:qFormat/>
    <w:uiPriority w:val="0"/>
    <w:rPr>
      <w:rFonts w:ascii="Times New Roman" w:hAnsi="Times New Roman" w:eastAsia="宋体" w:cs="Times New Roman"/>
      <w:kern w:val="2"/>
      <w:sz w:val="21"/>
      <w:szCs w:val="22"/>
    </w:rPr>
  </w:style>
  <w:style w:type="character" w:customStyle="1" w:styleId="37">
    <w:name w:val="纯文本 字符"/>
    <w:link w:val="12"/>
    <w:qFormat/>
    <w:uiPriority w:val="0"/>
    <w:rPr>
      <w:rFonts w:ascii="宋体" w:hAnsi="Courier New" w:eastAsia="宋体" w:cs="Times New Roman"/>
      <w:kern w:val="2"/>
      <w:sz w:val="21"/>
      <w:szCs w:val="21"/>
    </w:rPr>
  </w:style>
  <w:style w:type="character" w:customStyle="1" w:styleId="38">
    <w:name w:val="日期 字符"/>
    <w:link w:val="13"/>
    <w:qFormat/>
    <w:uiPriority w:val="0"/>
    <w:rPr>
      <w:rFonts w:ascii="Times New Roman" w:hAnsi="Times New Roman" w:eastAsia="宋体" w:cs="Times New Roman"/>
      <w:kern w:val="2"/>
      <w:sz w:val="21"/>
      <w:szCs w:val="22"/>
    </w:rPr>
  </w:style>
  <w:style w:type="character" w:customStyle="1" w:styleId="39">
    <w:name w:val="批注框文本 字符"/>
    <w:link w:val="14"/>
    <w:qFormat/>
    <w:uiPriority w:val="0"/>
    <w:rPr>
      <w:rFonts w:ascii="Times New Roman" w:hAnsi="Times New Roman" w:eastAsia="宋体" w:cs="Times New Roman"/>
      <w:kern w:val="2"/>
      <w:sz w:val="18"/>
      <w:szCs w:val="18"/>
    </w:rPr>
  </w:style>
  <w:style w:type="character" w:customStyle="1" w:styleId="40">
    <w:name w:val="页眉 字符"/>
    <w:link w:val="16"/>
    <w:qFormat/>
    <w:uiPriority w:val="0"/>
    <w:rPr>
      <w:rFonts w:ascii="Times New Roman" w:hAnsi="Times New Roman" w:eastAsia="宋体" w:cs="Times New Roman"/>
      <w:sz w:val="18"/>
      <w:szCs w:val="18"/>
    </w:rPr>
  </w:style>
  <w:style w:type="character" w:customStyle="1" w:styleId="41">
    <w:name w:val="副标题 字符"/>
    <w:link w:val="18"/>
    <w:qFormat/>
    <w:uiPriority w:val="0"/>
    <w:rPr>
      <w:rFonts w:ascii="Cambria" w:hAnsi="Cambria" w:eastAsia="宋体" w:cs="Times New Roman"/>
      <w:b/>
      <w:bCs/>
      <w:kern w:val="28"/>
      <w:sz w:val="28"/>
      <w:szCs w:val="32"/>
    </w:rPr>
  </w:style>
  <w:style w:type="character" w:customStyle="1" w:styleId="42">
    <w:name w:val="标题 字符"/>
    <w:link w:val="22"/>
    <w:qFormat/>
    <w:uiPriority w:val="0"/>
    <w:rPr>
      <w:rFonts w:ascii="Cambria" w:hAnsi="Cambria" w:cs="Times New Roman"/>
      <w:b/>
      <w:bCs/>
      <w:kern w:val="2"/>
      <w:sz w:val="32"/>
      <w:szCs w:val="32"/>
    </w:rPr>
  </w:style>
  <w:style w:type="character" w:customStyle="1" w:styleId="43">
    <w:name w:val="批注主题 字符"/>
    <w:link w:val="23"/>
    <w:qFormat/>
    <w:uiPriority w:val="0"/>
    <w:rPr>
      <w:rFonts w:ascii="Times New Roman" w:hAnsi="Times New Roman" w:eastAsia="宋体" w:cs="Times New Roman"/>
      <w:b/>
      <w:bCs/>
      <w:kern w:val="2"/>
      <w:sz w:val="21"/>
      <w:szCs w:val="22"/>
    </w:rPr>
  </w:style>
  <w:style w:type="character" w:customStyle="1" w:styleId="44">
    <w:name w:val="font41"/>
    <w:qFormat/>
    <w:uiPriority w:val="0"/>
    <w:rPr>
      <w:rFonts w:hint="default" w:ascii="Times New Roman" w:hAnsi="Times New Roman" w:eastAsia="宋体" w:cs="Times New Roman"/>
      <w:color w:val="000000"/>
      <w:sz w:val="22"/>
      <w:szCs w:val="22"/>
      <w:u w:val="none"/>
    </w:rPr>
  </w:style>
  <w:style w:type="character" w:customStyle="1" w:styleId="45">
    <w:name w:val="font51"/>
    <w:qFormat/>
    <w:uiPriority w:val="0"/>
    <w:rPr>
      <w:rFonts w:hint="eastAsia" w:ascii="宋体" w:hAnsi="宋体" w:eastAsia="宋体" w:cs="宋体"/>
      <w:color w:val="000000"/>
      <w:sz w:val="22"/>
      <w:szCs w:val="22"/>
      <w:u w:val="none"/>
    </w:rPr>
  </w:style>
  <w:style w:type="character" w:customStyle="1" w:styleId="46">
    <w:name w:val="font61"/>
    <w:qFormat/>
    <w:uiPriority w:val="0"/>
    <w:rPr>
      <w:rFonts w:hint="eastAsia" w:ascii="宋体" w:hAnsi="宋体" w:eastAsia="宋体" w:cs="宋体"/>
      <w:b/>
      <w:color w:val="000000"/>
      <w:sz w:val="18"/>
      <w:szCs w:val="18"/>
      <w:u w:val="none"/>
    </w:rPr>
  </w:style>
  <w:style w:type="character" w:customStyle="1" w:styleId="47">
    <w:name w:val="font01"/>
    <w:qFormat/>
    <w:uiPriority w:val="0"/>
    <w:rPr>
      <w:rFonts w:hint="default" w:ascii="Times New Roman" w:hAnsi="Times New Roman" w:eastAsia="宋体" w:cs="Times New Roman"/>
      <w:color w:val="000000"/>
      <w:sz w:val="22"/>
      <w:szCs w:val="22"/>
      <w:u w:val="none"/>
      <w:vertAlign w:val="superscript"/>
    </w:rPr>
  </w:style>
  <w:style w:type="character" w:customStyle="1" w:styleId="48">
    <w:name w:val="NormalCharacter"/>
    <w:qFormat/>
    <w:uiPriority w:val="0"/>
    <w:rPr>
      <w:rFonts w:ascii="Times New Roman" w:hAnsi="Times New Roman" w:eastAsia="宋体" w:cs="Times New Roman"/>
      <w:kern w:val="2"/>
      <w:sz w:val="21"/>
      <w:szCs w:val="22"/>
      <w:lang w:val="en-US" w:eastAsia="zh-CN" w:bidi="ar-SA"/>
    </w:rPr>
  </w:style>
  <w:style w:type="character" w:customStyle="1" w:styleId="49">
    <w:name w:val="font11"/>
    <w:qFormat/>
    <w:uiPriority w:val="0"/>
    <w:rPr>
      <w:rFonts w:hint="default" w:ascii="Times New Roman" w:hAnsi="Times New Roman" w:eastAsia="宋体" w:cs="Times New Roman"/>
      <w:color w:val="000000"/>
      <w:sz w:val="22"/>
      <w:szCs w:val="22"/>
      <w:u w:val="none"/>
    </w:rPr>
  </w:style>
  <w:style w:type="character" w:customStyle="1" w:styleId="50">
    <w:name w:val="font21"/>
    <w:qFormat/>
    <w:uiPriority w:val="0"/>
    <w:rPr>
      <w:rFonts w:hint="default" w:ascii="Times New Roman" w:hAnsi="Times New Roman" w:eastAsia="宋体" w:cs="Times New Roman"/>
      <w:color w:val="000000"/>
      <w:sz w:val="22"/>
      <w:szCs w:val="22"/>
      <w:u w:val="none"/>
    </w:rPr>
  </w:style>
  <w:style w:type="character" w:customStyle="1" w:styleId="51">
    <w:name w:val="纯文本 Char1"/>
    <w:qFormat/>
    <w:uiPriority w:val="0"/>
    <w:rPr>
      <w:rFonts w:ascii="宋体" w:hAnsi="Courier New" w:eastAsia="宋体" w:cs="Times New Roman"/>
      <w:kern w:val="2"/>
      <w:sz w:val="21"/>
      <w:szCs w:val="21"/>
      <w:lang w:val="en-US" w:eastAsia="zh-CN" w:bidi="ar-SA"/>
    </w:rPr>
  </w:style>
  <w:style w:type="character" w:customStyle="1" w:styleId="52">
    <w:name w:val="页眉 Char1"/>
    <w:qFormat/>
    <w:uiPriority w:val="0"/>
    <w:rPr>
      <w:rFonts w:ascii="Times New Roman" w:hAnsi="Times New Roman" w:eastAsia="宋体" w:cs="Times New Roman"/>
      <w:sz w:val="18"/>
      <w:szCs w:val="18"/>
    </w:rPr>
  </w:style>
  <w:style w:type="character" w:customStyle="1" w:styleId="53">
    <w:name w:val="font31"/>
    <w:qFormat/>
    <w:uiPriority w:val="0"/>
    <w:rPr>
      <w:rFonts w:hint="eastAsia" w:ascii="宋体" w:hAnsi="宋体" w:eastAsia="宋体" w:cs="宋体"/>
      <w:color w:val="000000"/>
      <w:sz w:val="22"/>
      <w:szCs w:val="22"/>
      <w:u w:val="none"/>
    </w:rPr>
  </w:style>
  <w:style w:type="paragraph" w:customStyle="1" w:styleId="54">
    <w:name w:val="p0"/>
    <w:basedOn w:val="1"/>
    <w:qFormat/>
    <w:uiPriority w:val="0"/>
    <w:pPr>
      <w:widowControl/>
      <w:jc w:val="left"/>
    </w:pPr>
    <w:rPr>
      <w:rFonts w:ascii="宋体" w:hAnsi="宋体" w:cs="宋体"/>
      <w:kern w:val="0"/>
      <w:sz w:val="24"/>
      <w:szCs w:val="24"/>
    </w:rPr>
  </w:style>
  <w:style w:type="paragraph" w:customStyle="1" w:styleId="55">
    <w:name w:val="正文_1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
    <w:name w:val="正文文本3"/>
    <w:basedOn w:val="1"/>
    <w:qFormat/>
    <w:uiPriority w:val="0"/>
    <w:pPr>
      <w:spacing w:line="480" w:lineRule="auto"/>
      <w:jc w:val="left"/>
    </w:pPr>
    <w:rPr>
      <w:sz w:val="24"/>
    </w:rPr>
  </w:style>
  <w:style w:type="paragraph" w:customStyle="1" w:styleId="58">
    <w:name w:val="列表段落1"/>
    <w:basedOn w:val="1"/>
    <w:qFormat/>
    <w:uiPriority w:val="0"/>
    <w:pPr>
      <w:ind w:firstLine="420" w:firstLineChars="200"/>
    </w:pPr>
  </w:style>
  <w:style w:type="paragraph" w:customStyle="1" w:styleId="59">
    <w:name w:val="Char Char Char Char Char Char Char"/>
    <w:basedOn w:val="8"/>
    <w:qFormat/>
    <w:uiPriority w:val="0"/>
    <w:pPr>
      <w:adjustRightInd w:val="0"/>
      <w:spacing w:line="436" w:lineRule="exact"/>
      <w:ind w:left="357"/>
      <w:jc w:val="left"/>
      <w:outlineLvl w:val="3"/>
    </w:pPr>
  </w:style>
  <w:style w:type="paragraph" w:customStyle="1" w:styleId="60">
    <w:name w:val="列出段落1"/>
    <w:basedOn w:val="1"/>
    <w:qFormat/>
    <w:uiPriority w:val="0"/>
    <w:pPr>
      <w:ind w:firstLine="420" w:firstLineChars="200"/>
    </w:pPr>
    <w:rPr>
      <w:rFonts w:ascii="Calibri" w:hAnsi="Calibri"/>
    </w:rPr>
  </w:style>
  <w:style w:type="paragraph" w:customStyle="1" w:styleId="61">
    <w:name w:val="_Style 57"/>
    <w:basedOn w:val="3"/>
    <w:qFormat/>
    <w:uiPriority w:val="0"/>
    <w:pPr>
      <w:widowControl/>
      <w:spacing w:before="480" w:line="276" w:lineRule="auto"/>
      <w:jc w:val="left"/>
      <w:outlineLvl w:val="9"/>
    </w:pPr>
    <w:rPr>
      <w:rFonts w:ascii="Cambria" w:hAnsi="Cambria"/>
      <w:color w:val="365F91"/>
      <w:kern w:val="0"/>
      <w:sz w:val="28"/>
      <w:szCs w:val="28"/>
    </w:rPr>
  </w:style>
  <w:style w:type="paragraph" w:customStyle="1" w:styleId="62">
    <w:name w:val="正文文本1"/>
    <w:basedOn w:val="1"/>
    <w:qFormat/>
    <w:uiPriority w:val="0"/>
    <w:pPr>
      <w:spacing w:line="480" w:lineRule="auto"/>
      <w:jc w:val="left"/>
      <w:textAlignment w:val="baseline"/>
    </w:pPr>
    <w:rPr>
      <w:sz w:val="24"/>
    </w:rPr>
  </w:style>
  <w:style w:type="paragraph" w:customStyle="1" w:styleId="63">
    <w:name w:val="正文字缩2字"/>
    <w:basedOn w:val="1"/>
    <w:qFormat/>
    <w:uiPriority w:val="0"/>
    <w:pPr>
      <w:spacing w:before="60" w:after="60" w:line="360" w:lineRule="auto"/>
      <w:ind w:left="200" w:leftChars="200" w:firstLine="200" w:firstLineChars="200"/>
    </w:pPr>
    <w:rPr>
      <w:sz w:val="24"/>
    </w:rPr>
  </w:style>
  <w:style w:type="paragraph" w:customStyle="1" w:styleId="64">
    <w:name w:val="正文文本11"/>
    <w:basedOn w:val="1"/>
    <w:qFormat/>
    <w:uiPriority w:val="0"/>
    <w:pPr>
      <w:spacing w:line="480" w:lineRule="auto"/>
      <w:jc w:val="left"/>
    </w:pPr>
    <w:rPr>
      <w:sz w:val="24"/>
    </w:rPr>
  </w:style>
  <w:style w:type="paragraph" w:customStyle="1" w:styleId="65">
    <w:name w:val="（符号）内容二标题1"/>
    <w:basedOn w:val="1"/>
    <w:qFormat/>
    <w:uiPriority w:val="0"/>
    <w:pPr>
      <w:tabs>
        <w:tab w:val="left" w:pos="420"/>
      </w:tabs>
      <w:spacing w:before="140" w:after="140" w:line="500" w:lineRule="exact"/>
      <w:ind w:left="430" w:hanging="430"/>
      <w:outlineLvl w:val="1"/>
    </w:pPr>
    <w:rPr>
      <w:rFonts w:ascii="楷体_GB2312" w:eastAsia="楷体_GB2312" w:cs="宋体"/>
      <w:b/>
      <w:bCs/>
      <w:sz w:val="28"/>
      <w:szCs w:val="20"/>
    </w:rPr>
  </w:style>
  <w:style w:type="paragraph" w:customStyle="1" w:styleId="66">
    <w:name w:val="Table Paragraph"/>
    <w:basedOn w:val="1"/>
    <w:qFormat/>
    <w:uiPriority w:val="0"/>
  </w:style>
  <w:style w:type="paragraph" w:customStyle="1" w:styleId="67">
    <w:name w:val="UserStyle_0"/>
    <w:basedOn w:val="1"/>
    <w:qFormat/>
    <w:uiPriority w:val="0"/>
    <w:pPr>
      <w:spacing w:line="480" w:lineRule="auto"/>
      <w:jc w:val="left"/>
      <w:textAlignment w:val="baseline"/>
    </w:pPr>
    <w:rPr>
      <w:sz w:val="24"/>
    </w:rPr>
  </w:style>
  <w:style w:type="paragraph" w:customStyle="1" w:styleId="68">
    <w:name w:val="Body text|1"/>
    <w:basedOn w:val="1"/>
    <w:qFormat/>
    <w:uiPriority w:val="0"/>
    <w:pPr>
      <w:widowControl w:val="0"/>
      <w:shd w:val="clear" w:color="auto" w:fill="auto"/>
      <w:spacing w:line="442" w:lineRule="auto"/>
      <w:ind w:firstLine="400"/>
    </w:pPr>
    <w:rPr>
      <w:rFonts w:ascii="宋体" w:hAnsi="宋体" w:eastAsia="宋体" w:cs="宋体"/>
      <w:u w:val="none"/>
      <w:shd w:val="clear" w:color="auto" w:fill="auto"/>
      <w:lang w:val="zh-TW" w:eastAsia="zh-TW" w:bidi="zh-TW"/>
    </w:rPr>
  </w:style>
  <w:style w:type="paragraph" w:customStyle="1" w:styleId="69">
    <w:name w:val="正文_1"/>
    <w:qFormat/>
    <w:uiPriority w:val="0"/>
    <w:pPr>
      <w:widowControl w:val="0"/>
      <w:jc w:val="both"/>
    </w:pPr>
    <w:rPr>
      <w:rFonts w:ascii="Calibri" w:hAnsi="Calibri" w:eastAsia="宋体" w:cs="Times New Roman"/>
      <w:kern w:val="2"/>
      <w:sz w:val="21"/>
      <w:szCs w:val="22"/>
      <w:lang w:val="en-US" w:eastAsia="zh-CN" w:bidi="ar-SA"/>
    </w:rPr>
  </w:style>
  <w:style w:type="table" w:customStyle="1" w:styleId="70">
    <w:name w:val="网格型2"/>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1">
    <w:name w:val="合同大标题"/>
    <w:basedOn w:val="1"/>
    <w:next w:val="1"/>
    <w:qFormat/>
    <w:uiPriority w:val="0"/>
    <w:pPr>
      <w:keepLines w:val="0"/>
      <w:widowControl w:val="0"/>
      <w:kinsoku w:val="0"/>
      <w:adjustRightInd w:val="0"/>
      <w:snapToGrid w:val="0"/>
      <w:spacing w:before="200" w:after="280" w:line="360" w:lineRule="auto"/>
      <w:ind w:firstLine="0" w:firstLineChars="0"/>
      <w:jc w:val="center"/>
      <w:outlineLvl w:val="0"/>
    </w:pPr>
    <w:rPr>
      <w:rFonts w:hint="eastAsia" w:ascii="Times New Roman Bold" w:hAnsi="Times New Roman Bold" w:cs="宋体" w:eastAsiaTheme="minorEastAsia"/>
      <w:b/>
      <w:snapToGrid w:val="0"/>
      <w:color w:val="000000"/>
      <w:spacing w:val="20"/>
      <w:kern w:val="32"/>
      <w:sz w:val="32"/>
      <w:szCs w:val="22"/>
    </w:rPr>
  </w:style>
  <w:style w:type="paragraph" w:customStyle="1" w:styleId="72">
    <w:name w:val="合同主体"/>
    <w:basedOn w:val="1"/>
    <w:next w:val="1"/>
    <w:qFormat/>
    <w:uiPriority w:val="0"/>
    <w:pPr>
      <w:adjustRightInd w:val="0"/>
      <w:snapToGrid w:val="0"/>
      <w:spacing w:line="360" w:lineRule="auto"/>
      <w:ind w:firstLine="480" w:firstLineChars="200"/>
      <w:jc w:val="left"/>
    </w:pPr>
    <w:rPr>
      <w:rFonts w:hint="eastAsia" w:ascii="Times New Roman" w:hAnsi="Times New Roman" w:cs="宋体" w:eastAsiaTheme="minorEastAsia"/>
      <w:b/>
      <w:kern w:val="2"/>
      <w:sz w:val="24"/>
      <w:szCs w:val="22"/>
      <w:lang w:eastAsia="zh-TW"/>
    </w:rPr>
  </w:style>
  <w:style w:type="paragraph" w:customStyle="1" w:styleId="73">
    <w:name w:val="合同正文"/>
    <w:basedOn w:val="1"/>
    <w:qFormat/>
    <w:uiPriority w:val="0"/>
    <w:pPr>
      <w:overflowPunct w:val="0"/>
      <w:adjustRightInd w:val="0"/>
      <w:snapToGrid w:val="0"/>
      <w:spacing w:line="360" w:lineRule="auto"/>
      <w:ind w:firstLine="480" w:firstLineChars="200"/>
      <w:jc w:val="left"/>
    </w:pPr>
    <w:rPr>
      <w:rFonts w:asciiTheme="minorEastAsia" w:hAnsiTheme="minorEastAsia" w:eastAsiaTheme="minorEastAsia" w:cstheme="minorEastAsia"/>
      <w:snapToGrid w:val="0"/>
      <w:color w:val="000000"/>
      <w:kern w:val="2"/>
      <w:sz w:val="24"/>
      <w:szCs w:val="22"/>
    </w:rPr>
  </w:style>
  <w:style w:type="paragraph" w:customStyle="1" w:styleId="74">
    <w:name w:val="合同一级标题"/>
    <w:basedOn w:val="22"/>
    <w:next w:val="1"/>
    <w:qFormat/>
    <w:uiPriority w:val="0"/>
    <w:pPr>
      <w:keepNext w:val="0"/>
      <w:keepLines w:val="0"/>
      <w:numPr>
        <w:ilvl w:val="0"/>
        <w:numId w:val="1"/>
      </w:numPr>
      <w:spacing w:before="280" w:after="280" w:line="360" w:lineRule="auto"/>
      <w:ind w:firstLine="0" w:firstLineChars="0"/>
      <w:outlineLvl w:val="1"/>
    </w:pPr>
    <w:rPr>
      <w:rFonts w:hint="eastAsia" w:ascii="Arial Bold" w:hAnsi="Arial Bold" w:cs="宋体" w:eastAsiaTheme="minorEastAsia"/>
      <w:snapToGrid w:val="0"/>
      <w:color w:val="000000"/>
      <w:spacing w:val="20"/>
      <w:kern w:val="44"/>
      <w:sz w:val="28"/>
    </w:rPr>
  </w:style>
  <w:style w:type="paragraph" w:customStyle="1" w:styleId="75">
    <w:name w:val="合同二级标题"/>
    <w:basedOn w:val="1"/>
    <w:next w:val="1"/>
    <w:qFormat/>
    <w:uiPriority w:val="0"/>
    <w:pPr>
      <w:keepLines w:val="0"/>
      <w:numPr>
        <w:ilvl w:val="0"/>
        <w:numId w:val="2"/>
      </w:numPr>
      <w:adjustRightInd w:val="0"/>
      <w:snapToGrid w:val="0"/>
      <w:spacing w:before="50" w:beforeLines="50" w:after="50" w:afterLines="50" w:line="360" w:lineRule="auto"/>
      <w:ind w:firstLine="403"/>
      <w:outlineLvl w:val="1"/>
    </w:pPr>
    <w:rPr>
      <w:rFonts w:hint="eastAsia" w:ascii="Times New Roman" w:hAnsi="Times New Roman" w:cs="宋体" w:eastAsiaTheme="minorEastAsia"/>
      <w:color w:val="000000"/>
      <w:kern w:val="2"/>
      <w:sz w:val="24"/>
      <w:szCs w:val="22"/>
    </w:rPr>
  </w:style>
  <w:style w:type="paragraph" w:customStyle="1" w:styleId="76">
    <w:name w:val="合同三级标题"/>
    <w:basedOn w:val="1"/>
    <w:next w:val="73"/>
    <w:link w:val="78"/>
    <w:qFormat/>
    <w:uiPriority w:val="0"/>
    <w:pPr>
      <w:numPr>
        <w:ilvl w:val="2"/>
        <w:numId w:val="3"/>
      </w:numPr>
      <w:tabs>
        <w:tab w:val="left" w:pos="630"/>
      </w:tabs>
      <w:overflowPunct/>
      <w:adjustRightInd w:val="0"/>
      <w:snapToGrid w:val="0"/>
      <w:spacing w:line="360" w:lineRule="auto"/>
      <w:ind w:firstLine="403" w:firstLineChars="0"/>
      <w:jc w:val="both"/>
      <w:outlineLvl w:val="2"/>
    </w:pPr>
    <w:rPr>
      <w:rFonts w:asciiTheme="minorAscii" w:hAnsiTheme="minorAscii" w:eastAsiaTheme="minorEastAsia" w:cstheme="minorEastAsia"/>
      <w:snapToGrid w:val="0"/>
      <w:color w:val="000000"/>
      <w:kern w:val="2"/>
      <w:szCs w:val="22"/>
      <w:lang w:eastAsia="en-US"/>
    </w:rPr>
  </w:style>
  <w:style w:type="paragraph" w:customStyle="1" w:styleId="77">
    <w:name w:val="合同四级标题"/>
    <w:basedOn w:val="1"/>
    <w:qFormat/>
    <w:uiPriority w:val="0"/>
    <w:pPr>
      <w:numPr>
        <w:ilvl w:val="3"/>
        <w:numId w:val="4"/>
      </w:numPr>
      <w:overflowPunct/>
      <w:adjustRightInd w:val="0"/>
      <w:snapToGrid w:val="0"/>
      <w:spacing w:line="360" w:lineRule="auto"/>
      <w:ind w:firstLine="480" w:firstLineChars="200"/>
      <w:jc w:val="left"/>
    </w:pPr>
    <w:rPr>
      <w:rFonts w:asciiTheme="minorAscii" w:hAnsiTheme="minorAscii" w:eastAsiaTheme="minorEastAsia" w:cstheme="minorEastAsia"/>
      <w:color w:val="000000"/>
      <w:kern w:val="2"/>
      <w:sz w:val="24"/>
      <w:szCs w:val="22"/>
    </w:rPr>
  </w:style>
  <w:style w:type="character" w:customStyle="1" w:styleId="78">
    <w:name w:val="合同三级标题 Char1"/>
    <w:link w:val="76"/>
    <w:qFormat/>
    <w:uiPriority w:val="0"/>
    <w:rPr>
      <w:rFonts w:asciiTheme="minorAscii" w:hAnsiTheme="minorAscii" w:eastAsiaTheme="minorEastAsia" w:cstheme="minorEastAsia"/>
      <w:snapToGrid w:val="0"/>
      <w:color w:val="000000"/>
      <w:kern w:val="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11616</Words>
  <Characters>11877</Characters>
  <Lines>123</Lines>
  <Paragraphs>34</Paragraphs>
  <TotalTime>0</TotalTime>
  <ScaleCrop>false</ScaleCrop>
  <LinksUpToDate>false</LinksUpToDate>
  <CharactersWithSpaces>12816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2022-04-24T09:02:00Z</dcterms:created>
  <dc:creator>notebook3</dc:creator>
  <cp:lastModifiedBy>YangXiang</cp:lastModifiedBy>
  <cp:lastPrinted>2021-10-14T00:57:00Z</cp:lastPrinted>
  <dcterms:modified xsi:type="dcterms:W3CDTF">2025-11-04T06:59:36Z</dcterms:modified>
  <dc:title>第一章  询 价 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49597C54173F436CA00CD9E8826B10D3_13</vt:lpwstr>
  </property>
  <property fmtid="{D5CDD505-2E9C-101B-9397-08002B2CF9AE}" pid="4" name="KSOTemplateDocerSaveRecord">
    <vt:lpwstr>eyJoZGlkIjoiMzEwNTM5NzYwMDRjMzkwZTVkZjY2ODkwMGIxNGU0OTUifQ==</vt:lpwstr>
  </property>
</Properties>
</file>