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湖北空港航空地面服务有限公司2026年度登机牌采购</w:t>
      </w:r>
    </w:p>
    <w:p w14:paraId="25B94F4F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</w:t>
      </w:r>
      <w:r>
        <w:rPr>
          <w:rFonts w:hint="eastAsia"/>
          <w:b/>
          <w:sz w:val="32"/>
          <w:szCs w:val="32"/>
        </w:rPr>
        <w:t>公告</w:t>
      </w:r>
    </w:p>
    <w:p w14:paraId="3D5E433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湖北空港航空地面服务有限公司2026年度登机牌采购</w:t>
      </w:r>
    </w:p>
    <w:p w14:paraId="662BC9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项目编号：BJDF-2025-067</w:t>
      </w:r>
    </w:p>
    <w:p w14:paraId="11054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深圳市骄冠科技实业有限公司</w:t>
      </w:r>
    </w:p>
    <w:p w14:paraId="241EB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中标金额：21.2万元</w:t>
      </w:r>
    </w:p>
    <w:p w14:paraId="520C113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四、异议</w:t>
      </w:r>
    </w:p>
    <w:p w14:paraId="73673A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活动。</w:t>
      </w:r>
    </w:p>
    <w:p w14:paraId="322A2A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五、联系方式</w:t>
      </w:r>
    </w:p>
    <w:p w14:paraId="27D1E1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采购人：</w:t>
      </w:r>
    </w:p>
    <w:p w14:paraId="3C9F4C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名称：</w:t>
      </w:r>
      <w:r>
        <w:rPr>
          <w:rFonts w:hint="eastAsia" w:ascii="宋体" w:hAnsi="宋体" w:cs="仿宋_GB2312"/>
        </w:rPr>
        <w:t>湖北空港航空地面服务有限公司</w:t>
      </w:r>
    </w:p>
    <w:p w14:paraId="510531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地址：</w:t>
      </w:r>
      <w:r>
        <w:rPr>
          <w:rFonts w:hint="eastAsia" w:ascii="宋体" w:hAnsi="宋体" w:cs="仿宋_GB2312"/>
        </w:rPr>
        <w:t>湖北省武汉市黄陂区武汉天河机场综合保障楼</w:t>
      </w:r>
    </w:p>
    <w:p w14:paraId="62F9734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联系方式：</w:t>
      </w:r>
      <w:r>
        <w:rPr>
          <w:rFonts w:hint="eastAsia" w:ascii="宋体" w:hAnsi="宋体" w:cs="仿宋_GB2312"/>
          <w:lang w:val="en-US" w:eastAsia="zh-CN"/>
        </w:rPr>
        <w:t>赵</w:t>
      </w:r>
      <w:r>
        <w:rPr>
          <w:rFonts w:hint="eastAsia" w:ascii="宋体" w:hAnsi="宋体" w:cs="仿宋_GB2312"/>
          <w:highlight w:val="none"/>
        </w:rPr>
        <w:t>工 027-85818665</w:t>
      </w:r>
    </w:p>
    <w:p w14:paraId="78A34B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招标代理机构：</w:t>
      </w:r>
    </w:p>
    <w:p w14:paraId="05DB0B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名称：北京典方建设工程咨询有限公司</w:t>
      </w:r>
    </w:p>
    <w:p w14:paraId="29394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地址：湖北省武汉市武昌区中北路86号汉街总部国际E座24层2407室</w:t>
      </w:r>
    </w:p>
    <w:p w14:paraId="56DC7E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项目联系人：蔡伟、潘文东、余欣</w:t>
      </w:r>
    </w:p>
    <w:p w14:paraId="71CBCBB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联系方式：18571645306</w:t>
      </w:r>
    </w:p>
    <w:p w14:paraId="7EB4BB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bookmarkStart w:id="0" w:name="_GoBack"/>
      <w:bookmarkEnd w:id="0"/>
    </w:p>
    <w:p w14:paraId="59EE16A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招标代理机构：北京典方建设工程咨询有限公司</w:t>
      </w:r>
    </w:p>
    <w:p w14:paraId="706CAF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2025年11月11日</w:t>
      </w:r>
    </w:p>
    <w:p w14:paraId="36038D8A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湖北空港航空地面服务有限公司2026年度登机牌采购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湖北空港航空地面服务有限公司2026年度登机牌采购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32527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0D08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63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7830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深圳市骄冠科技实业有限公司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上海航空印刷有限公司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成都通通印防伪票证标签有限公司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C95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A012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21.2万元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23.84万元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27.2万元</w:t>
            </w:r>
          </w:p>
        </w:tc>
      </w:tr>
      <w:tr w14:paraId="2D603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F3EFC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AD1ED2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分批供货（接到采购人采购通知后，每批次在15日内交货至指定地点）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A5DE5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15日内交货至指定地点，紧急情况下3日内交货至指定地点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0782B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分批供货（接到采购人采购通知后，每批次在15日内交货至指定地点）</w:t>
            </w:r>
          </w:p>
        </w:tc>
      </w:tr>
      <w:tr w14:paraId="135D1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115D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DE25E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使用PE袋密封包装，在标准条件下（23℃±5度，50%±10%RH）6个月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CFF3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在标准条件下(23℃±5度，50%±10%RH)12个月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860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使用PE袋密封包装，在标准条件下（23℃±5度，50%±10%RH）6个月</w:t>
            </w:r>
          </w:p>
        </w:tc>
      </w:tr>
    </w:tbl>
    <w:p w14:paraId="5B566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450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668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C7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E717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5310D89"/>
    <w:rsid w:val="076B1838"/>
    <w:rsid w:val="0A0E2888"/>
    <w:rsid w:val="0C721436"/>
    <w:rsid w:val="0DA53B22"/>
    <w:rsid w:val="0E674D3D"/>
    <w:rsid w:val="18EF453A"/>
    <w:rsid w:val="1D6F5C49"/>
    <w:rsid w:val="1E1B6FD2"/>
    <w:rsid w:val="1EC7631E"/>
    <w:rsid w:val="204B7ED3"/>
    <w:rsid w:val="2059673D"/>
    <w:rsid w:val="23BE048C"/>
    <w:rsid w:val="253950B4"/>
    <w:rsid w:val="25BF6D72"/>
    <w:rsid w:val="28E8744C"/>
    <w:rsid w:val="29B705A8"/>
    <w:rsid w:val="2FD333E9"/>
    <w:rsid w:val="2FDC0FFA"/>
    <w:rsid w:val="3693222D"/>
    <w:rsid w:val="386C0E1B"/>
    <w:rsid w:val="39380E08"/>
    <w:rsid w:val="43D441A9"/>
    <w:rsid w:val="44CA5FA5"/>
    <w:rsid w:val="458D5479"/>
    <w:rsid w:val="458E4BD4"/>
    <w:rsid w:val="45BD0BBC"/>
    <w:rsid w:val="4BC36598"/>
    <w:rsid w:val="4BE13907"/>
    <w:rsid w:val="50725C4D"/>
    <w:rsid w:val="53E83059"/>
    <w:rsid w:val="5B2556E5"/>
    <w:rsid w:val="5CCD2664"/>
    <w:rsid w:val="5D5213C2"/>
    <w:rsid w:val="5F0B6473"/>
    <w:rsid w:val="68BA6520"/>
    <w:rsid w:val="69192B1C"/>
    <w:rsid w:val="6DE66EFC"/>
    <w:rsid w:val="6E3D35FD"/>
    <w:rsid w:val="73246FA0"/>
    <w:rsid w:val="745D14CD"/>
    <w:rsid w:val="760A07AA"/>
    <w:rsid w:val="779316D3"/>
    <w:rsid w:val="7BDC4A64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955</Characters>
  <Lines>0</Lines>
  <Paragraphs>0</Paragraphs>
  <TotalTime>2</TotalTime>
  <ScaleCrop>false</ScaleCrop>
  <LinksUpToDate>false</LinksUpToDate>
  <CharactersWithSpaces>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2025-11-10T09:25:25Z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C2D1CC3E0EA34A4295FB8C17AEEF8E85_13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