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jc w:val="center"/>
        <w:outlineLvl w:val="0"/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  <w:t>成交结果公示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一、中标人信息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项目名称：湖北机场集团建设投资有限公司工程项目管理系统建设项目（第二次）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中标人：深圳奥哲网络科技有限公司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中标金额：15.20万元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二、其他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详见附件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24"/>
          <w:szCs w:val="24"/>
          <w:lang w:val="en-US" w:eastAsia="zh-CN" w:bidi="ar-SA"/>
        </w:rPr>
        <w:t>公示时间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eastAsia="等线" w:cs="Calibri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公示期为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11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11 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日至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11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13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日（北京时间）。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24"/>
          <w:szCs w:val="24"/>
          <w:lang w:val="en-US" w:eastAsia="zh-CN" w:bidi="ar-SA"/>
        </w:rPr>
        <w:t>四、异议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 w:bidi="ar-SA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。作出答复前，将暂停采购活动。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五、联系方式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采购人：湖北机场集团建设投资有限公司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采购代理：湖北省招标股份有限公司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地址：武汉市武昌中北路108号兴业银行大厦5楼5016室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联系人：李华聪、罗宽、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王先生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电话：027-87273559、027-85819076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传真：027-87273559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邮箱：hbzbzx2010@163.com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招标人/招标代理机构：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湖北省招标股份有限公司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 xml:space="preserve">   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2025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11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10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 w:bidi="ar-SA"/>
        </w:rPr>
        <w:t>注：公示时间为三个日历天，如遇最后一天为节假日，向后顺延。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kern w:val="0"/>
          <w:sz w:val="14"/>
          <w:szCs w:val="14"/>
          <w:lang w:val="en-US" w:eastAsia="zh-CN" w:bidi="ar-SA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招标概况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eastAsia="等线" w:cs="Calibri"/>
          <w:kern w:val="0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湖北机场集团建设投资有限公司工程项目管理系统建设项目（第二次）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招标于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10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27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日在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中国招标投标公共服务平台发布采购项目公告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，于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11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07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日在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 湖北省招标股份有限公司12号开标室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开标，并于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 2025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10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 30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日完成评审工作。根据评审小组提交的评标报告，采购人已经确认评标结果，现将本次采购的评审结果予以公示。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二、评审结果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2122"/>
        <w:gridCol w:w="2478"/>
        <w:gridCol w:w="22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名次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第一名</w:t>
            </w:r>
          </w:p>
        </w:tc>
        <w:tc>
          <w:tcPr>
            <w:tcW w:w="2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第二名</w:t>
            </w:r>
          </w:p>
        </w:tc>
        <w:tc>
          <w:tcPr>
            <w:tcW w:w="2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第三名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中标候选人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深圳奥哲网络科技有限公司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武汉君赢融合信息技术有限公司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武汉万启赋云网络科技有限公司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响应报价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15.20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15.30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质量（如有）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 /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 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 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服务期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4个月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4个月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4个月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三、评审情况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7"/>
        <w:gridCol w:w="56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评审情况资料</w:t>
            </w:r>
          </w:p>
        </w:tc>
        <w:tc>
          <w:tcPr>
            <w:tcW w:w="5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（否决投标情况）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  <w:rPr>
          <w:rFonts w:hint="default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sz w:val="24"/>
          <w:szCs w:val="24"/>
          <w:u w:val="single"/>
          <w:lang w:eastAsia="zh-CN"/>
        </w:rPr>
      </w:pPr>
    </w:p>
    <w:p>
      <w:pPr>
        <w:rPr>
          <w:rFonts w:hint="eastAsia" w:ascii="仿宋" w:hAnsi="仿宋" w:eastAsia="仿宋" w:cs="Times New Roman"/>
          <w:sz w:val="24"/>
          <w:szCs w:val="24"/>
          <w:u w:val="single"/>
          <w:lang w:eastAsia="zh-CN"/>
        </w:rPr>
      </w:pPr>
    </w:p>
    <w:p>
      <w:pPr>
        <w:rPr>
          <w:rFonts w:hint="eastAsia" w:ascii="仿宋" w:hAnsi="仿宋" w:eastAsia="仿宋" w:cs="Times New Roman"/>
          <w:sz w:val="24"/>
          <w:szCs w:val="24"/>
          <w:u w:val="singl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24F423BE"/>
    <w:rsid w:val="028E27F0"/>
    <w:rsid w:val="13B30AFB"/>
    <w:rsid w:val="24F423BE"/>
    <w:rsid w:val="3DA7648A"/>
    <w:rsid w:val="4AF01983"/>
    <w:rsid w:val="4BC15803"/>
    <w:rsid w:val="616B7520"/>
    <w:rsid w:val="66607C5E"/>
    <w:rsid w:val="695A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4"/>
      <w:kern w:val="2"/>
      <w:sz w:val="24"/>
      <w:szCs w:val="24"/>
      <w:lang w:val="en-US" w:eastAsia="zh-CN" w:bidi="ar-SA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666</Characters>
  <Lines>1</Lines>
  <Paragraphs>1</Paragraphs>
  <TotalTime>0</TotalTime>
  <ScaleCrop>false</ScaleCrop>
  <LinksUpToDate>false</LinksUpToDate>
  <CharactersWithSpaces>717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2025-09-29T04:09:00Z</dcterms:created>
  <dc:creator>LHC</dc:creator>
  <cp:lastModifiedBy>LHC</cp:lastModifiedBy>
  <dcterms:modified xsi:type="dcterms:W3CDTF">2025-11-10T08:56:03Z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978088D0E3F2423C84109FC4412487AA</vt:lpwstr>
  </property>
</Properties>
</file>