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  <w:lang w:eastAsia="zh-CN"/>
        </w:rPr>
        <w:t>湖北机场集团招投标领域重点抽查项目专项检查</w:t>
      </w: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项目名称：湖北机场集团招投标领域重点抽查项目专项检查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中标人：湖北中信会计师事务有限责任公司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中标金额：243000.00（元）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default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default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湖北机场集团有限公司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吴娅、程盼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刘素芳、余轶菲、王刚、万齐威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106808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11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月18日</w:t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湖北机场集团招投标领域重点抽查项目专项检查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湖北国华项目管理咨询有限公司4号会议室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复议评审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</w:t>
      </w:r>
      <w:bookmarkStart w:id="2" w:name="_GoBack"/>
      <w:bookmarkEnd w:id="2"/>
      <w:r>
        <w:rPr>
          <w:rFonts w:hint="eastAsia" w:ascii="仿宋" w:hAnsi="仿宋" w:eastAsia="仿宋" w:cs="仿宋"/>
          <w:color w:val="333333"/>
          <w:sz w:val="24"/>
          <w:szCs w:val="24"/>
        </w:rPr>
        <w:t>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94"/>
        <w:gridCol w:w="2213"/>
        <w:gridCol w:w="2349"/>
      </w:tblGrid>
      <w:tr w14:paraId="2A1A6EE7">
        <w:trPr>
          <w:trHeight w:val="485" w:hRule="atLeast"/>
        </w:trPr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湖北中信会计师事务有限责任公司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致同会计师事务所（特殊普通合伙）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华天鸿业（武汉）项目管理有限公司</w:t>
            </w:r>
          </w:p>
        </w:tc>
      </w:tr>
      <w:tr w14:paraId="2307CF55"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243000.00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216000.00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259200.00</w:t>
            </w:r>
          </w:p>
        </w:tc>
      </w:tr>
      <w:tr w14:paraId="5DA2EC9C"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4F4F5A6D"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OLE_LINK7"/>
            <w:bookmarkStart w:id="1" w:name="OLE_LINK6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</w:t>
            </w:r>
            <w:bookmarkEnd w:id="0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合同签订之日起45日历天。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自合同签订之日起45日历天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自合同签订之日起45日历天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31D8734C"/>
    <w:rsid w:val="48234CDC"/>
    <w:rsid w:val="579705E9"/>
    <w:rsid w:val="5A930699"/>
    <w:rsid w:val="5AA224B3"/>
    <w:rsid w:val="668D702C"/>
    <w:rsid w:val="66B236F6"/>
    <w:rsid w:val="68AA2E7B"/>
    <w:rsid w:val="788C5ACE"/>
    <w:rsid w:val="7FB34697"/>
    <w:rsid w:val="9D75E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929</Characters>
  <Lines>0</Lines>
  <Paragraphs>0</Paragraphs>
  <TotalTime>1</TotalTime>
  <ScaleCrop>false</ScaleCrop>
  <LinksUpToDate>false</LinksUpToDate>
  <CharactersWithSpaces>933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2024-12-12T16:48:00Z</dcterms:created>
  <dc:creator>Administrator</dc:creator>
  <cp:lastModifiedBy>wuya</cp:lastModifiedBy>
  <dcterms:modified xsi:type="dcterms:W3CDTF">2025-11-18T09:10:31Z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