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BA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bCs/>
          <w:i w:val="0"/>
          <w:iCs w:val="0"/>
          <w:caps w:val="0"/>
          <w:color w:val="444444"/>
          <w:spacing w:val="0"/>
          <w:sz w:val="20"/>
          <w:szCs w:val="20"/>
        </w:rPr>
      </w:pPr>
      <w:r>
        <w:rPr>
          <w:rFonts w:hint="eastAsia" w:ascii="微软雅黑" w:hAnsi="微软雅黑" w:eastAsia="微软雅黑" w:cs="微软雅黑"/>
          <w:b/>
          <w:bCs/>
          <w:i w:val="0"/>
          <w:iCs w:val="0"/>
          <w:caps w:val="0"/>
          <w:color w:val="444444"/>
          <w:spacing w:val="0"/>
          <w:sz w:val="20"/>
          <w:szCs w:val="20"/>
          <w:bdr w:val="none" w:color="auto" w:sz="0" w:space="0"/>
          <w:shd w:val="clear" w:fill="FFFFFF"/>
        </w:rPr>
        <w:t>湖北机场集团有限公司2025年散装货物装载机采购项目-标段一：散装货物装载机（电动式）国际招标公告</w:t>
      </w:r>
    </w:p>
    <w:p w14:paraId="6C0A6E8F"/>
    <w:p w14:paraId="611E71BF">
      <w:pPr>
        <w:widowControl/>
        <w:spacing w:line="360" w:lineRule="auto"/>
        <w:ind w:firstLine="420" w:firstLineChars="200"/>
        <w:rPr>
          <w:rFonts w:ascii="宋体" w:hAnsi="Times New Roman" w:eastAsia="宋体" w:cs="Times New Roman"/>
          <w:snapToGrid w:val="0"/>
          <w:sz w:val="21"/>
          <w:szCs w:val="21"/>
          <w:highlight w:val="none"/>
        </w:rPr>
      </w:pPr>
      <w:bookmarkStart w:id="0" w:name="_Toc479149200"/>
      <w:r>
        <w:rPr>
          <w:rFonts w:hint="eastAsia" w:ascii="宋体" w:hAnsi="宋体" w:eastAsia="宋体" w:cs="Times New Roman"/>
          <w:snapToGrid w:val="0"/>
          <w:sz w:val="21"/>
          <w:szCs w:val="21"/>
          <w:highlight w:val="none"/>
        </w:rPr>
        <w:t>中航材国际招标有限公司受招标人委托对下列产品及服务进行国际公开竞争性招标，于</w:t>
      </w:r>
      <w:r>
        <w:rPr>
          <w:rFonts w:ascii="宋体" w:hAnsi="宋体" w:eastAsia="宋体" w:cs="Times New Roman"/>
          <w:snapToGrid w:val="0"/>
          <w:sz w:val="21"/>
          <w:szCs w:val="21"/>
          <w:highlight w:val="none"/>
        </w:rPr>
        <w:t>20</w:t>
      </w:r>
      <w:r>
        <w:rPr>
          <w:rFonts w:hint="eastAsia" w:ascii="宋体" w:hAnsi="宋体" w:eastAsia="宋体" w:cs="Times New Roman"/>
          <w:snapToGrid w:val="0"/>
          <w:sz w:val="21"/>
          <w:szCs w:val="21"/>
          <w:highlight w:val="none"/>
        </w:rPr>
        <w:t>2</w:t>
      </w:r>
      <w:r>
        <w:rPr>
          <w:rFonts w:hint="eastAsia" w:ascii="宋体" w:hAnsi="宋体" w:eastAsia="宋体" w:cs="Times New Roman"/>
          <w:snapToGrid w:val="0"/>
          <w:sz w:val="21"/>
          <w:szCs w:val="21"/>
          <w:highlight w:val="none"/>
          <w:lang w:val="en-US" w:eastAsia="zh-CN"/>
        </w:rPr>
        <w:t>5</w:t>
      </w:r>
      <w:r>
        <w:rPr>
          <w:rFonts w:hint="eastAsia" w:ascii="宋体" w:hAnsi="宋体" w:eastAsia="宋体" w:cs="Times New Roman"/>
          <w:snapToGrid w:val="0"/>
          <w:sz w:val="21"/>
          <w:szCs w:val="21"/>
          <w:highlight w:val="none"/>
        </w:rPr>
        <w:t>年</w:t>
      </w:r>
      <w:r>
        <w:rPr>
          <w:rFonts w:hint="eastAsia" w:ascii="宋体" w:hAnsi="宋体" w:eastAsia="宋体" w:cs="Times New Roman"/>
          <w:snapToGrid w:val="0"/>
          <w:sz w:val="21"/>
          <w:szCs w:val="21"/>
          <w:highlight w:val="none"/>
          <w:lang w:val="en-US" w:eastAsia="zh-CN"/>
        </w:rPr>
        <w:t>11</w:t>
      </w:r>
      <w:r>
        <w:rPr>
          <w:rFonts w:hint="eastAsia" w:ascii="宋体" w:hAnsi="宋体" w:eastAsia="宋体" w:cs="Times New Roman"/>
          <w:snapToGrid w:val="0"/>
          <w:sz w:val="21"/>
          <w:szCs w:val="21"/>
          <w:highlight w:val="none"/>
        </w:rPr>
        <w:t>月</w:t>
      </w:r>
      <w:r>
        <w:rPr>
          <w:rFonts w:hint="eastAsia" w:ascii="宋体" w:hAnsi="宋体" w:eastAsia="宋体" w:cs="Times New Roman"/>
          <w:snapToGrid w:val="0"/>
          <w:sz w:val="21"/>
          <w:szCs w:val="21"/>
          <w:highlight w:val="none"/>
          <w:lang w:val="en-US" w:eastAsia="zh-CN"/>
        </w:rPr>
        <w:t>13</w:t>
      </w:r>
      <w:r>
        <w:rPr>
          <w:rFonts w:hint="eastAsia" w:ascii="宋体" w:hAnsi="宋体" w:eastAsia="宋体" w:cs="Times New Roman"/>
          <w:snapToGrid w:val="0"/>
          <w:sz w:val="21"/>
          <w:szCs w:val="21"/>
          <w:highlight w:val="none"/>
        </w:rPr>
        <w:t>日在中国国</w:t>
      </w:r>
      <w:bookmarkStart w:id="7" w:name="_GoBack"/>
      <w:bookmarkEnd w:id="7"/>
      <w:r>
        <w:rPr>
          <w:rFonts w:hint="eastAsia" w:ascii="宋体" w:hAnsi="宋体" w:eastAsia="宋体" w:cs="Times New Roman"/>
          <w:snapToGrid w:val="0"/>
          <w:sz w:val="21"/>
          <w:szCs w:val="21"/>
          <w:highlight w:val="none"/>
        </w:rPr>
        <w:t>际招标网公告。本次招标采用公开招标方式，现邀请合格投标人参加投标。</w:t>
      </w:r>
    </w:p>
    <w:p w14:paraId="3AD4C586">
      <w:pPr>
        <w:spacing w:line="360" w:lineRule="auto"/>
        <w:rPr>
          <w:rFonts w:ascii="Times New Roman" w:hAnsi="Times New Roman" w:eastAsia="宋体" w:cs="Times New Roman"/>
          <w:b/>
          <w:sz w:val="21"/>
          <w:szCs w:val="21"/>
          <w:highlight w:val="none"/>
        </w:rPr>
      </w:pPr>
      <w:bookmarkStart w:id="1" w:name="_Toc479149196"/>
      <w:r>
        <w:rPr>
          <w:rFonts w:ascii="Times New Roman" w:hAnsi="Times New Roman" w:eastAsia="宋体" w:cs="Times New Roman"/>
          <w:b/>
          <w:sz w:val="21"/>
          <w:szCs w:val="21"/>
          <w:highlight w:val="none"/>
        </w:rPr>
        <w:t xml:space="preserve">1. </w:t>
      </w:r>
      <w:r>
        <w:rPr>
          <w:rFonts w:hint="eastAsia" w:ascii="Times New Roman" w:hAnsi="Times New Roman" w:eastAsia="宋体" w:cs="Times New Roman"/>
          <w:b/>
          <w:sz w:val="21"/>
          <w:szCs w:val="21"/>
          <w:highlight w:val="none"/>
        </w:rPr>
        <w:t>招标条件</w:t>
      </w:r>
      <w:bookmarkEnd w:id="1"/>
    </w:p>
    <w:p w14:paraId="3F0C2602">
      <w:pPr>
        <w:widowControl/>
        <w:spacing w:line="360" w:lineRule="auto"/>
        <w:ind w:firstLine="420" w:firstLineChars="200"/>
        <w:rPr>
          <w:rFonts w:ascii="宋体" w:hAnsi="宋体" w:eastAsia="宋体" w:cs="Times New Roman"/>
          <w:snapToGrid w:val="0"/>
          <w:sz w:val="21"/>
          <w:szCs w:val="21"/>
          <w:highlight w:val="none"/>
        </w:rPr>
      </w:pPr>
      <w:bookmarkStart w:id="2" w:name="_Toc479149198"/>
      <w:r>
        <w:rPr>
          <w:rFonts w:hint="eastAsia" w:ascii="宋体" w:hAnsi="宋体" w:eastAsia="宋体" w:cs="Times New Roman"/>
          <w:snapToGrid w:val="0"/>
          <w:sz w:val="21"/>
          <w:szCs w:val="21"/>
          <w:highlight w:val="none"/>
        </w:rPr>
        <w:t>本招标项目</w:t>
      </w:r>
      <w:r>
        <w:rPr>
          <w:rFonts w:hint="eastAsia" w:ascii="宋体" w:hAnsi="宋体" w:eastAsia="宋体" w:cs="Times New Roman"/>
          <w:snapToGrid w:val="0"/>
          <w:sz w:val="21"/>
          <w:szCs w:val="21"/>
          <w:highlight w:val="none"/>
          <w:u w:val="single"/>
          <w:lang w:eastAsia="zh-CN"/>
        </w:rPr>
        <w:t>湖北机场集团有限公司2025年散装货物装载机采购项目</w:t>
      </w:r>
      <w:r>
        <w:rPr>
          <w:rFonts w:hint="eastAsia" w:ascii="宋体" w:hAnsi="宋体" w:eastAsia="宋体" w:cs="Times New Roman"/>
          <w:snapToGrid w:val="0"/>
          <w:sz w:val="21"/>
          <w:szCs w:val="21"/>
          <w:highlight w:val="none"/>
        </w:rPr>
        <w:t>已由</w:t>
      </w:r>
      <w:r>
        <w:rPr>
          <w:rFonts w:hint="eastAsia" w:ascii="宋体" w:hAnsi="宋体" w:eastAsia="宋体" w:cs="Times New Roman"/>
          <w:snapToGrid w:val="0"/>
          <w:sz w:val="21"/>
          <w:szCs w:val="21"/>
          <w:highlight w:val="none"/>
          <w:u w:val="single"/>
        </w:rPr>
        <w:t>湖北机场集团有限公司</w:t>
      </w:r>
      <w:r>
        <w:rPr>
          <w:rFonts w:hint="eastAsia" w:ascii="宋体" w:hAnsi="宋体" w:eastAsia="宋体" w:cs="Times New Roman"/>
          <w:snapToGrid w:val="0"/>
          <w:sz w:val="21"/>
          <w:szCs w:val="21"/>
          <w:highlight w:val="none"/>
        </w:rPr>
        <w:t>批准建设,招标人为</w:t>
      </w:r>
      <w:r>
        <w:rPr>
          <w:rFonts w:hint="eastAsia" w:ascii="宋体" w:hAnsi="宋体" w:eastAsia="宋体" w:cs="Times New Roman"/>
          <w:snapToGrid w:val="0"/>
          <w:sz w:val="21"/>
          <w:szCs w:val="21"/>
          <w:highlight w:val="none"/>
          <w:u w:val="single"/>
        </w:rPr>
        <w:t>湖北机场集团有限公司</w:t>
      </w:r>
      <w:r>
        <w:rPr>
          <w:rFonts w:hint="eastAsia" w:ascii="宋体" w:hAnsi="宋体" w:eastAsia="宋体" w:cs="Times New Roman"/>
          <w:snapToGrid w:val="0"/>
          <w:sz w:val="21"/>
          <w:szCs w:val="21"/>
          <w:highlight w:val="none"/>
        </w:rPr>
        <w:t>，招标项目资金已落实。该项目已具备招标条件，现对该项目</w:t>
      </w:r>
      <w:r>
        <w:rPr>
          <w:rFonts w:hint="eastAsia" w:ascii="宋体" w:hAnsi="宋体" w:eastAsia="宋体" w:cs="Times New Roman"/>
          <w:snapToGrid w:val="0"/>
          <w:sz w:val="21"/>
          <w:szCs w:val="21"/>
          <w:highlight w:val="none"/>
          <w:u w:val="single"/>
        </w:rPr>
        <w:t>散装货物装载机</w:t>
      </w:r>
      <w:r>
        <w:rPr>
          <w:rFonts w:hint="eastAsia" w:ascii="宋体" w:hAnsi="宋体" w:eastAsia="宋体" w:cs="Times New Roman"/>
          <w:snapToGrid w:val="0"/>
          <w:sz w:val="21"/>
          <w:szCs w:val="21"/>
          <w:highlight w:val="none"/>
        </w:rPr>
        <w:t>进行公开招标。</w:t>
      </w:r>
    </w:p>
    <w:p w14:paraId="53D500CD">
      <w:pPr>
        <w:spacing w:line="360" w:lineRule="auto"/>
        <w:rPr>
          <w:rFonts w:ascii="Times New Roman" w:hAnsi="Times New Roman" w:eastAsia="宋体" w:cs="Times New Roman"/>
          <w:b/>
          <w:sz w:val="21"/>
          <w:szCs w:val="21"/>
          <w:highlight w:val="none"/>
        </w:rPr>
      </w:pPr>
      <w:r>
        <w:rPr>
          <w:rFonts w:ascii="Times New Roman" w:hAnsi="Times New Roman" w:eastAsia="宋体" w:cs="Times New Roman"/>
          <w:b/>
          <w:sz w:val="21"/>
          <w:szCs w:val="21"/>
          <w:highlight w:val="none"/>
        </w:rPr>
        <w:t xml:space="preserve">2. </w:t>
      </w:r>
      <w:r>
        <w:rPr>
          <w:rFonts w:hint="eastAsia" w:ascii="Times New Roman" w:hAnsi="Times New Roman" w:eastAsia="宋体" w:cs="Times New Roman"/>
          <w:b/>
          <w:sz w:val="21"/>
          <w:szCs w:val="21"/>
          <w:highlight w:val="none"/>
        </w:rPr>
        <w:t>招标内容：</w:t>
      </w:r>
      <w:bookmarkEnd w:id="2"/>
    </w:p>
    <w:p w14:paraId="5B1E2AAA">
      <w:pPr>
        <w:widowControl/>
        <w:spacing w:line="360" w:lineRule="auto"/>
        <w:ind w:firstLine="420" w:firstLineChars="200"/>
        <w:jc w:val="left"/>
        <w:rPr>
          <w:rFonts w:hint="eastAsia" w:ascii="宋体" w:hAnsi="宋体" w:eastAsia="宋体" w:cs="Times New Roman"/>
          <w:snapToGrid w:val="0"/>
          <w:sz w:val="21"/>
          <w:szCs w:val="21"/>
          <w:highlight w:val="none"/>
          <w:lang w:eastAsia="zh-CN"/>
        </w:rPr>
      </w:pPr>
      <w:r>
        <w:rPr>
          <w:rFonts w:hint="eastAsia" w:ascii="宋体" w:hAnsi="宋体" w:eastAsia="宋体" w:cs="Times New Roman"/>
          <w:snapToGrid w:val="0"/>
          <w:sz w:val="21"/>
          <w:szCs w:val="21"/>
          <w:highlight w:val="none"/>
        </w:rPr>
        <w:t>招标项目编号：</w:t>
      </w:r>
      <w:r>
        <w:rPr>
          <w:rFonts w:hint="eastAsia" w:ascii="宋体" w:hAnsi="宋体" w:eastAsia="宋体" w:cs="Times New Roman"/>
          <w:snapToGrid w:val="0"/>
          <w:sz w:val="21"/>
          <w:szCs w:val="21"/>
          <w:highlight w:val="none"/>
          <w:lang w:eastAsia="zh-CN"/>
        </w:rPr>
        <w:t>0748-2540CA3152IJ/01</w:t>
      </w:r>
    </w:p>
    <w:p w14:paraId="7F7C835E">
      <w:pPr>
        <w:widowControl/>
        <w:spacing w:line="360" w:lineRule="auto"/>
        <w:ind w:firstLine="420" w:firstLineChars="200"/>
        <w:jc w:val="left"/>
        <w:rPr>
          <w:rFonts w:hint="default" w:ascii="宋体" w:hAnsi="宋体" w:eastAsia="宋体" w:cs="Times New Roman"/>
          <w:snapToGrid w:val="0"/>
          <w:sz w:val="21"/>
          <w:szCs w:val="21"/>
          <w:highlight w:val="none"/>
          <w:lang w:val="en-US" w:eastAsia="zh-CN"/>
        </w:rPr>
      </w:pPr>
      <w:r>
        <w:rPr>
          <w:rFonts w:hint="eastAsia" w:ascii="宋体" w:hAnsi="宋体" w:eastAsia="宋体" w:cs="Times New Roman"/>
          <w:snapToGrid w:val="0"/>
          <w:sz w:val="21"/>
          <w:szCs w:val="21"/>
          <w:highlight w:val="none"/>
        </w:rPr>
        <w:t>招标项目名称：</w:t>
      </w:r>
      <w:r>
        <w:rPr>
          <w:rFonts w:hint="eastAsia" w:ascii="宋体" w:hAnsi="宋体" w:eastAsia="宋体" w:cs="Times New Roman"/>
          <w:snapToGrid w:val="0"/>
          <w:sz w:val="21"/>
          <w:szCs w:val="21"/>
          <w:highlight w:val="none"/>
          <w:lang w:eastAsia="zh-CN"/>
        </w:rPr>
        <w:t>湖北机场集团有限公司2025年散装货物装载机采购项目</w:t>
      </w:r>
      <w:r>
        <w:rPr>
          <w:rFonts w:hint="eastAsia" w:ascii="宋体" w:hAnsi="宋体" w:eastAsia="宋体" w:cs="Times New Roman"/>
          <w:snapToGrid w:val="0"/>
          <w:sz w:val="21"/>
          <w:szCs w:val="21"/>
          <w:highlight w:val="none"/>
          <w:lang w:val="en-US" w:eastAsia="zh-CN"/>
        </w:rPr>
        <w:t>-标段一：散装货物装载机（电动式）</w:t>
      </w:r>
    </w:p>
    <w:p w14:paraId="7D10BE19">
      <w:pPr>
        <w:widowControl/>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项目实施地点：招标人指定地点。</w:t>
      </w:r>
    </w:p>
    <w:p w14:paraId="7D73616D">
      <w:pPr>
        <w:widowControl/>
        <w:spacing w:line="360" w:lineRule="auto"/>
        <w:ind w:firstLine="422" w:firstLineChars="200"/>
        <w:rPr>
          <w:rFonts w:ascii="宋体" w:hAnsi="Times New Roman" w:eastAsia="宋体" w:cs="Times New Roman"/>
          <w:b/>
          <w:snapToGrid w:val="0"/>
          <w:sz w:val="21"/>
          <w:szCs w:val="21"/>
          <w:highlight w:val="none"/>
        </w:rPr>
      </w:pPr>
      <w:r>
        <w:rPr>
          <w:rFonts w:hint="eastAsia" w:ascii="宋体" w:hAnsi="Times New Roman" w:eastAsia="宋体" w:cs="Times New Roman"/>
          <w:b/>
          <w:snapToGrid w:val="0"/>
          <w:sz w:val="21"/>
          <w:szCs w:val="21"/>
          <w:highlight w:val="none"/>
        </w:rPr>
        <w:t>招标产品名称、数量及主要技术参数（具体内容详见第八章技术标准和要求）：</w:t>
      </w:r>
    </w:p>
    <w:tbl>
      <w:tblPr>
        <w:tblStyle w:val="3"/>
        <w:tblW w:w="8460" w:type="dxa"/>
        <w:tblInd w:w="108" w:type="dxa"/>
        <w:tblLayout w:type="fixed"/>
        <w:tblCellMar>
          <w:top w:w="0" w:type="dxa"/>
          <w:left w:w="108" w:type="dxa"/>
          <w:bottom w:w="0" w:type="dxa"/>
          <w:right w:w="108" w:type="dxa"/>
        </w:tblCellMar>
      </w:tblPr>
      <w:tblGrid>
        <w:gridCol w:w="2410"/>
        <w:gridCol w:w="1134"/>
        <w:gridCol w:w="2786"/>
        <w:gridCol w:w="2130"/>
      </w:tblGrid>
      <w:tr w14:paraId="222D47A6">
        <w:tblPrEx>
          <w:tblCellMar>
            <w:top w:w="0" w:type="dxa"/>
            <w:left w:w="108" w:type="dxa"/>
            <w:bottom w:w="0" w:type="dxa"/>
            <w:right w:w="108" w:type="dxa"/>
          </w:tblCellMar>
        </w:tblPrEx>
        <w:trPr>
          <w:trHeight w:val="589" w:hRule="atLeast"/>
        </w:trPr>
        <w:tc>
          <w:tcPr>
            <w:tcW w:w="2410" w:type="dxa"/>
            <w:tcBorders>
              <w:top w:val="single" w:color="auto" w:sz="4" w:space="0"/>
              <w:left w:val="single" w:color="auto" w:sz="4" w:space="0"/>
              <w:bottom w:val="single" w:color="auto" w:sz="4" w:space="0"/>
              <w:right w:val="single" w:color="auto" w:sz="4" w:space="0"/>
            </w:tcBorders>
            <w:vAlign w:val="center"/>
          </w:tcPr>
          <w:p w14:paraId="13D4D2C2">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14:paraId="57175A07">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数量</w:t>
            </w:r>
          </w:p>
        </w:tc>
        <w:tc>
          <w:tcPr>
            <w:tcW w:w="2786" w:type="dxa"/>
            <w:tcBorders>
              <w:top w:val="single" w:color="auto" w:sz="4" w:space="0"/>
              <w:left w:val="single" w:color="auto" w:sz="4" w:space="0"/>
              <w:bottom w:val="single" w:color="auto" w:sz="4" w:space="0"/>
              <w:right w:val="single" w:color="auto" w:sz="4" w:space="0"/>
            </w:tcBorders>
            <w:vAlign w:val="center"/>
          </w:tcPr>
          <w:p w14:paraId="2B397BA5">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简要技术规格</w:t>
            </w:r>
          </w:p>
        </w:tc>
        <w:tc>
          <w:tcPr>
            <w:tcW w:w="2130" w:type="dxa"/>
            <w:tcBorders>
              <w:top w:val="single" w:color="auto" w:sz="4" w:space="0"/>
              <w:left w:val="single" w:color="auto" w:sz="4" w:space="0"/>
              <w:bottom w:val="single" w:color="auto" w:sz="4" w:space="0"/>
              <w:right w:val="single" w:color="auto" w:sz="4" w:space="0"/>
            </w:tcBorders>
            <w:vAlign w:val="center"/>
          </w:tcPr>
          <w:p w14:paraId="4231E5B6">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备注</w:t>
            </w:r>
          </w:p>
        </w:tc>
      </w:tr>
      <w:tr w14:paraId="6DB24C58">
        <w:tblPrEx>
          <w:tblCellMar>
            <w:top w:w="0" w:type="dxa"/>
            <w:left w:w="108" w:type="dxa"/>
            <w:bottom w:w="0" w:type="dxa"/>
            <w:right w:w="108" w:type="dxa"/>
          </w:tblCellMar>
        </w:tblPrEx>
        <w:trPr>
          <w:trHeight w:val="278" w:hRule="atLeast"/>
        </w:trPr>
        <w:tc>
          <w:tcPr>
            <w:tcW w:w="2410" w:type="dxa"/>
            <w:tcBorders>
              <w:top w:val="single" w:color="auto" w:sz="4" w:space="0"/>
              <w:left w:val="single" w:color="auto" w:sz="4" w:space="0"/>
              <w:bottom w:val="single" w:color="auto" w:sz="4" w:space="0"/>
              <w:right w:val="single" w:color="auto" w:sz="4" w:space="0"/>
            </w:tcBorders>
            <w:vAlign w:val="center"/>
          </w:tcPr>
          <w:p w14:paraId="08DBF311">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散装货物装载机（电动式）</w:t>
            </w:r>
          </w:p>
        </w:tc>
        <w:tc>
          <w:tcPr>
            <w:tcW w:w="1134" w:type="dxa"/>
            <w:tcBorders>
              <w:top w:val="single" w:color="auto" w:sz="4" w:space="0"/>
              <w:left w:val="single" w:color="auto" w:sz="4" w:space="0"/>
              <w:bottom w:val="single" w:color="auto" w:sz="4" w:space="0"/>
              <w:right w:val="single" w:color="auto" w:sz="4" w:space="0"/>
            </w:tcBorders>
            <w:vAlign w:val="center"/>
          </w:tcPr>
          <w:p w14:paraId="5859222F">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lang w:val="en-US" w:eastAsia="zh-CN"/>
              </w:rPr>
              <w:t>6</w:t>
            </w:r>
            <w:r>
              <w:rPr>
                <w:rFonts w:hint="eastAsia" w:ascii="宋体" w:hAnsi="宋体" w:eastAsia="宋体" w:cs="Times New Roman"/>
                <w:snapToGrid w:val="0"/>
                <w:sz w:val="21"/>
                <w:szCs w:val="21"/>
                <w:highlight w:val="none"/>
              </w:rPr>
              <w:t>台</w:t>
            </w:r>
          </w:p>
        </w:tc>
        <w:tc>
          <w:tcPr>
            <w:tcW w:w="2786" w:type="dxa"/>
            <w:tcBorders>
              <w:top w:val="single" w:color="auto" w:sz="4" w:space="0"/>
              <w:left w:val="single" w:color="auto" w:sz="4" w:space="0"/>
              <w:bottom w:val="single" w:color="auto" w:sz="4" w:space="0"/>
              <w:right w:val="single" w:color="auto" w:sz="4" w:space="0"/>
            </w:tcBorders>
            <w:vAlign w:val="center"/>
          </w:tcPr>
          <w:p w14:paraId="52E1F246">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详见第八章货物需求一览表及技术规格。</w:t>
            </w:r>
          </w:p>
        </w:tc>
        <w:tc>
          <w:tcPr>
            <w:tcW w:w="2130" w:type="dxa"/>
            <w:tcBorders>
              <w:top w:val="single" w:color="auto" w:sz="4" w:space="0"/>
              <w:left w:val="single" w:color="auto" w:sz="4" w:space="0"/>
              <w:bottom w:val="single" w:color="auto" w:sz="4" w:space="0"/>
              <w:right w:val="single" w:color="auto" w:sz="4" w:space="0"/>
            </w:tcBorders>
            <w:vAlign w:val="center"/>
          </w:tcPr>
          <w:p w14:paraId="7189D8D1">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lang w:val="en-US" w:eastAsia="zh-CN"/>
              </w:rPr>
            </w:pPr>
            <w:r>
              <w:rPr>
                <w:rFonts w:hint="eastAsia" w:ascii="宋体" w:hAnsi="宋体" w:eastAsia="宋体" w:cs="Times New Roman"/>
                <w:snapToGrid w:val="0"/>
                <w:sz w:val="21"/>
                <w:szCs w:val="21"/>
                <w:highlight w:val="none"/>
                <w:lang w:val="en-US" w:eastAsia="zh-CN"/>
              </w:rPr>
              <w:t>物流公司5台；恩施机场1台</w:t>
            </w:r>
          </w:p>
        </w:tc>
      </w:tr>
    </w:tbl>
    <w:p w14:paraId="328E0AF9">
      <w:pPr>
        <w:widowControl/>
        <w:spacing w:line="360" w:lineRule="auto"/>
        <w:ind w:firstLine="420" w:firstLineChars="200"/>
        <w:rPr>
          <w:rFonts w:hint="eastAsia" w:ascii="宋体" w:hAnsi="宋体" w:eastAsia="宋体" w:cs="Times New Roman"/>
          <w:snapToGrid w:val="0"/>
          <w:sz w:val="21"/>
          <w:szCs w:val="21"/>
          <w:highlight w:val="none"/>
          <w:lang w:eastAsia="zh-CN"/>
        </w:rPr>
      </w:pPr>
      <w:r>
        <w:rPr>
          <w:rFonts w:hint="eastAsia" w:ascii="宋体" w:hAnsi="宋体" w:eastAsia="宋体" w:cs="Times New Roman"/>
          <w:snapToGrid w:val="0"/>
          <w:sz w:val="21"/>
          <w:szCs w:val="21"/>
          <w:highlight w:val="none"/>
        </w:rPr>
        <w:t>交货期：合同签订后2个月内</w:t>
      </w:r>
      <w:r>
        <w:rPr>
          <w:rFonts w:hint="eastAsia" w:ascii="宋体" w:hAnsi="宋体" w:eastAsia="宋体" w:cs="Times New Roman"/>
          <w:snapToGrid w:val="0"/>
          <w:sz w:val="21"/>
          <w:szCs w:val="21"/>
          <w:highlight w:val="none"/>
          <w:lang w:eastAsia="zh-CN"/>
        </w:rPr>
        <w:t>。</w:t>
      </w:r>
    </w:p>
    <w:p w14:paraId="24C64A39">
      <w:pPr>
        <w:spacing w:line="360" w:lineRule="auto"/>
        <w:rPr>
          <w:rFonts w:ascii="Times New Roman" w:hAnsi="Times New Roman" w:eastAsia="宋体" w:cs="Times New Roman"/>
          <w:b/>
          <w:sz w:val="21"/>
          <w:szCs w:val="21"/>
          <w:highlight w:val="none"/>
        </w:rPr>
      </w:pPr>
      <w:bookmarkStart w:id="3" w:name="_Toc479149199"/>
      <w:r>
        <w:rPr>
          <w:rFonts w:ascii="Times New Roman" w:hAnsi="Times New Roman" w:eastAsia="宋体" w:cs="Times New Roman"/>
          <w:b/>
          <w:sz w:val="21"/>
          <w:szCs w:val="21"/>
          <w:highlight w:val="none"/>
        </w:rPr>
        <w:t xml:space="preserve">3. </w:t>
      </w:r>
      <w:r>
        <w:rPr>
          <w:rFonts w:hint="eastAsia" w:ascii="Times New Roman" w:hAnsi="Times New Roman" w:eastAsia="宋体" w:cs="Times New Roman"/>
          <w:b/>
          <w:sz w:val="21"/>
          <w:szCs w:val="21"/>
          <w:highlight w:val="none"/>
        </w:rPr>
        <w:t>投标人资格要求</w:t>
      </w:r>
      <w:bookmarkEnd w:id="3"/>
    </w:p>
    <w:p w14:paraId="25C7B06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3.1投标人必须为中华人民共和国境内正式注册并具有有效的独立法人资格或其他组织。</w:t>
      </w:r>
    </w:p>
    <w:p w14:paraId="7D34274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3.2投标人为设备的制造商或代理商，如为代理商，须具有拟供散装货物装载机制造商针对本项目出具的专项产品代理授权书（一个制造商对同一品牌同一型号的货物，仅能委托一个代理商参加投标）。</w:t>
      </w:r>
    </w:p>
    <w:p w14:paraId="6F4EF22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3.3拟供散装货物装载机须是在中国民用航空局公布的机场专用设备通告内且通告状态为正常的产品（提供民用机场专用设备信息管理系统对应通告网站截图）。</w:t>
      </w:r>
    </w:p>
    <w:p w14:paraId="17E3AFD3">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3.4单位负责人为同一人或者存在控股、管理关系的不同单位，不得同时参加本招标项目同一标段投标。</w:t>
      </w:r>
    </w:p>
    <w:p w14:paraId="042C309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3.5信誉要求：投标人不得为最高人民法院列为失信被执行人名单的单位，以“信用中国”网站（www.creditchina.gov.cn）或“中国执行信息公开网”网站（http://zxgk.court.gov.cn）查询信息为准（提供信用中国或中国执行信息公开网失信被执行人查询截图）。</w:t>
      </w:r>
    </w:p>
    <w:p w14:paraId="64391703">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3.6投标人须针对《湖北机场集团有限公司“供应商不良行为”管理办法》在投标文件中做出承诺，格式详见招标文件“投标文件格式”。</w:t>
      </w:r>
    </w:p>
    <w:p w14:paraId="2D190D6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3.7 是否接受联合体投标:不接受</w:t>
      </w:r>
    </w:p>
    <w:p w14:paraId="0AA96490">
      <w:pPr>
        <w:widowControl/>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3.8未领购招标文件是否可以参加投标:不可以</w:t>
      </w:r>
    </w:p>
    <w:p w14:paraId="2DA20E98">
      <w:pPr>
        <w:spacing w:line="360" w:lineRule="auto"/>
        <w:rPr>
          <w:rFonts w:ascii="Times New Roman" w:hAnsi="Times New Roman" w:eastAsia="宋体" w:cs="Times New Roman"/>
          <w:b/>
          <w:sz w:val="21"/>
          <w:szCs w:val="21"/>
          <w:highlight w:val="none"/>
        </w:rPr>
      </w:pPr>
      <w:r>
        <w:rPr>
          <w:rFonts w:ascii="Times New Roman" w:hAnsi="Times New Roman" w:eastAsia="宋体" w:cs="Times New Roman"/>
          <w:b/>
          <w:sz w:val="21"/>
          <w:szCs w:val="21"/>
          <w:highlight w:val="none"/>
        </w:rPr>
        <w:t xml:space="preserve">4. </w:t>
      </w:r>
      <w:r>
        <w:rPr>
          <w:rFonts w:hint="eastAsia" w:ascii="Times New Roman" w:hAnsi="Times New Roman" w:eastAsia="宋体" w:cs="Times New Roman"/>
          <w:b/>
          <w:sz w:val="21"/>
          <w:szCs w:val="21"/>
          <w:highlight w:val="none"/>
        </w:rPr>
        <w:t>招标文件的获取</w:t>
      </w:r>
      <w:bookmarkEnd w:id="0"/>
    </w:p>
    <w:p w14:paraId="3A6F12C8">
      <w:pPr>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招标文件领购时间：</w:t>
      </w:r>
      <w:r>
        <w:rPr>
          <w:rFonts w:ascii="宋体" w:hAnsi="宋体" w:eastAsia="宋体" w:cs="Times New Roman"/>
          <w:snapToGrid w:val="0"/>
          <w:sz w:val="21"/>
          <w:szCs w:val="21"/>
          <w:highlight w:val="none"/>
        </w:rPr>
        <w:t>20</w:t>
      </w:r>
      <w:r>
        <w:rPr>
          <w:rFonts w:hint="eastAsia" w:ascii="宋体" w:hAnsi="宋体" w:eastAsia="宋体" w:cs="Times New Roman"/>
          <w:snapToGrid w:val="0"/>
          <w:sz w:val="21"/>
          <w:szCs w:val="21"/>
          <w:highlight w:val="none"/>
        </w:rPr>
        <w:t>2</w:t>
      </w:r>
      <w:r>
        <w:rPr>
          <w:rFonts w:hint="eastAsia" w:ascii="宋体" w:hAnsi="宋体" w:eastAsia="宋体" w:cs="Times New Roman"/>
          <w:snapToGrid w:val="0"/>
          <w:sz w:val="21"/>
          <w:szCs w:val="21"/>
          <w:highlight w:val="none"/>
          <w:lang w:val="en-US" w:eastAsia="zh-CN"/>
        </w:rPr>
        <w:t>5</w:t>
      </w:r>
      <w:r>
        <w:rPr>
          <w:rFonts w:hint="eastAsia" w:ascii="宋体" w:hAnsi="宋体" w:eastAsia="宋体" w:cs="Times New Roman"/>
          <w:snapToGrid w:val="0"/>
          <w:sz w:val="21"/>
          <w:szCs w:val="21"/>
          <w:highlight w:val="none"/>
        </w:rPr>
        <w:t>年</w:t>
      </w:r>
      <w:r>
        <w:rPr>
          <w:rFonts w:hint="eastAsia" w:ascii="宋体" w:hAnsi="宋体" w:eastAsia="宋体" w:cs="Times New Roman"/>
          <w:snapToGrid w:val="0"/>
          <w:sz w:val="21"/>
          <w:szCs w:val="21"/>
          <w:highlight w:val="none"/>
          <w:lang w:val="en-US" w:eastAsia="zh-CN"/>
        </w:rPr>
        <w:t>11</w:t>
      </w:r>
      <w:r>
        <w:rPr>
          <w:rFonts w:hint="eastAsia" w:ascii="宋体" w:hAnsi="宋体" w:eastAsia="宋体" w:cs="Times New Roman"/>
          <w:snapToGrid w:val="0"/>
          <w:sz w:val="21"/>
          <w:szCs w:val="21"/>
          <w:highlight w:val="none"/>
        </w:rPr>
        <w:t>月</w:t>
      </w:r>
      <w:r>
        <w:rPr>
          <w:rFonts w:hint="eastAsia" w:ascii="宋体" w:hAnsi="宋体" w:eastAsia="宋体" w:cs="Times New Roman"/>
          <w:snapToGrid w:val="0"/>
          <w:sz w:val="21"/>
          <w:szCs w:val="21"/>
          <w:highlight w:val="none"/>
          <w:lang w:val="en-US" w:eastAsia="zh-CN"/>
        </w:rPr>
        <w:t>13</w:t>
      </w:r>
      <w:r>
        <w:rPr>
          <w:rFonts w:hint="eastAsia" w:ascii="宋体" w:hAnsi="宋体" w:eastAsia="宋体" w:cs="Times New Roman"/>
          <w:snapToGrid w:val="0"/>
          <w:sz w:val="21"/>
          <w:szCs w:val="21"/>
          <w:highlight w:val="none"/>
        </w:rPr>
        <w:t>日至</w:t>
      </w:r>
      <w:r>
        <w:rPr>
          <w:rFonts w:ascii="宋体" w:hAnsi="宋体" w:eastAsia="宋体" w:cs="Times New Roman"/>
          <w:snapToGrid w:val="0"/>
          <w:sz w:val="21"/>
          <w:szCs w:val="21"/>
          <w:highlight w:val="none"/>
        </w:rPr>
        <w:t>20</w:t>
      </w:r>
      <w:r>
        <w:rPr>
          <w:rFonts w:hint="eastAsia" w:ascii="宋体" w:hAnsi="宋体" w:eastAsia="宋体" w:cs="Times New Roman"/>
          <w:snapToGrid w:val="0"/>
          <w:sz w:val="21"/>
          <w:szCs w:val="21"/>
          <w:highlight w:val="none"/>
        </w:rPr>
        <w:t>2</w:t>
      </w:r>
      <w:r>
        <w:rPr>
          <w:rFonts w:hint="eastAsia" w:ascii="宋体" w:hAnsi="宋体" w:eastAsia="宋体" w:cs="Times New Roman"/>
          <w:snapToGrid w:val="0"/>
          <w:sz w:val="21"/>
          <w:szCs w:val="21"/>
          <w:highlight w:val="none"/>
          <w:lang w:val="en-US" w:eastAsia="zh-CN"/>
        </w:rPr>
        <w:t>5</w:t>
      </w:r>
      <w:r>
        <w:rPr>
          <w:rFonts w:hint="eastAsia" w:ascii="宋体" w:hAnsi="宋体" w:eastAsia="宋体" w:cs="Times New Roman"/>
          <w:snapToGrid w:val="0"/>
          <w:sz w:val="21"/>
          <w:szCs w:val="21"/>
          <w:highlight w:val="none"/>
        </w:rPr>
        <w:t>年</w:t>
      </w:r>
      <w:r>
        <w:rPr>
          <w:rFonts w:hint="eastAsia" w:ascii="宋体" w:hAnsi="宋体" w:eastAsia="宋体" w:cs="Times New Roman"/>
          <w:snapToGrid w:val="0"/>
          <w:sz w:val="21"/>
          <w:szCs w:val="21"/>
          <w:highlight w:val="none"/>
          <w:lang w:val="en-US" w:eastAsia="zh-CN"/>
        </w:rPr>
        <w:t>11</w:t>
      </w:r>
      <w:r>
        <w:rPr>
          <w:rFonts w:hint="eastAsia" w:ascii="宋体" w:hAnsi="宋体" w:eastAsia="宋体" w:cs="Times New Roman"/>
          <w:snapToGrid w:val="0"/>
          <w:sz w:val="21"/>
          <w:szCs w:val="21"/>
          <w:highlight w:val="none"/>
        </w:rPr>
        <w:t>月</w:t>
      </w:r>
      <w:r>
        <w:rPr>
          <w:rFonts w:hint="eastAsia" w:ascii="宋体" w:hAnsi="宋体" w:eastAsia="宋体" w:cs="Times New Roman"/>
          <w:snapToGrid w:val="0"/>
          <w:sz w:val="21"/>
          <w:szCs w:val="21"/>
          <w:highlight w:val="none"/>
          <w:lang w:val="en-US" w:eastAsia="zh-CN"/>
        </w:rPr>
        <w:t>20</w:t>
      </w:r>
      <w:r>
        <w:rPr>
          <w:rFonts w:hint="eastAsia" w:ascii="宋体" w:hAnsi="宋体" w:eastAsia="宋体" w:cs="Times New Roman"/>
          <w:snapToGrid w:val="0"/>
          <w:sz w:val="21"/>
          <w:szCs w:val="21"/>
          <w:highlight w:val="none"/>
        </w:rPr>
        <w:t>日止，每天上午</w:t>
      </w:r>
      <w:r>
        <w:rPr>
          <w:rFonts w:ascii="宋体" w:hAnsi="宋体" w:eastAsia="宋体" w:cs="Times New Roman"/>
          <w:snapToGrid w:val="0"/>
          <w:sz w:val="21"/>
          <w:szCs w:val="21"/>
          <w:highlight w:val="none"/>
        </w:rPr>
        <w:t>09:00-1</w:t>
      </w:r>
      <w:r>
        <w:rPr>
          <w:rFonts w:hint="eastAsia" w:ascii="宋体" w:hAnsi="宋体" w:eastAsia="宋体" w:cs="Times New Roman"/>
          <w:snapToGrid w:val="0"/>
          <w:sz w:val="21"/>
          <w:szCs w:val="21"/>
          <w:highlight w:val="none"/>
          <w:lang w:val="en-US" w:eastAsia="zh-CN"/>
        </w:rPr>
        <w:t>2</w:t>
      </w:r>
      <w:r>
        <w:rPr>
          <w:rFonts w:ascii="宋体" w:hAnsi="宋体" w:eastAsia="宋体" w:cs="Times New Roman"/>
          <w:snapToGrid w:val="0"/>
          <w:sz w:val="21"/>
          <w:szCs w:val="21"/>
          <w:highlight w:val="none"/>
        </w:rPr>
        <w:t>:</w:t>
      </w:r>
      <w:r>
        <w:rPr>
          <w:rFonts w:hint="eastAsia" w:ascii="宋体" w:hAnsi="宋体" w:eastAsia="宋体" w:cs="Times New Roman"/>
          <w:snapToGrid w:val="0"/>
          <w:sz w:val="21"/>
          <w:szCs w:val="21"/>
          <w:highlight w:val="none"/>
          <w:lang w:val="en-US" w:eastAsia="zh-CN"/>
        </w:rPr>
        <w:t>0</w:t>
      </w:r>
      <w:r>
        <w:rPr>
          <w:rFonts w:ascii="宋体" w:hAnsi="宋体" w:eastAsia="宋体" w:cs="Times New Roman"/>
          <w:snapToGrid w:val="0"/>
          <w:sz w:val="21"/>
          <w:szCs w:val="21"/>
          <w:highlight w:val="none"/>
        </w:rPr>
        <w:t>0</w:t>
      </w:r>
      <w:r>
        <w:rPr>
          <w:rFonts w:hint="eastAsia" w:ascii="宋体" w:hAnsi="宋体" w:eastAsia="宋体" w:cs="Times New Roman"/>
          <w:snapToGrid w:val="0"/>
          <w:sz w:val="21"/>
          <w:szCs w:val="21"/>
          <w:highlight w:val="none"/>
        </w:rPr>
        <w:t>、下午</w:t>
      </w:r>
      <w:r>
        <w:rPr>
          <w:rFonts w:ascii="宋体" w:hAnsi="宋体" w:eastAsia="宋体" w:cs="Times New Roman"/>
          <w:snapToGrid w:val="0"/>
          <w:sz w:val="21"/>
          <w:szCs w:val="21"/>
          <w:highlight w:val="none"/>
        </w:rPr>
        <w:t>1</w:t>
      </w:r>
      <w:r>
        <w:rPr>
          <w:rFonts w:hint="eastAsia" w:ascii="宋体" w:hAnsi="宋体" w:eastAsia="宋体" w:cs="Times New Roman"/>
          <w:snapToGrid w:val="0"/>
          <w:sz w:val="21"/>
          <w:szCs w:val="21"/>
          <w:highlight w:val="none"/>
          <w:lang w:val="en-US" w:eastAsia="zh-CN"/>
        </w:rPr>
        <w:t>3</w:t>
      </w:r>
      <w:r>
        <w:rPr>
          <w:rFonts w:ascii="宋体" w:hAnsi="宋体" w:eastAsia="宋体" w:cs="Times New Roman"/>
          <w:snapToGrid w:val="0"/>
          <w:sz w:val="21"/>
          <w:szCs w:val="21"/>
          <w:highlight w:val="none"/>
        </w:rPr>
        <w:t>:</w:t>
      </w:r>
      <w:r>
        <w:rPr>
          <w:rFonts w:hint="eastAsia" w:ascii="宋体" w:hAnsi="宋体" w:eastAsia="宋体" w:cs="Times New Roman"/>
          <w:snapToGrid w:val="0"/>
          <w:sz w:val="21"/>
          <w:szCs w:val="21"/>
          <w:highlight w:val="none"/>
          <w:lang w:val="en-US" w:eastAsia="zh-CN"/>
        </w:rPr>
        <w:t>3</w:t>
      </w:r>
      <w:r>
        <w:rPr>
          <w:rFonts w:ascii="宋体" w:hAnsi="宋体" w:eastAsia="宋体" w:cs="Times New Roman"/>
          <w:snapToGrid w:val="0"/>
          <w:sz w:val="21"/>
          <w:szCs w:val="21"/>
          <w:highlight w:val="none"/>
        </w:rPr>
        <w:t>0-16:00</w:t>
      </w:r>
      <w:r>
        <w:rPr>
          <w:rFonts w:hint="eastAsia" w:ascii="宋体" w:hAnsi="宋体" w:eastAsia="宋体" w:cs="Times New Roman"/>
          <w:snapToGrid w:val="0"/>
          <w:sz w:val="21"/>
          <w:szCs w:val="21"/>
          <w:highlight w:val="none"/>
        </w:rPr>
        <w:t>，节假日除外。招标文件领购地点：中航材国际招标有限公司中南业务部（广东省广州市白云区云城南三路白云万达写字楼A1栋西北门北侧）。</w:t>
      </w:r>
    </w:p>
    <w:p w14:paraId="7A3A26B2">
      <w:pPr>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招标文件售价：</w:t>
      </w:r>
      <w:r>
        <w:rPr>
          <w:rFonts w:hint="eastAsia" w:ascii="宋体" w:hAnsi="宋体" w:eastAsia="宋体" w:cs="Times New Roman"/>
          <w:snapToGrid w:val="0"/>
          <w:sz w:val="21"/>
          <w:szCs w:val="21"/>
          <w:highlight w:val="none"/>
          <w:u w:val="single"/>
          <w:lang w:val="en-US" w:eastAsia="zh-CN"/>
        </w:rPr>
        <w:t>5</w:t>
      </w:r>
      <w:r>
        <w:rPr>
          <w:rFonts w:hint="eastAsia" w:ascii="宋体" w:hAnsi="宋体" w:eastAsia="宋体" w:cs="Times New Roman"/>
          <w:snapToGrid w:val="0"/>
          <w:sz w:val="21"/>
          <w:szCs w:val="21"/>
          <w:highlight w:val="none"/>
          <w:u w:val="single"/>
        </w:rPr>
        <w:t>00</w:t>
      </w:r>
      <w:r>
        <w:rPr>
          <w:rFonts w:hint="eastAsia" w:ascii="宋体" w:hAnsi="宋体" w:eastAsia="宋体" w:cs="Times New Roman"/>
          <w:snapToGrid w:val="0"/>
          <w:sz w:val="21"/>
          <w:szCs w:val="21"/>
          <w:highlight w:val="none"/>
        </w:rPr>
        <w:t>元人民币或</w:t>
      </w:r>
      <w:r>
        <w:rPr>
          <w:rFonts w:hint="eastAsia" w:ascii="宋体" w:hAnsi="宋体" w:eastAsia="宋体" w:cs="Times New Roman"/>
          <w:snapToGrid w:val="0"/>
          <w:sz w:val="21"/>
          <w:szCs w:val="21"/>
          <w:highlight w:val="none"/>
          <w:u w:val="single"/>
          <w:lang w:val="en-US" w:eastAsia="zh-CN"/>
        </w:rPr>
        <w:t>7</w:t>
      </w:r>
      <w:r>
        <w:rPr>
          <w:rFonts w:hint="eastAsia" w:ascii="宋体" w:hAnsi="宋体" w:eastAsia="宋体" w:cs="Times New Roman"/>
          <w:snapToGrid w:val="0"/>
          <w:sz w:val="21"/>
          <w:szCs w:val="21"/>
          <w:highlight w:val="none"/>
          <w:u w:val="single"/>
        </w:rPr>
        <w:t>0</w:t>
      </w:r>
      <w:r>
        <w:rPr>
          <w:rFonts w:hint="eastAsia" w:ascii="宋体" w:hAnsi="宋体" w:eastAsia="宋体" w:cs="Times New Roman"/>
          <w:snapToGrid w:val="0"/>
          <w:sz w:val="21"/>
          <w:szCs w:val="21"/>
          <w:highlight w:val="none"/>
        </w:rPr>
        <w:t>美元</w:t>
      </w:r>
    </w:p>
    <w:p w14:paraId="2B414692">
      <w:pPr>
        <w:widowControl/>
        <w:spacing w:line="360" w:lineRule="auto"/>
        <w:ind w:left="370" w:leftChars="176"/>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凡领购招标文件请在中航材招标投标信息网（http://www.cabidding.com.cn）注册。</w:t>
      </w:r>
    </w:p>
    <w:p w14:paraId="4D91BA19">
      <w:pPr>
        <w:spacing w:line="360" w:lineRule="auto"/>
        <w:rPr>
          <w:rFonts w:ascii="Times New Roman" w:hAnsi="Times New Roman" w:eastAsia="宋体" w:cs="Times New Roman"/>
          <w:b/>
          <w:sz w:val="21"/>
          <w:szCs w:val="21"/>
          <w:highlight w:val="none"/>
        </w:rPr>
      </w:pPr>
      <w:bookmarkStart w:id="4" w:name="_Toc479149201"/>
      <w:r>
        <w:rPr>
          <w:rFonts w:ascii="Times New Roman" w:hAnsi="Times New Roman" w:eastAsia="宋体" w:cs="Times New Roman"/>
          <w:b/>
          <w:sz w:val="21"/>
          <w:szCs w:val="21"/>
          <w:highlight w:val="none"/>
        </w:rPr>
        <w:t xml:space="preserve">5. </w:t>
      </w:r>
      <w:r>
        <w:rPr>
          <w:rFonts w:hint="eastAsia" w:ascii="Times New Roman" w:hAnsi="Times New Roman" w:eastAsia="宋体" w:cs="Times New Roman"/>
          <w:b/>
          <w:sz w:val="21"/>
          <w:szCs w:val="21"/>
          <w:highlight w:val="none"/>
        </w:rPr>
        <w:t>投标文件的递交</w:t>
      </w:r>
      <w:bookmarkEnd w:id="4"/>
    </w:p>
    <w:p w14:paraId="6728EE92">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投标截止时间（开标时间）：</w:t>
      </w:r>
      <w:r>
        <w:rPr>
          <w:rFonts w:ascii="宋体" w:hAnsi="宋体" w:eastAsia="宋体" w:cs="Times New Roman"/>
          <w:snapToGrid w:val="0"/>
          <w:sz w:val="21"/>
          <w:szCs w:val="21"/>
          <w:highlight w:val="none"/>
        </w:rPr>
        <w:t>20</w:t>
      </w:r>
      <w:r>
        <w:rPr>
          <w:rFonts w:hint="eastAsia" w:ascii="宋体" w:hAnsi="宋体" w:eastAsia="宋体" w:cs="Times New Roman"/>
          <w:snapToGrid w:val="0"/>
          <w:sz w:val="21"/>
          <w:szCs w:val="21"/>
          <w:highlight w:val="none"/>
        </w:rPr>
        <w:t>2</w:t>
      </w:r>
      <w:r>
        <w:rPr>
          <w:rFonts w:hint="eastAsia" w:ascii="宋体" w:hAnsi="宋体" w:eastAsia="宋体" w:cs="Times New Roman"/>
          <w:snapToGrid w:val="0"/>
          <w:sz w:val="21"/>
          <w:szCs w:val="21"/>
          <w:highlight w:val="none"/>
          <w:lang w:val="en-US" w:eastAsia="zh-CN"/>
        </w:rPr>
        <w:t>5</w:t>
      </w:r>
      <w:r>
        <w:rPr>
          <w:rFonts w:hint="eastAsia" w:ascii="宋体" w:hAnsi="宋体" w:eastAsia="宋体" w:cs="Times New Roman"/>
          <w:snapToGrid w:val="0"/>
          <w:sz w:val="21"/>
          <w:szCs w:val="21"/>
          <w:highlight w:val="none"/>
        </w:rPr>
        <w:t>年</w:t>
      </w:r>
      <w:r>
        <w:rPr>
          <w:rFonts w:hint="eastAsia" w:ascii="宋体" w:hAnsi="宋体" w:eastAsia="宋体" w:cs="Times New Roman"/>
          <w:snapToGrid w:val="0"/>
          <w:sz w:val="21"/>
          <w:szCs w:val="21"/>
          <w:highlight w:val="none"/>
          <w:lang w:val="en-US" w:eastAsia="zh-CN"/>
        </w:rPr>
        <w:t>12</w:t>
      </w:r>
      <w:r>
        <w:rPr>
          <w:rFonts w:hint="eastAsia" w:ascii="宋体" w:hAnsi="宋体" w:eastAsia="宋体" w:cs="Times New Roman"/>
          <w:snapToGrid w:val="0"/>
          <w:sz w:val="21"/>
          <w:szCs w:val="21"/>
          <w:highlight w:val="none"/>
        </w:rPr>
        <w:t>月</w:t>
      </w:r>
      <w:r>
        <w:rPr>
          <w:rFonts w:hint="eastAsia" w:ascii="宋体" w:hAnsi="宋体" w:eastAsia="宋体" w:cs="Times New Roman"/>
          <w:snapToGrid w:val="0"/>
          <w:sz w:val="21"/>
          <w:szCs w:val="21"/>
          <w:highlight w:val="none"/>
          <w:lang w:val="en-US" w:eastAsia="zh-CN"/>
        </w:rPr>
        <w:t>4</w:t>
      </w:r>
      <w:r>
        <w:rPr>
          <w:rFonts w:hint="eastAsia" w:ascii="宋体" w:hAnsi="宋体" w:eastAsia="宋体" w:cs="Times New Roman"/>
          <w:snapToGrid w:val="0"/>
          <w:sz w:val="21"/>
          <w:szCs w:val="21"/>
          <w:highlight w:val="none"/>
        </w:rPr>
        <w:t>日</w:t>
      </w:r>
      <w:r>
        <w:rPr>
          <w:rFonts w:ascii="宋体" w:hAnsi="宋体" w:eastAsia="宋体" w:cs="Times New Roman"/>
          <w:snapToGrid w:val="0"/>
          <w:sz w:val="21"/>
          <w:szCs w:val="21"/>
          <w:highlight w:val="none"/>
        </w:rPr>
        <w:t>09:</w:t>
      </w:r>
      <w:r>
        <w:rPr>
          <w:rFonts w:hint="eastAsia" w:ascii="宋体" w:hAnsi="宋体" w:eastAsia="宋体" w:cs="Times New Roman"/>
          <w:snapToGrid w:val="0"/>
          <w:sz w:val="21"/>
          <w:szCs w:val="21"/>
          <w:highlight w:val="none"/>
        </w:rPr>
        <w:t>3</w:t>
      </w:r>
      <w:r>
        <w:rPr>
          <w:rFonts w:ascii="宋体" w:hAnsi="宋体" w:eastAsia="宋体" w:cs="Times New Roman"/>
          <w:snapToGrid w:val="0"/>
          <w:sz w:val="21"/>
          <w:szCs w:val="21"/>
          <w:highlight w:val="none"/>
        </w:rPr>
        <w:t>0</w:t>
      </w:r>
      <w:r>
        <w:rPr>
          <w:rFonts w:hint="eastAsia" w:ascii="宋体" w:hAnsi="宋体" w:eastAsia="宋体" w:cs="Times New Roman"/>
          <w:snapToGrid w:val="0"/>
          <w:sz w:val="21"/>
          <w:szCs w:val="21"/>
          <w:highlight w:val="none"/>
        </w:rPr>
        <w:t>（北京时间）</w:t>
      </w:r>
    </w:p>
    <w:p w14:paraId="5860507C">
      <w:pPr>
        <w:widowControl/>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投标文件送达地点：北京市顺义区天祥路6号院北京东航中心2号楼8层</w:t>
      </w:r>
      <w:r>
        <w:rPr>
          <w:rFonts w:hint="eastAsia" w:ascii="宋体" w:hAnsi="宋体" w:eastAsia="宋体" w:cs="Times New Roman"/>
          <w:snapToGrid w:val="0"/>
          <w:sz w:val="21"/>
          <w:szCs w:val="21"/>
          <w:highlight w:val="none"/>
          <w:lang w:val="en-US" w:eastAsia="zh-CN"/>
        </w:rPr>
        <w:t>会议室</w:t>
      </w:r>
      <w:r>
        <w:rPr>
          <w:rFonts w:hint="eastAsia" w:ascii="宋体" w:hAnsi="宋体" w:eastAsia="宋体" w:cs="Times New Roman"/>
          <w:snapToGrid w:val="0"/>
          <w:sz w:val="21"/>
          <w:szCs w:val="21"/>
          <w:highlight w:val="none"/>
          <w:lang w:val="zh-CN"/>
        </w:rPr>
        <w:t>。</w:t>
      </w:r>
    </w:p>
    <w:p w14:paraId="540F05E4">
      <w:pPr>
        <w:widowControl/>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开标地点：北京市顺义区天祥路6号院北京东航中心2号楼8层</w:t>
      </w:r>
      <w:r>
        <w:rPr>
          <w:rFonts w:hint="eastAsia" w:ascii="宋体" w:hAnsi="宋体" w:eastAsia="宋体" w:cs="Times New Roman"/>
          <w:snapToGrid w:val="0"/>
          <w:sz w:val="21"/>
          <w:szCs w:val="21"/>
          <w:highlight w:val="none"/>
          <w:lang w:val="en-US" w:eastAsia="zh-CN"/>
        </w:rPr>
        <w:t>会议室</w:t>
      </w:r>
      <w:r>
        <w:rPr>
          <w:rFonts w:hint="eastAsia" w:ascii="宋体" w:hAnsi="宋体" w:eastAsia="宋体" w:cs="Times New Roman"/>
          <w:snapToGrid w:val="0"/>
          <w:sz w:val="21"/>
          <w:szCs w:val="21"/>
          <w:highlight w:val="none"/>
          <w:lang w:val="zh-CN"/>
        </w:rPr>
        <w:t>。</w:t>
      </w:r>
    </w:p>
    <w:p w14:paraId="6E8AA11A">
      <w:pPr>
        <w:spacing w:line="360" w:lineRule="auto"/>
        <w:rPr>
          <w:rFonts w:ascii="宋体" w:hAnsi="宋体" w:eastAsia="宋体" w:cs="Times New Roman"/>
          <w:b/>
          <w:sz w:val="21"/>
          <w:szCs w:val="21"/>
          <w:highlight w:val="none"/>
        </w:rPr>
      </w:pPr>
      <w:bookmarkStart w:id="5" w:name="_Toc479149202"/>
      <w:r>
        <w:rPr>
          <w:rFonts w:ascii="宋体" w:hAnsi="宋体" w:eastAsia="宋体" w:cs="Times New Roman"/>
          <w:b/>
          <w:sz w:val="21"/>
          <w:szCs w:val="21"/>
          <w:highlight w:val="none"/>
        </w:rPr>
        <w:t xml:space="preserve">6. </w:t>
      </w:r>
      <w:r>
        <w:rPr>
          <w:rFonts w:hint="eastAsia" w:ascii="宋体" w:hAnsi="宋体" w:eastAsia="宋体" w:cs="Times New Roman"/>
          <w:b/>
          <w:sz w:val="21"/>
          <w:szCs w:val="21"/>
          <w:highlight w:val="none"/>
        </w:rPr>
        <w:t>联系方式</w:t>
      </w:r>
      <w:bookmarkEnd w:id="5"/>
    </w:p>
    <w:p w14:paraId="0F5528BF">
      <w:pPr>
        <w:spacing w:line="360" w:lineRule="auto"/>
        <w:ind w:firstLine="420" w:firstLineChars="200"/>
        <w:rPr>
          <w:rFonts w:hint="eastAsia" w:ascii="宋体" w:hAnsi="宋体" w:eastAsia="宋体" w:cs="Times New Roman"/>
          <w:sz w:val="21"/>
          <w:szCs w:val="21"/>
          <w:highlight w:val="none"/>
        </w:rPr>
      </w:pPr>
      <w:bookmarkStart w:id="6" w:name="_Toc479149203"/>
      <w:r>
        <w:rPr>
          <w:rFonts w:hint="eastAsia" w:ascii="宋体" w:hAnsi="宋体" w:eastAsia="宋体" w:cs="Times New Roman"/>
          <w:sz w:val="21"/>
          <w:szCs w:val="21"/>
          <w:highlight w:val="none"/>
        </w:rPr>
        <w:t>招标人：湖北机场集团有限公司</w:t>
      </w:r>
    </w:p>
    <w:p w14:paraId="043E2121">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地址：武汉市黄陂区天河镇</w:t>
      </w:r>
    </w:p>
    <w:p w14:paraId="2977CE03">
      <w:pPr>
        <w:spacing w:line="360" w:lineRule="auto"/>
        <w:ind w:firstLine="420" w:firstLineChars="200"/>
        <w:rPr>
          <w:rFonts w:ascii="宋体" w:hAnsi="宋体" w:eastAsia="宋体" w:cs="Times New Roman"/>
          <w:sz w:val="21"/>
          <w:szCs w:val="21"/>
          <w:highlight w:val="none"/>
        </w:rPr>
      </w:pPr>
      <w:r>
        <w:rPr>
          <w:rFonts w:hint="eastAsia" w:ascii="宋体" w:hAnsi="宋体" w:eastAsia="宋体" w:cs="Times New Roman"/>
          <w:sz w:val="21"/>
          <w:szCs w:val="21"/>
          <w:highlight w:val="none"/>
        </w:rPr>
        <w:t>联系人：潘纯（同异议联系人）</w:t>
      </w:r>
    </w:p>
    <w:p w14:paraId="4B26B16A">
      <w:pPr>
        <w:widowControl w:val="0"/>
        <w:spacing w:after="120" w:line="240" w:lineRule="auto"/>
        <w:ind w:left="0" w:leftChars="0" w:firstLine="420" w:firstLineChars="200"/>
        <w:jc w:val="both"/>
        <w:rPr>
          <w:rFonts w:ascii="Times New Roman" w:hAnsi="Times New Roman" w:eastAsia="宋体" w:cs="Times New Roman"/>
          <w:kern w:val="2"/>
          <w:sz w:val="20"/>
          <w:highlight w:val="none"/>
          <w:lang w:val="en-US" w:eastAsia="zh-CN" w:bidi="ar-SA"/>
        </w:rPr>
      </w:pPr>
      <w:r>
        <w:rPr>
          <w:rFonts w:hint="eastAsia" w:ascii="宋体" w:hAnsi="宋体" w:eastAsia="宋体" w:cs="Times New Roman"/>
          <w:kern w:val="2"/>
          <w:sz w:val="21"/>
          <w:szCs w:val="21"/>
          <w:highlight w:val="none"/>
          <w:lang w:val="en-US" w:eastAsia="zh-CN" w:bidi="ar-SA"/>
        </w:rPr>
        <w:t>电  话：027-85819856</w:t>
      </w:r>
    </w:p>
    <w:bookmarkEnd w:id="6"/>
    <w:p w14:paraId="3EC73F9A">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招标代理机构：中航材国际招标有限公司</w:t>
      </w:r>
    </w:p>
    <w:p w14:paraId="0C56A9B6">
      <w:pPr>
        <w:tabs>
          <w:tab w:val="left" w:pos="5220"/>
        </w:tabs>
        <w:spacing w:line="360" w:lineRule="auto"/>
        <w:ind w:firstLine="420" w:firstLineChars="200"/>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 xml:space="preserve">地址：北京市顺义区天祥路6号院北京东航中心2号楼8层    </w:t>
      </w:r>
    </w:p>
    <w:p w14:paraId="7B709129">
      <w:pPr>
        <w:tabs>
          <w:tab w:val="left" w:pos="5220"/>
        </w:tabs>
        <w:spacing w:line="360" w:lineRule="auto"/>
        <w:ind w:firstLine="420" w:firstLineChars="200"/>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邮编：</w:t>
      </w:r>
      <w:r>
        <w:rPr>
          <w:rFonts w:hint="eastAsia" w:ascii="宋体" w:hAnsi="宋体" w:eastAsia="宋体" w:cs="Times New Roman"/>
          <w:snapToGrid w:val="0"/>
          <w:sz w:val="21"/>
          <w:szCs w:val="21"/>
          <w:highlight w:val="none"/>
          <w:lang w:val="en-US" w:eastAsia="zh-CN"/>
        </w:rPr>
        <w:t>/</w:t>
      </w:r>
      <w:r>
        <w:rPr>
          <w:rFonts w:ascii="宋体" w:hAnsi="宋体" w:eastAsia="宋体" w:cs="Times New Roman"/>
          <w:snapToGrid w:val="0"/>
          <w:sz w:val="21"/>
          <w:szCs w:val="21"/>
          <w:highlight w:val="none"/>
        </w:rPr>
        <w:t xml:space="preserve">                         </w:t>
      </w:r>
    </w:p>
    <w:p w14:paraId="21DB58F7">
      <w:pPr>
        <w:widowControl/>
        <w:spacing w:line="360" w:lineRule="auto"/>
        <w:ind w:firstLine="420" w:firstLineChars="200"/>
        <w:jc w:val="left"/>
        <w:rPr>
          <w:rFonts w:hint="eastAsia" w:ascii="宋体" w:hAnsi="Times New Roman" w:eastAsia="宋体" w:cs="Times New Roman"/>
          <w:snapToGrid w:val="0"/>
          <w:sz w:val="21"/>
          <w:szCs w:val="21"/>
          <w:highlight w:val="none"/>
          <w:lang w:val="en-US" w:eastAsia="zh-CN"/>
        </w:rPr>
      </w:pPr>
      <w:r>
        <w:rPr>
          <w:rFonts w:hint="eastAsia" w:ascii="宋体" w:hAnsi="宋体" w:eastAsia="宋体" w:cs="Times New Roman"/>
          <w:snapToGrid w:val="0"/>
          <w:sz w:val="21"/>
          <w:szCs w:val="21"/>
          <w:highlight w:val="none"/>
        </w:rPr>
        <w:t>联系人：</w:t>
      </w:r>
      <w:r>
        <w:rPr>
          <w:rFonts w:hint="eastAsia" w:ascii="宋体" w:hAnsi="宋体" w:eastAsia="宋体" w:cs="Times New Roman"/>
          <w:snapToGrid w:val="0"/>
          <w:sz w:val="21"/>
          <w:szCs w:val="21"/>
          <w:highlight w:val="none"/>
          <w:lang w:val="en-US" w:eastAsia="zh-CN"/>
        </w:rPr>
        <w:t>梁雨荷</w:t>
      </w:r>
    </w:p>
    <w:p w14:paraId="22C54F1E">
      <w:pPr>
        <w:widowControl/>
        <w:spacing w:line="360" w:lineRule="auto"/>
        <w:ind w:firstLine="420" w:firstLineChars="200"/>
        <w:jc w:val="left"/>
        <w:rPr>
          <w:rFonts w:hint="default" w:ascii="宋体" w:hAnsi="宋体" w:eastAsia="宋体" w:cs="Times New Roman"/>
          <w:snapToGrid w:val="0"/>
          <w:sz w:val="21"/>
          <w:szCs w:val="21"/>
          <w:highlight w:val="none"/>
          <w:lang w:val="en-US" w:eastAsia="zh-CN"/>
        </w:rPr>
      </w:pPr>
      <w:r>
        <w:rPr>
          <w:rFonts w:hint="eastAsia" w:ascii="宋体" w:hAnsi="宋体" w:eastAsia="宋体" w:cs="Times New Roman"/>
          <w:snapToGrid w:val="0"/>
          <w:sz w:val="21"/>
          <w:szCs w:val="21"/>
          <w:highlight w:val="none"/>
        </w:rPr>
        <w:t>联系方式：</w:t>
      </w:r>
      <w:r>
        <w:rPr>
          <w:rFonts w:hint="eastAsia" w:ascii="宋体" w:hAnsi="宋体" w:eastAsia="宋体" w:cs="Times New Roman"/>
          <w:snapToGrid w:val="0"/>
          <w:sz w:val="21"/>
          <w:szCs w:val="21"/>
          <w:highlight w:val="none"/>
          <w:lang w:val="en-US" w:eastAsia="zh-CN"/>
        </w:rPr>
        <w:t>18611800432</w:t>
      </w:r>
    </w:p>
    <w:p w14:paraId="71422AB5">
      <w:pPr>
        <w:tabs>
          <w:tab w:val="left" w:pos="5220"/>
        </w:tabs>
        <w:spacing w:line="360" w:lineRule="auto"/>
        <w:ind w:firstLine="420" w:firstLineChars="200"/>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电子信箱：</w:t>
      </w:r>
      <w:r>
        <w:rPr>
          <w:rFonts w:ascii="Times New Roman" w:hAnsi="Times New Roman" w:eastAsia="宋体" w:cs="Times New Roman"/>
          <w:sz w:val="24"/>
          <w:szCs w:val="20"/>
          <w:highlight w:val="none"/>
        </w:rPr>
        <w:fldChar w:fldCharType="begin"/>
      </w:r>
      <w:r>
        <w:rPr>
          <w:rFonts w:ascii="Times New Roman" w:hAnsi="Times New Roman" w:eastAsia="宋体" w:cs="Times New Roman"/>
          <w:sz w:val="24"/>
          <w:szCs w:val="20"/>
          <w:highlight w:val="none"/>
        </w:rPr>
        <w:instrText xml:space="preserve"> HYPERLINK "mailto:pengpeng@casc.com" </w:instrText>
      </w:r>
      <w:r>
        <w:rPr>
          <w:rFonts w:ascii="Times New Roman" w:hAnsi="Times New Roman" w:eastAsia="宋体" w:cs="Times New Roman"/>
          <w:sz w:val="24"/>
          <w:szCs w:val="20"/>
          <w:highlight w:val="none"/>
        </w:rPr>
        <w:fldChar w:fldCharType="separate"/>
      </w:r>
      <w:r>
        <w:rPr>
          <w:rFonts w:hint="eastAsia" w:ascii="宋体" w:hAnsi="宋体" w:eastAsia="宋体" w:cs="Times New Roman"/>
          <w:snapToGrid w:val="0"/>
          <w:sz w:val="21"/>
          <w:szCs w:val="21"/>
          <w:highlight w:val="none"/>
          <w:lang w:val="en-US" w:eastAsia="zh-CN"/>
        </w:rPr>
        <w:t>liangyuhe</w:t>
      </w:r>
      <w:r>
        <w:rPr>
          <w:rFonts w:hint="eastAsia" w:ascii="宋体" w:hAnsi="宋体" w:eastAsia="宋体" w:cs="Times New Roman"/>
          <w:snapToGrid w:val="0"/>
          <w:sz w:val="21"/>
          <w:szCs w:val="21"/>
          <w:highlight w:val="none"/>
        </w:rPr>
        <w:t>@casc.com</w:t>
      </w:r>
      <w:r>
        <w:rPr>
          <w:rFonts w:hint="eastAsia" w:ascii="宋体" w:hAnsi="宋体" w:eastAsia="宋体" w:cs="Times New Roman"/>
          <w:snapToGrid w:val="0"/>
          <w:sz w:val="21"/>
          <w:szCs w:val="21"/>
          <w:highlight w:val="none"/>
        </w:rPr>
        <w:fldChar w:fldCharType="end"/>
      </w:r>
      <w:r>
        <w:rPr>
          <w:rFonts w:hint="eastAsia" w:ascii="宋体" w:hAnsi="宋体" w:eastAsia="宋体" w:cs="Times New Roman"/>
          <w:snapToGrid w:val="0"/>
          <w:sz w:val="21"/>
          <w:szCs w:val="21"/>
          <w:highlight w:val="none"/>
        </w:rPr>
        <w:t>.cn</w:t>
      </w:r>
    </w:p>
    <w:p w14:paraId="5DBB7E1A">
      <w:pPr>
        <w:spacing w:line="360" w:lineRule="auto"/>
        <w:rPr>
          <w:rFonts w:ascii="宋体" w:hAnsi="宋体" w:eastAsia="宋体" w:cs="Times New Roman"/>
          <w:b/>
          <w:sz w:val="21"/>
          <w:szCs w:val="21"/>
          <w:highlight w:val="none"/>
        </w:rPr>
      </w:pPr>
      <w:r>
        <w:rPr>
          <w:rFonts w:ascii="宋体" w:hAnsi="宋体" w:eastAsia="宋体" w:cs="Times New Roman"/>
          <w:b/>
          <w:sz w:val="21"/>
          <w:szCs w:val="21"/>
          <w:highlight w:val="none"/>
        </w:rPr>
        <w:t xml:space="preserve">7. </w:t>
      </w:r>
      <w:r>
        <w:rPr>
          <w:rFonts w:hint="eastAsia" w:ascii="宋体" w:hAnsi="宋体" w:eastAsia="宋体" w:cs="Times New Roman"/>
          <w:b/>
          <w:sz w:val="21"/>
          <w:szCs w:val="21"/>
          <w:highlight w:val="none"/>
        </w:rPr>
        <w:t>汇款方式</w:t>
      </w:r>
    </w:p>
    <w:p w14:paraId="6ABF5A04">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账户名称：中航材国际招标有限公司</w:t>
      </w:r>
    </w:p>
    <w:p w14:paraId="6AA7D4A4">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开户银行：中国民生银行股份有限公司北京首都机场支行</w:t>
      </w:r>
    </w:p>
    <w:p w14:paraId="3DD517C0">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帐号：0135014140000048</w:t>
      </w:r>
      <w:r>
        <w:rPr>
          <w:rFonts w:ascii="宋体" w:hAnsi="宋体" w:eastAsia="宋体" w:cs="Times New Roman"/>
          <w:snapToGrid w:val="0"/>
          <w:sz w:val="21"/>
          <w:szCs w:val="21"/>
          <w:highlight w:val="none"/>
        </w:rPr>
        <w:t xml:space="preserve"> </w:t>
      </w:r>
    </w:p>
    <w:p w14:paraId="771AE30F">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开户名称（美元）：中航材国际招标有限公司</w:t>
      </w:r>
    </w:p>
    <w:p w14:paraId="6DA6B819">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开户银行（美元）：民生银行首都机场支行</w:t>
      </w:r>
    </w:p>
    <w:p w14:paraId="17F38ABC">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账号（美元）：</w:t>
      </w:r>
      <w:r>
        <w:rPr>
          <w:rFonts w:ascii="宋体" w:hAnsi="宋体" w:eastAsia="宋体" w:cs="Times New Roman"/>
          <w:snapToGrid w:val="0"/>
          <w:sz w:val="21"/>
          <w:szCs w:val="21"/>
          <w:highlight w:val="none"/>
        </w:rPr>
        <w:t xml:space="preserve">    0135144140000074</w:t>
      </w:r>
    </w:p>
    <w:p w14:paraId="0420D1A7">
      <w:pPr>
        <w:spacing w:line="360" w:lineRule="auto"/>
        <w:rPr>
          <w:rFonts w:ascii="宋体" w:hAnsi="宋体" w:eastAsia="宋体" w:cs="Times New Roman"/>
          <w:b/>
          <w:sz w:val="21"/>
          <w:szCs w:val="21"/>
          <w:highlight w:val="none"/>
        </w:rPr>
      </w:pPr>
      <w:r>
        <w:rPr>
          <w:rFonts w:ascii="宋体" w:hAnsi="宋体" w:eastAsia="宋体" w:cs="Times New Roman"/>
          <w:b/>
          <w:sz w:val="21"/>
          <w:szCs w:val="21"/>
          <w:highlight w:val="none"/>
        </w:rPr>
        <w:t>8.</w:t>
      </w:r>
      <w:r>
        <w:rPr>
          <w:rFonts w:hint="eastAsia" w:ascii="宋体" w:hAnsi="宋体" w:eastAsia="宋体" w:cs="Times New Roman"/>
          <w:b/>
          <w:sz w:val="21"/>
          <w:szCs w:val="21"/>
          <w:highlight w:val="none"/>
        </w:rPr>
        <w:t>其他事项</w:t>
      </w:r>
    </w:p>
    <w:p w14:paraId="746E3A75">
      <w:pPr>
        <w:spacing w:line="360" w:lineRule="auto"/>
        <w:ind w:firstLine="420" w:firstLineChars="200"/>
        <w:jc w:val="left"/>
        <w:rPr>
          <w:rFonts w:ascii="宋体" w:hAnsi="宋体" w:eastAsia="宋体" w:cs="Times New Roman"/>
          <w:sz w:val="21"/>
          <w:szCs w:val="21"/>
          <w:highlight w:val="none"/>
        </w:rPr>
      </w:pPr>
      <w:r>
        <w:rPr>
          <w:rFonts w:hint="eastAsia" w:ascii="宋体" w:hAnsi="宋体" w:eastAsia="宋体" w:cs="Times New Roman"/>
          <w:sz w:val="21"/>
          <w:szCs w:val="21"/>
          <w:highlight w:val="none"/>
        </w:rPr>
        <w:t>投标人必须于投标截止期前在中国国际招标网（</w:t>
      </w:r>
      <w:r>
        <w:rPr>
          <w:rFonts w:ascii="宋体" w:hAnsi="宋体" w:eastAsia="宋体" w:cs="Times New Roman"/>
          <w:sz w:val="21"/>
          <w:szCs w:val="21"/>
          <w:highlight w:val="none"/>
        </w:rPr>
        <w:t>http://www.chinabidding.com</w:t>
      </w:r>
      <w:r>
        <w:rPr>
          <w:rFonts w:hint="eastAsia" w:ascii="宋体" w:hAnsi="宋体" w:eastAsia="宋体" w:cs="Times New Roman"/>
          <w:sz w:val="21"/>
          <w:szCs w:val="21"/>
          <w:highlight w:val="none"/>
        </w:rPr>
        <w:t>）上成功注册、年检（经网站验证认可），注册方法请致电中国国际招标网客户中心（电话：</w:t>
      </w:r>
      <w:r>
        <w:rPr>
          <w:rFonts w:ascii="宋体" w:hAnsi="宋体" w:eastAsia="宋体" w:cs="Times New Roman"/>
          <w:sz w:val="21"/>
          <w:szCs w:val="21"/>
          <w:highlight w:val="none"/>
        </w:rPr>
        <w:t>010-58851111</w:t>
      </w:r>
      <w:r>
        <w:rPr>
          <w:rFonts w:hint="eastAsia" w:ascii="宋体" w:hAnsi="宋体" w:eastAsia="宋体" w:cs="Times New Roman"/>
          <w:sz w:val="21"/>
          <w:szCs w:val="21"/>
          <w:highlight w:val="none"/>
        </w:rPr>
        <w:t>转</w:t>
      </w:r>
      <w:r>
        <w:rPr>
          <w:rFonts w:ascii="宋体" w:hAnsi="宋体" w:eastAsia="宋体" w:cs="Times New Roman"/>
          <w:sz w:val="21"/>
          <w:szCs w:val="21"/>
          <w:highlight w:val="none"/>
        </w:rPr>
        <w:t>1</w:t>
      </w:r>
      <w:r>
        <w:rPr>
          <w:rFonts w:hint="eastAsia" w:ascii="宋体" w:hAnsi="宋体" w:eastAsia="宋体" w:cs="Times New Roman"/>
          <w:sz w:val="21"/>
          <w:szCs w:val="21"/>
          <w:highlight w:val="none"/>
        </w:rPr>
        <w:t>）。否则</w:t>
      </w:r>
      <w:r>
        <w:rPr>
          <w:rFonts w:ascii="宋体" w:hAnsi="宋体" w:eastAsia="宋体" w:cs="Times New Roman"/>
          <w:sz w:val="21"/>
          <w:szCs w:val="21"/>
          <w:highlight w:val="none"/>
        </w:rPr>
        <w:t>,</w:t>
      </w:r>
      <w:r>
        <w:rPr>
          <w:rFonts w:hint="eastAsia" w:ascii="宋体" w:hAnsi="宋体" w:eastAsia="宋体" w:cs="Times New Roman"/>
          <w:sz w:val="21"/>
          <w:szCs w:val="21"/>
          <w:highlight w:val="none"/>
        </w:rPr>
        <w:t>投标人将不能进入招标程序</w:t>
      </w:r>
      <w:r>
        <w:rPr>
          <w:rFonts w:ascii="宋体" w:hAnsi="宋体" w:eastAsia="宋体" w:cs="Times New Roman"/>
          <w:sz w:val="21"/>
          <w:szCs w:val="21"/>
          <w:highlight w:val="none"/>
        </w:rPr>
        <w:t>,</w:t>
      </w:r>
      <w:r>
        <w:rPr>
          <w:rFonts w:hint="eastAsia" w:ascii="宋体" w:hAnsi="宋体" w:eastAsia="宋体" w:cs="Times New Roman"/>
          <w:sz w:val="21"/>
          <w:szCs w:val="21"/>
          <w:highlight w:val="none"/>
        </w:rPr>
        <w:t>由此产生的后果将由投标人自行负责。</w:t>
      </w:r>
    </w:p>
    <w:p w14:paraId="4D3393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A4809"/>
    <w:rsid w:val="145A4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2025-11-13T08:00:00Z</dcterms:created>
  <dc:creator>用户</dc:creator>
  <cp:lastModifiedBy>用户</cp:lastModifiedBy>
  <dcterms:modified xsi:type="dcterms:W3CDTF">2025-11-13T08:01:07Z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1D3920BF170F4BBEB04114291F48E106_11</vt:lpwstr>
  </property>
  <property fmtid="{D5CDD505-2E9C-101B-9397-08002B2CF9AE}" pid="4" name="KSOTemplateDocerSaveRecord">
    <vt:lpwstr>eyJoZGlkIjoiMWRjNjUzNGUyZGUxMzAzNzcyMDAwM2RkNzllZTE0ZWMiLCJ1c2VySWQiOiI1NzE1MzU5MzgifQ==</vt:lpwstr>
  </property>
</Properties>
</file>