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6160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lang w:val="en-US"/>
        </w:rPr>
      </w:pPr>
      <w:bookmarkStart w:id="0" w:name="_Toc320019728"/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武汉机场公司2025年电脑采购项目询价公告</w:t>
      </w:r>
    </w:p>
    <w:p w14:paraId="7FA9659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</w:pPr>
    </w:p>
    <w:p w14:paraId="3C2C138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公诚管理咨询有限公司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（以下简称“采购代理机构”）受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湖北机场集团信息科技有限公司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（以下简称“采购人”）的委托，对本项目组织询价采购。欢迎符合资格条件的供应商参加询价报价。</w:t>
      </w:r>
    </w:p>
    <w:p w14:paraId="645339E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highlight w:val="none"/>
        </w:rPr>
      </w:pPr>
    </w:p>
    <w:p w14:paraId="5C77D1B1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  <w:tab w:val="left" w:pos="1994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</w:pPr>
      <w:bookmarkStart w:id="1" w:name="_Toc422766880"/>
      <w:bookmarkStart w:id="2" w:name="_Toc422334105"/>
      <w:bookmarkStart w:id="3" w:name="_Toc390955783"/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项目概况</w:t>
      </w:r>
      <w:bookmarkEnd w:id="1"/>
      <w:bookmarkEnd w:id="2"/>
      <w:bookmarkEnd w:id="3"/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ab/>
      </w:r>
    </w:p>
    <w:p w14:paraId="682036B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1、项目编号：ZB-16-04C-2025-D-F-E29335</w:t>
      </w:r>
    </w:p>
    <w:p w14:paraId="470FD93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2、项目名称：武汉机场公司2025年电脑采购项目</w:t>
      </w:r>
    </w:p>
    <w:p w14:paraId="5A5C5B1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3、采购方式：询价</w:t>
      </w:r>
    </w:p>
    <w:p w14:paraId="58CCF03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4、最高限价：46.1万元（含税），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zh-CN" w:eastAsia="zh-CN"/>
        </w:rPr>
        <w:t>响应报价超过最高限价的，其响应文件将被否决。</w:t>
      </w:r>
    </w:p>
    <w:p w14:paraId="4BD5E08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5、采购内容：采购88台台式机和笔记本电脑、国产操作系统及质保期内相应升级服务、设备安装调试以及办公电脑使用培训，具体内容详见第三章采购需求。</w:t>
      </w:r>
    </w:p>
    <w:p w14:paraId="014D7D6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bookmarkStart w:id="4" w:name="_Toc422334106"/>
      <w:bookmarkStart w:id="5" w:name="_Toc259607747"/>
      <w:bookmarkStart w:id="6" w:name="_Toc422766881"/>
      <w:bookmarkStart w:id="7" w:name="_Toc390955784"/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6、交货期：合同签订后20个日历日内完成交货</w:t>
      </w:r>
    </w:p>
    <w:p w14:paraId="49F39EB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7、交付地点：武汉天河机场内指定地点。</w:t>
      </w:r>
    </w:p>
    <w:p w14:paraId="2A98FAE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8、质保期：3年，自验收合格之日起算，质保期内非人为损坏，供应商需提供免费保修服务。</w:t>
      </w:r>
    </w:p>
    <w:p w14:paraId="42341E6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9、标包划分：本项目不划分标包。</w:t>
      </w:r>
    </w:p>
    <w:p w14:paraId="7DE868C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</w:p>
    <w:p w14:paraId="33AD6C0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二、供应商资格要求</w:t>
      </w:r>
      <w:bookmarkEnd w:id="4"/>
      <w:bookmarkEnd w:id="5"/>
      <w:bookmarkEnd w:id="6"/>
      <w:bookmarkEnd w:id="7"/>
      <w:bookmarkStart w:id="8" w:name="_Toc422766882"/>
      <w:bookmarkStart w:id="9" w:name="_Toc422334107"/>
    </w:p>
    <w:p w14:paraId="579D6AE4"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1、供应商须是中华人民共和国境内正式注册并具有独立法人资格，具备有效的营业执照；</w:t>
      </w:r>
      <w:bookmarkStart w:id="10" w:name="_T1086619598_565431355"/>
    </w:p>
    <w:bookmarkEnd w:id="10"/>
    <w:p w14:paraId="2809DC7A"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2、供应商须为所投产品的制造商或代理商（制造商须提供制造商声明），供应商如为代理商，须提供所投产品制造商出具的授权和售后服务承诺函；</w:t>
      </w:r>
    </w:p>
    <w:p w14:paraId="29871A8D"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3、业绩要求：供应商近三年（2022年1月1日至今，以合同签订时间为准）应至少承担过一项累计合同金额20万元及以上采购办公电脑的供货业绩(须同时提供①合同（含封面页、合同内容页、签章页等关键页）、②项目发票（发票二维码清晰可查并提供税务局发票查询截图，发票开具时间须在本项目招标公告发布之日前）)；</w:t>
      </w:r>
    </w:p>
    <w:p w14:paraId="3220AFBF"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4、信誉要求：供应商未被列入“信用中国”网站(www.creditchina.gov.cn)或者“中国执行信息公开网”（zxgk.court.gov.cn）失信被执行人名单（提供网页查询截图）；</w:t>
      </w:r>
    </w:p>
    <w:p w14:paraId="0A80FAB7"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5、供应商须针对《湖北机场集团有限公司“供应商不良行为”管理办法》在响应文件中作出承诺（格式详见响应文件格式第六章）；</w:t>
      </w:r>
    </w:p>
    <w:p w14:paraId="132B1E62"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6、本项目不接受联合体响应，不得转包分包（格式详见响应文件格式第六章）。</w:t>
      </w:r>
    </w:p>
    <w:p w14:paraId="69561CCC"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以上资格要求为本次响应供应商应具备的基本条件，参加响应的供应商必须满足资格要求中的所有条款，并按照相关规定递交资格证明文件。</w:t>
      </w:r>
    </w:p>
    <w:p w14:paraId="1E6F07EC">
      <w:pPr>
        <w:keepNext w:val="0"/>
        <w:keepLines w:val="0"/>
        <w:pageBreakBefore w:val="0"/>
        <w:tabs>
          <w:tab w:val="left" w:pos="483"/>
          <w:tab w:val="left" w:pos="567"/>
          <w:tab w:val="left" w:pos="57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</w:p>
    <w:p w14:paraId="7660E243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三、询价文件的获取</w:t>
      </w:r>
      <w:bookmarkEnd w:id="8"/>
      <w:bookmarkEnd w:id="9"/>
    </w:p>
    <w:p w14:paraId="3F43EC7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00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分至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分（北京时间，下同）。</w:t>
      </w:r>
    </w:p>
    <w:p w14:paraId="1F00D41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地点：“诚E招电子采购交易平台”（网址：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https: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//www.chengezhao.com/）完成本项目文件的获取与下载。</w:t>
      </w:r>
    </w:p>
    <w:p w14:paraId="1E03451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方式：</w:t>
      </w:r>
    </w:p>
    <w:p w14:paraId="0ACA983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通过“诚E招电子采购交易平台”（网址：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https: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//www.chengezhao.com/）完成本项目文件的获取与下载。</w:t>
      </w:r>
    </w:p>
    <w:p w14:paraId="259B65C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输入网址，点击【新用户注册】（注册步骤详见门户网站：【供应商操作指南】-【注册指引】）。登录账号后点击【常用文件】，下载《供应商&amp;供应商操作手册》。</w:t>
      </w:r>
    </w:p>
    <w:p w14:paraId="65B152F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注册成功后登录平台，点击【商机发现】，检索本项目并直接支付（无需上传任何材料）。疑问反馈：具体操作若有疑问，可致电客服热线：020-89524219。服务时间8：30-17：30（工作日）。</w:t>
      </w:r>
    </w:p>
    <w:p w14:paraId="37FBD0C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免责声明：“诚E招电子采购交易平台”（网址：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https: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//www.chengezhao.com/）为本项目文件获取的唯一渠道，其他平台的文件获取及支付均属无效。</w:t>
      </w:r>
    </w:p>
    <w:p w14:paraId="5ECDB1F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（5）文件费用：</w:t>
      </w:r>
    </w:p>
    <w:p w14:paraId="20A7AA8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1）每套售价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500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元人民币，售后不退。</w:t>
      </w:r>
    </w:p>
    <w:p w14:paraId="4F47924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2）支付方式（二选一）：</w:t>
      </w:r>
    </w:p>
    <w:p w14:paraId="615C251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①网上支付（微信扫码）</w:t>
      </w:r>
    </w:p>
    <w:p w14:paraId="4A9252A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②电汇（须上传汇款凭证）</w:t>
      </w:r>
    </w:p>
    <w:p w14:paraId="217AD3D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收款单位名称：公诚管理咨询有限公司</w:t>
      </w:r>
    </w:p>
    <w:p w14:paraId="1875558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开户银行：中信银行广州花园支行</w:t>
      </w:r>
    </w:p>
    <w:p w14:paraId="2E6B18A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账号：3110910037672529335</w:t>
      </w:r>
    </w:p>
    <w:p w14:paraId="31ABC58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bookmarkStart w:id="11" w:name="EB9d49f81c4ad24def95e734cdd25c8195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行号：302581044398</w:t>
      </w:r>
      <w:bookmarkEnd w:id="11"/>
    </w:p>
    <w:p w14:paraId="7508860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p w14:paraId="4B35EDD6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bookmarkStart w:id="12" w:name="_Toc26018"/>
      <w:bookmarkStart w:id="13" w:name="_Toc10536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四、响应文件提交</w:t>
      </w:r>
      <w:bookmarkEnd w:id="12"/>
      <w:bookmarkEnd w:id="13"/>
    </w:p>
    <w:p w14:paraId="6BA490E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截止时间：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27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分（北京时间）</w:t>
      </w:r>
    </w:p>
    <w:p w14:paraId="603F057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地点：武汉市武昌区徐东二路2号东创创意园（中国农业科学院油料所内）2栋1楼</w:t>
      </w:r>
      <w:bookmarkStart w:id="14" w:name="_Toc28359017"/>
      <w:bookmarkStart w:id="15" w:name="_Toc35393803"/>
      <w:bookmarkStart w:id="16" w:name="_Toc35393634"/>
      <w:bookmarkStart w:id="17" w:name="_Toc28359094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（会议室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）</w:t>
      </w:r>
    </w:p>
    <w:p w14:paraId="18EC5C8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</w:pPr>
    </w:p>
    <w:p w14:paraId="4FB4EC4C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bookmarkStart w:id="18" w:name="_Toc21307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五、开启</w:t>
      </w:r>
      <w:bookmarkEnd w:id="18"/>
    </w:p>
    <w:p w14:paraId="77F054C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27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分（北京时间）</w:t>
      </w:r>
    </w:p>
    <w:p w14:paraId="2105136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地点：武汉市武昌区徐东二路2号东创创意园（中国农业科学院油料所内）2栋1楼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（会议室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）</w:t>
      </w:r>
    </w:p>
    <w:p w14:paraId="5339E2E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020475B0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bookmarkStart w:id="19" w:name="_Toc5975"/>
      <w:bookmarkStart w:id="20" w:name="_Toc16286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六、公告期限</w:t>
      </w:r>
      <w:bookmarkEnd w:id="14"/>
      <w:bookmarkEnd w:id="15"/>
      <w:bookmarkEnd w:id="16"/>
      <w:bookmarkEnd w:id="17"/>
      <w:bookmarkEnd w:id="19"/>
      <w:bookmarkEnd w:id="20"/>
    </w:p>
    <w:p w14:paraId="14B33AB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自本公告发布之日起3个工作日。</w:t>
      </w:r>
    </w:p>
    <w:p w14:paraId="4919506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153D6F23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bookmarkStart w:id="21" w:name="_Toc2897"/>
      <w:bookmarkStart w:id="22" w:name="_Toc29339"/>
      <w:bookmarkStart w:id="23" w:name="_Toc35393635"/>
      <w:bookmarkStart w:id="24" w:name="_Toc35393804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七、其他补充事宜</w:t>
      </w:r>
      <w:bookmarkEnd w:id="21"/>
      <w:bookmarkEnd w:id="22"/>
      <w:bookmarkEnd w:id="23"/>
      <w:bookmarkEnd w:id="24"/>
      <w:bookmarkStart w:id="25" w:name="_Toc28359095"/>
      <w:bookmarkStart w:id="26" w:name="_Toc28359018"/>
      <w:bookmarkStart w:id="27" w:name="_Toc35393805"/>
      <w:bookmarkStart w:id="28" w:name="_Toc17304"/>
      <w:bookmarkStart w:id="29" w:name="_Toc35393636"/>
      <w:bookmarkStart w:id="30" w:name="_Toc28822"/>
    </w:p>
    <w:p w14:paraId="3E4A924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公告在中国招标投标公共服务平台（http://www.cebpubservice.com/）、湖北机场集团有限公司官网（http://www.whairport.com/）、诚E招电子采购交易平台（http://www.chengezhao.com/）上发布，其他媒体转载无效。本公告在各媒体发布的文本如有不同之处，以在中国招标投标公共服务平台发布的文本为准。</w:t>
      </w:r>
    </w:p>
    <w:p w14:paraId="1F63DAD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696110C4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八、凡对本次采购提出询问，请按以下方式联系</w:t>
      </w:r>
      <w:bookmarkEnd w:id="25"/>
      <w:bookmarkEnd w:id="26"/>
      <w:bookmarkEnd w:id="27"/>
      <w:bookmarkEnd w:id="28"/>
      <w:bookmarkEnd w:id="29"/>
      <w:bookmarkEnd w:id="30"/>
    </w:p>
    <w:bookmarkEnd w:id="0"/>
    <w:p w14:paraId="045CD4A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bookmarkStart w:id="31" w:name="_Toc27805"/>
      <w:bookmarkStart w:id="32" w:name="_Toc15962_WPSOffice_Level3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1、采购人信息</w:t>
      </w:r>
      <w:bookmarkEnd w:id="31"/>
      <w:bookmarkEnd w:id="32"/>
    </w:p>
    <w:p w14:paraId="4F87F07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名称：湖北机场集团信息科技有限公司</w:t>
      </w:r>
    </w:p>
    <w:p w14:paraId="56B3C4A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地址：武汉市黄陂区天河镇</w:t>
      </w:r>
    </w:p>
    <w:p w14:paraId="27E5B6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bookmarkStart w:id="33" w:name="_Toc31019_WPSOffice_Level3"/>
      <w:bookmarkStart w:id="34" w:name="_Toc28359009"/>
      <w:bookmarkStart w:id="35" w:name="_Toc28359086"/>
      <w:bookmarkStart w:id="36" w:name="_Toc19525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韩硕</w:t>
      </w:r>
    </w:p>
    <w:p w14:paraId="47E79F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联系方式：027-85818211</w:t>
      </w:r>
    </w:p>
    <w:p w14:paraId="0E42902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bookmarkStart w:id="37" w:name="_GoBack"/>
      <w:bookmarkEnd w:id="37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2、采购代理机构信息</w:t>
      </w:r>
      <w:bookmarkEnd w:id="33"/>
      <w:bookmarkEnd w:id="34"/>
      <w:bookmarkEnd w:id="35"/>
      <w:bookmarkEnd w:id="36"/>
    </w:p>
    <w:p w14:paraId="686B9A5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名称：公诚管理咨询有限公司</w:t>
      </w:r>
    </w:p>
    <w:p w14:paraId="3B5B441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地址：武汉市武昌区徐东二路2号东创创意园（中国农业科学院油料所内）2栋1楼</w:t>
      </w:r>
    </w:p>
    <w:p w14:paraId="6EE523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项目联系人：魏文斌、马驰成、田时启、宋晋刚、戚琳、章纯、徐茂盛</w:t>
      </w:r>
    </w:p>
    <w:p w14:paraId="60E872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电话：</w:t>
      </w:r>
      <w:r>
        <w:rPr>
          <w:rFonts w:hint="eastAsia" w:ascii="仿宋" w:hAnsi="仿宋" w:eastAsia="仿宋" w:cs="仿宋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highlight w:val="none"/>
          <w:lang w:val="en-US" w:eastAsia="zh-CN"/>
        </w:rPr>
        <w:instrText xml:space="preserve"> HYPERLINK "mailto:15926674181/1846778980@11.com" </w:instrText>
      </w:r>
      <w:r>
        <w:rPr>
          <w:rFonts w:hint="eastAsia" w:ascii="仿宋" w:hAnsi="仿宋" w:eastAsia="仿宋" w:cs="仿宋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highlight w:val="none"/>
          <w:lang w:val="en-US" w:eastAsia="zh-CN"/>
        </w:rPr>
        <w:t>027-87500052-8002/18507145007/weiwb@gcbidding.com</w:t>
      </w:r>
      <w:r>
        <w:rPr>
          <w:rFonts w:hint="eastAsia" w:ascii="仿宋" w:hAnsi="仿宋" w:eastAsia="仿宋" w:cs="仿宋"/>
          <w:highlight w:val="none"/>
          <w:lang w:val="en-US" w:eastAsia="zh-CN"/>
        </w:rPr>
        <w:fldChar w:fldCharType="end"/>
      </w:r>
    </w:p>
    <w:p w14:paraId="004A6BEF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507EF"/>
    <w:rsid w:val="048E14BE"/>
    <w:rsid w:val="058B21B3"/>
    <w:rsid w:val="084009AE"/>
    <w:rsid w:val="09945D3F"/>
    <w:rsid w:val="0A9C2206"/>
    <w:rsid w:val="0C047A79"/>
    <w:rsid w:val="0C9C5D08"/>
    <w:rsid w:val="0CE56273"/>
    <w:rsid w:val="0D70006B"/>
    <w:rsid w:val="0EC0587C"/>
    <w:rsid w:val="0F9C1270"/>
    <w:rsid w:val="0FA51B98"/>
    <w:rsid w:val="132D5DAF"/>
    <w:rsid w:val="135845E7"/>
    <w:rsid w:val="143852DD"/>
    <w:rsid w:val="14BF204A"/>
    <w:rsid w:val="15DA7B5E"/>
    <w:rsid w:val="1665005C"/>
    <w:rsid w:val="180F3786"/>
    <w:rsid w:val="19243529"/>
    <w:rsid w:val="1BF11F79"/>
    <w:rsid w:val="1BF85C12"/>
    <w:rsid w:val="1DEE7137"/>
    <w:rsid w:val="1E764B43"/>
    <w:rsid w:val="206255ED"/>
    <w:rsid w:val="22A60709"/>
    <w:rsid w:val="24FC5E27"/>
    <w:rsid w:val="28A84AFF"/>
    <w:rsid w:val="2C06720E"/>
    <w:rsid w:val="30646631"/>
    <w:rsid w:val="33656EB4"/>
    <w:rsid w:val="34082F83"/>
    <w:rsid w:val="34B90AE8"/>
    <w:rsid w:val="352F05E2"/>
    <w:rsid w:val="368B44A7"/>
    <w:rsid w:val="39A507EF"/>
    <w:rsid w:val="3A364820"/>
    <w:rsid w:val="3B241C29"/>
    <w:rsid w:val="3D014985"/>
    <w:rsid w:val="3E922535"/>
    <w:rsid w:val="41EF7295"/>
    <w:rsid w:val="42C34D0B"/>
    <w:rsid w:val="4341653B"/>
    <w:rsid w:val="45A222D1"/>
    <w:rsid w:val="45AF7469"/>
    <w:rsid w:val="45D242DC"/>
    <w:rsid w:val="45D76DF7"/>
    <w:rsid w:val="46CD6144"/>
    <w:rsid w:val="48902741"/>
    <w:rsid w:val="49F805EB"/>
    <w:rsid w:val="4A046F58"/>
    <w:rsid w:val="4A5D36C4"/>
    <w:rsid w:val="4A8830FF"/>
    <w:rsid w:val="4B9B3A65"/>
    <w:rsid w:val="4DF56549"/>
    <w:rsid w:val="4F4E4EC5"/>
    <w:rsid w:val="519A3D50"/>
    <w:rsid w:val="545F0C3C"/>
    <w:rsid w:val="54645BA1"/>
    <w:rsid w:val="54FA2D00"/>
    <w:rsid w:val="55345F5A"/>
    <w:rsid w:val="556C527D"/>
    <w:rsid w:val="56055D0F"/>
    <w:rsid w:val="57941932"/>
    <w:rsid w:val="5AE159A2"/>
    <w:rsid w:val="5D1408C7"/>
    <w:rsid w:val="5D2E0B35"/>
    <w:rsid w:val="5E455DA7"/>
    <w:rsid w:val="61D045A0"/>
    <w:rsid w:val="63E01669"/>
    <w:rsid w:val="640B4755"/>
    <w:rsid w:val="65285A6C"/>
    <w:rsid w:val="67D3010F"/>
    <w:rsid w:val="68990BC5"/>
    <w:rsid w:val="69C26056"/>
    <w:rsid w:val="69EA5598"/>
    <w:rsid w:val="6B9753FF"/>
    <w:rsid w:val="6BF27EC6"/>
    <w:rsid w:val="6C2A7359"/>
    <w:rsid w:val="6CC12550"/>
    <w:rsid w:val="6D276162"/>
    <w:rsid w:val="6D2E1061"/>
    <w:rsid w:val="6DFC7772"/>
    <w:rsid w:val="6E3D6AA8"/>
    <w:rsid w:val="6E694933"/>
    <w:rsid w:val="6EBE501D"/>
    <w:rsid w:val="6F887AA1"/>
    <w:rsid w:val="70CF0605"/>
    <w:rsid w:val="72494203"/>
    <w:rsid w:val="751A5826"/>
    <w:rsid w:val="758337A7"/>
    <w:rsid w:val="773A2315"/>
    <w:rsid w:val="78E22FBC"/>
    <w:rsid w:val="7B420A92"/>
    <w:rsid w:val="7CA3207D"/>
    <w:rsid w:val="7CE42AB5"/>
    <w:rsid w:val="7D0723DD"/>
    <w:rsid w:val="7D234D9A"/>
    <w:rsid w:val="7D88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line="360" w:lineRule="auto"/>
      <w:ind w:firstLine="0" w:firstLineChars="0"/>
      <w:jc w:val="both"/>
      <w:textAlignment w:val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spacing w:before="200" w:after="200" w:line="480" w:lineRule="auto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9"/>
    <w:autoRedefine/>
    <w:semiHidden/>
    <w:unhideWhenUsed/>
    <w:qFormat/>
    <w:uiPriority w:val="0"/>
    <w:pPr>
      <w:keepNext/>
      <w:keepLines/>
      <w:tabs>
        <w:tab w:val="left" w:pos="0"/>
      </w:tabs>
      <w:spacing w:before="200" w:after="200"/>
      <w:jc w:val="both"/>
      <w:outlineLvl w:val="1"/>
    </w:pPr>
    <w:rPr>
      <w:rFonts w:ascii="Cambria" w:hAnsi="Cambria" w:eastAsia="宋体" w:cs="Cambria"/>
      <w:b/>
      <w:bCs/>
      <w:sz w:val="32"/>
      <w:szCs w:val="32"/>
      <w:highlight w:val="none"/>
    </w:rPr>
  </w:style>
  <w:style w:type="paragraph" w:styleId="4">
    <w:name w:val="heading 3"/>
    <w:basedOn w:val="1"/>
    <w:next w:val="1"/>
    <w:link w:val="8"/>
    <w:autoRedefine/>
    <w:semiHidden/>
    <w:unhideWhenUsed/>
    <w:qFormat/>
    <w:uiPriority w:val="0"/>
    <w:pPr>
      <w:keepNext/>
      <w:keepLines/>
      <w:spacing w:before="200" w:beforeLines="0" w:after="200" w:afterLines="0" w:line="360" w:lineRule="auto"/>
      <w:jc w:val="both"/>
      <w:outlineLvl w:val="2"/>
    </w:pPr>
    <w:rPr>
      <w:rFonts w:ascii="宋体" w:hAnsi="宋体" w:eastAsia="宋体" w:cs="宋体"/>
      <w:b/>
      <w:sz w:val="30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next w:val="1"/>
    <w:qFormat/>
    <w:uiPriority w:val="0"/>
    <w:pPr>
      <w:widowControl w:val="0"/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sz w:val="32"/>
      <w:szCs w:val="24"/>
    </w:rPr>
  </w:style>
  <w:style w:type="character" w:customStyle="1" w:styleId="8">
    <w:name w:val="标题 3 Char"/>
    <w:link w:val="4"/>
    <w:autoRedefine/>
    <w:qFormat/>
    <w:uiPriority w:val="9"/>
    <w:rPr>
      <w:rFonts w:ascii="宋体" w:hAnsi="宋体" w:eastAsia="宋体" w:cs="宋体"/>
      <w:b/>
      <w:sz w:val="30"/>
      <w:szCs w:val="20"/>
    </w:rPr>
  </w:style>
  <w:style w:type="character" w:customStyle="1" w:styleId="9">
    <w:name w:val="标题 2 Char"/>
    <w:link w:val="3"/>
    <w:autoRedefine/>
    <w:qFormat/>
    <w:uiPriority w:val="0"/>
    <w:rPr>
      <w:rFonts w:ascii="Arial" w:hAnsi="Arial" w:eastAsia="宋体" w:cs="宋体"/>
      <w:b/>
      <w:snapToGrid w:val="0"/>
      <w:color w:val="000000"/>
      <w:kern w:val="0"/>
      <w:sz w:val="32"/>
      <w:szCs w:val="24"/>
      <w:lang w:val="en-US" w:eastAsia="zh-CN" w:bidi="ar"/>
    </w:rPr>
  </w:style>
  <w:style w:type="character" w:customStyle="1" w:styleId="10">
    <w:name w:val="标题 1 Char"/>
    <w:link w:val="2"/>
    <w:qFormat/>
    <w:locked/>
    <w:uiPriority w:val="99"/>
    <w:rPr>
      <w:rFonts w:ascii="Times New Roman" w:hAnsi="Times New Roman" w:eastAsia="宋体" w:cs="Times New Roman"/>
      <w:b/>
      <w:kern w:val="44"/>
      <w:sz w:val="44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1699</Words>
  <Characters>2064</Characters>
  <Lines>0</Lines>
  <Paragraphs>0</Paragraphs>
  <TotalTime>4</TotalTime>
  <ScaleCrop>false</ScaleCrop>
  <LinksUpToDate>false</LinksUpToDate>
  <CharactersWithSpaces>2065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2025-11-21T02:56:00Z</dcterms:created>
  <dc:creator>魏文斌</dc:creator>
  <cp:lastModifiedBy>魏文斌</cp:lastModifiedBy>
  <dcterms:modified xsi:type="dcterms:W3CDTF">2025-11-21T03:10:04Z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127CCCB47E8A422FB97A03754D84B845_11</vt:lpwstr>
  </property>
  <property fmtid="{D5CDD505-2E9C-101B-9397-08002B2CF9AE}" pid="4" name="KSOTemplateDocerSaveRecord">
    <vt:lpwstr>eyJoZGlkIjoiZDUzYzNhNmM5ODM1NTRiYjQyMWZhYTYxZGVhNzdhMjQiLCJ1c2VySWQiOiIzNjcyODMwMTEifQ==</vt:lpwstr>
  </property>
</Properties>
</file>