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2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703"/>
      </w:tblGrid>
      <w:tr w14:paraId="4978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4704" w:type="dxa"/>
            <w:shd w:val="clear" w:color="auto" w:fill="auto"/>
            <w:tcMar>
              <w:top w:w="0" w:type="dxa"/>
              <w:left w:w="0" w:type="dxa"/>
              <w:bottom w:w="0" w:type="dxa"/>
              <w:right w:w="0" w:type="dxa"/>
            </w:tcMar>
            <w:vAlign w:val="center"/>
          </w:tcPr>
          <w:p w14:paraId="0D58F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湖北机场集团航空物流有限公司2025年电动升降平台车采购项目1标段(HBSJ-202512QT-026001001)招标公告</w:t>
            </w:r>
          </w:p>
        </w:tc>
      </w:tr>
      <w:tr w14:paraId="3F26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1F8E2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招标编号：HBSJ-202512QT-026001001</w:t>
            </w:r>
          </w:p>
        </w:tc>
      </w:tr>
      <w:tr w14:paraId="0998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0A7EED4F">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1.招标条件</w:t>
            </w:r>
          </w:p>
        </w:tc>
      </w:tr>
      <w:tr w14:paraId="58BA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1E35C2E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本招标项目湖北机场集团航空物流有限公司2025年电动升降平台车采购项目已由湖北机场集团航空物流有限公司以鄂机场物流发〔2025]67号批准建设，项目业主为湖北机场集团航空物流有限公司,建设资金来自自筹。项目出资比例为自筹资金：100.0%招标人为湖北机场集团航空物流有限公司，招标代理机构为湖北中天招标有限公司。项目已具备招标条件，现对该项目进行公开招标。</w:t>
            </w:r>
          </w:p>
        </w:tc>
      </w:tr>
      <w:tr w14:paraId="6994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5327AB1A">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2.项目概况与招标范围</w:t>
            </w:r>
          </w:p>
        </w:tc>
      </w:tr>
      <w:tr w14:paraId="3354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7778A3A">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2.1项目概况</w:t>
            </w:r>
          </w:p>
        </w:tc>
      </w:tr>
      <w:tr w14:paraId="6F52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21B83D40">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xml:space="preserve">建设地点：武汉天河机场，招标人指定地点。 </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 xml:space="preserve">建设规模：湖北机场集团航空物流有限公司2025年需采购2台35吨电动升降平台车采购项目（电动集装货物装载机）和1台14吨电动升降平台车采购项目（电动集装货物装载机）。 </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其他：/</w:t>
            </w:r>
          </w:p>
        </w:tc>
      </w:tr>
      <w:tr w14:paraId="2736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5831250">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2.2招标范围</w:t>
            </w:r>
          </w:p>
        </w:tc>
      </w:tr>
      <w:tr w14:paraId="0B1B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5219F2F">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招标范围：35吨电动升降平台车采购项目（电动集装货物装载机），2台。</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标段划分：本项目共分二个标段。1标段为35吨电动升降平台车采购项目（电动集装货物装载机）；2标段为14吨电动升降平台车采购项目（电动集装货物装载机）。</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交货地点：武汉天河机场，招标人指定地点。</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计划交货期：1标段：</w:t>
            </w:r>
            <w:bookmarkStart w:id="0" w:name="_GoBack"/>
            <w:bookmarkEnd w:id="0"/>
            <w:r>
              <w:rPr>
                <w:rFonts w:hint="eastAsia" w:ascii="宋体" w:hAnsi="宋体" w:eastAsia="宋体" w:cs="宋体"/>
                <w:color w:val="3D4B64"/>
                <w:kern w:val="0"/>
                <w:sz w:val="24"/>
                <w:szCs w:val="24"/>
                <w:lang w:val="en-US" w:eastAsia="zh-CN" w:bidi="ar"/>
              </w:rPr>
              <w:t>5个月。</w:t>
            </w:r>
          </w:p>
        </w:tc>
      </w:tr>
      <w:tr w14:paraId="480B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3DFB4553">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2.3其他：/</w:t>
            </w:r>
          </w:p>
        </w:tc>
      </w:tr>
      <w:tr w14:paraId="4C8D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2AFB7E9">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3.投标人资格要求</w:t>
            </w:r>
          </w:p>
        </w:tc>
      </w:tr>
      <w:tr w14:paraId="31CE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6A82B335">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3.1本标段招标要求投标人须具备：（1）投标人是国内注册的独立法人，具备合法有效的营业执照； （2）投标人所投车辆须提供中国民用航空局颁发的处于有效期内的《民用机场专用设备使用许可证》或中国民用航空局民用机场专用设备信息管理系统通告（https://adeqpt.caac.gov.cn/sys-content/index/zysbList.html）所列检验合格的设备，且在有效期内； （3）投标人须为所投车辆制造商或代理商；投标人如为代理商，须提供所投车辆制造商针对本项目出具的专项产品代理授权书（同一品牌同一型号只能授权给一家代理商参与投标）； （4）业绩要求：（1标段）投标人近三年（2022年1月1日至本次投标时间截止之日止）须具备35吨升电动降平台车（电动集装货物装载机）销售业绩（①须提供合同首页、合同供货内容和供货清单、签章页等关键页。②项目发票（发票二维码清晰可查并提供税务局发票查询截图，发票开具时间须在本项目公告发布之日前）。 （5）投标人未被列入“信用中国网”（www.creditchina.gov.cn）或“中国执行信息公开网”（http://zxgk.court.gov.cn/shixin/）失信被执行人； （6）投标人应针对《湖北机场集团有限公司“供应商不良行为”管理办法》在投标文件中出示承诺书，格式详见招标文件中投标文件格式。</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3.2本标段不接受联合体投标。</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3.3各投标人均可就本招标项目上述标段中的2(具体数量）个标段投标。</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3.4本次招标本项目不属于政府采购工程。</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3.5本项目属性：项目未预留份额专门面向中小企业采购</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3.6其他要求：/</w:t>
            </w:r>
          </w:p>
        </w:tc>
      </w:tr>
      <w:tr w14:paraId="7A61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0FACF45">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4.招标文件的获取</w:t>
            </w:r>
          </w:p>
        </w:tc>
      </w:tr>
      <w:tr w14:paraId="1386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0486E006">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4.1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 xml:space="preserve">4.2 完成注册登记后，请于2025年12月09日至2025年12月15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（“电子交易平台”）拒收其投标文件。 </w:t>
            </w:r>
          </w:p>
        </w:tc>
      </w:tr>
      <w:tr w14:paraId="78D6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7B4208D1">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5.投标文件的递交</w:t>
            </w:r>
          </w:p>
        </w:tc>
      </w:tr>
      <w:tr w14:paraId="4752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388FCDB5">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5.1 投标文件递交截止时间为：2025年12月30日 09时30分</w:t>
            </w:r>
            <w:r>
              <w:rPr>
                <w:rFonts w:hint="eastAsia" w:ascii="宋体" w:hAnsi="宋体" w:eastAsia="宋体" w:cs="宋体"/>
                <w:color w:val="3D4B64"/>
                <w:kern w:val="0"/>
                <w:sz w:val="24"/>
                <w:szCs w:val="24"/>
                <w:lang w:val="en-US" w:eastAsia="zh-CN" w:bidi="ar"/>
              </w:rPr>
              <w:br w:type="textWrapping"/>
            </w:r>
            <w:r>
              <w:rPr>
                <w:rFonts w:hint="eastAsia" w:ascii="宋体" w:hAnsi="宋体" w:eastAsia="宋体" w:cs="宋体"/>
                <w:color w:val="3D4B64"/>
                <w:kern w:val="0"/>
                <w:sz w:val="24"/>
                <w:szCs w:val="24"/>
                <w:lang w:val="en-US" w:eastAsia="zh-CN" w:bidi="ar"/>
              </w:rPr>
              <w:t>5.2 投标人应当在投标截止时间前，通过互联网使用移动数字证书（CA）、电子营业执照或办理实体数字证书（CA）登录“电子交易平台”，选择所投标段将</w:t>
            </w:r>
            <w:r>
              <w:rPr>
                <w:rFonts w:hint="eastAsia" w:ascii="宋体" w:hAnsi="宋体" w:eastAsia="宋体" w:cs="宋体"/>
                <w:b/>
                <w:bCs/>
                <w:color w:val="3D4B64"/>
                <w:kern w:val="0"/>
                <w:sz w:val="24"/>
                <w:szCs w:val="24"/>
                <w:lang w:val="en-US" w:eastAsia="zh-CN" w:bidi="ar"/>
              </w:rPr>
              <w:t>加密的电子投标文件</w:t>
            </w:r>
            <w:r>
              <w:rPr>
                <w:rFonts w:hint="eastAsia" w:ascii="宋体" w:hAnsi="宋体" w:eastAsia="宋体" w:cs="宋体"/>
                <w:color w:val="3D4B64"/>
                <w:kern w:val="0"/>
                <w:sz w:val="24"/>
                <w:szCs w:val="24"/>
                <w:lang w:val="en-US" w:eastAsia="zh-CN" w:bidi="ar"/>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4D8B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5D647F4A">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6.投标相关事宜</w:t>
            </w:r>
          </w:p>
        </w:tc>
      </w:tr>
      <w:tr w14:paraId="440E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E90E5F1">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w:t>
            </w:r>
          </w:p>
        </w:tc>
      </w:tr>
      <w:tr w14:paraId="57DB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1ED85867">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7.评标办法</w:t>
            </w:r>
          </w:p>
        </w:tc>
      </w:tr>
      <w:tr w14:paraId="6BFF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3C632B3F">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本标段招标评标办法采用综合评分法。</w:t>
            </w:r>
          </w:p>
        </w:tc>
      </w:tr>
      <w:tr w14:paraId="1875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5A0F88BC">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8.发布公告的媒介</w:t>
            </w:r>
          </w:p>
        </w:tc>
      </w:tr>
      <w:tr w14:paraId="7C16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B9BCEF0">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    本标段招标公告同时在湖北省公共资源交易电子服务系统（网址：www.hbggzyfwpt.cn）(发布公告的媒介名称)上发布。</w:t>
            </w:r>
          </w:p>
        </w:tc>
      </w:tr>
      <w:tr w14:paraId="1667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4C3E8694">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9.联系方式</w:t>
            </w:r>
          </w:p>
        </w:tc>
      </w:tr>
      <w:tr w14:paraId="1D69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tbl>
            <w:tblPr>
              <w:tblStyle w:val="2"/>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30"/>
              <w:gridCol w:w="4718"/>
              <w:gridCol w:w="2121"/>
              <w:gridCol w:w="5731"/>
            </w:tblGrid>
            <w:tr w14:paraId="4B63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293B9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招标人:</w:t>
                  </w:r>
                </w:p>
              </w:tc>
              <w:tc>
                <w:tcPr>
                  <w:tcW w:w="4718" w:type="dxa"/>
                  <w:shd w:val="clear" w:color="auto" w:fill="auto"/>
                  <w:tcMar>
                    <w:top w:w="0" w:type="dxa"/>
                    <w:left w:w="0" w:type="dxa"/>
                    <w:bottom w:w="0" w:type="dxa"/>
                    <w:right w:w="0" w:type="dxa"/>
                  </w:tcMar>
                  <w:vAlign w:val="center"/>
                </w:tcPr>
                <w:p w14:paraId="27892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湖北机场集团航空物流有限公司</w:t>
                  </w:r>
                </w:p>
              </w:tc>
              <w:tc>
                <w:tcPr>
                  <w:tcW w:w="2121" w:type="dxa"/>
                  <w:shd w:val="clear" w:color="auto" w:fill="auto"/>
                  <w:tcMar>
                    <w:top w:w="0" w:type="dxa"/>
                    <w:left w:w="0" w:type="dxa"/>
                    <w:bottom w:w="0" w:type="dxa"/>
                    <w:right w:w="0" w:type="dxa"/>
                  </w:tcMar>
                  <w:vAlign w:val="center"/>
                </w:tcPr>
                <w:p w14:paraId="5429B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招标代理机构:</w:t>
                  </w:r>
                </w:p>
              </w:tc>
              <w:tc>
                <w:tcPr>
                  <w:tcW w:w="5731" w:type="dxa"/>
                  <w:shd w:val="clear" w:color="auto" w:fill="auto"/>
                  <w:tcMar>
                    <w:top w:w="0" w:type="dxa"/>
                    <w:left w:w="0" w:type="dxa"/>
                    <w:bottom w:w="0" w:type="dxa"/>
                    <w:right w:w="0" w:type="dxa"/>
                  </w:tcMar>
                  <w:vAlign w:val="center"/>
                </w:tcPr>
                <w:p w14:paraId="2EF8C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湖北中天招标有限公司</w:t>
                  </w:r>
                </w:p>
              </w:tc>
            </w:tr>
            <w:tr w14:paraId="6917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43465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地址:</w:t>
                  </w:r>
                </w:p>
              </w:tc>
              <w:tc>
                <w:tcPr>
                  <w:tcW w:w="4718" w:type="dxa"/>
                  <w:shd w:val="clear" w:color="auto" w:fill="auto"/>
                  <w:tcMar>
                    <w:top w:w="0" w:type="dxa"/>
                    <w:left w:w="0" w:type="dxa"/>
                    <w:bottom w:w="0" w:type="dxa"/>
                    <w:right w:w="0" w:type="dxa"/>
                  </w:tcMar>
                  <w:vAlign w:val="center"/>
                </w:tcPr>
                <w:p w14:paraId="0A12C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武汉黄陂区天河机场</w:t>
                  </w:r>
                </w:p>
              </w:tc>
              <w:tc>
                <w:tcPr>
                  <w:tcW w:w="2121" w:type="dxa"/>
                  <w:shd w:val="clear" w:color="auto" w:fill="auto"/>
                  <w:tcMar>
                    <w:top w:w="0" w:type="dxa"/>
                    <w:left w:w="0" w:type="dxa"/>
                    <w:bottom w:w="0" w:type="dxa"/>
                    <w:right w:w="0" w:type="dxa"/>
                  </w:tcMar>
                  <w:vAlign w:val="center"/>
                </w:tcPr>
                <w:p w14:paraId="0F268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地址:</w:t>
                  </w:r>
                </w:p>
              </w:tc>
              <w:tc>
                <w:tcPr>
                  <w:tcW w:w="5731" w:type="dxa"/>
                  <w:shd w:val="clear" w:color="auto" w:fill="auto"/>
                  <w:tcMar>
                    <w:top w:w="0" w:type="dxa"/>
                    <w:left w:w="0" w:type="dxa"/>
                    <w:bottom w:w="0" w:type="dxa"/>
                    <w:right w:w="0" w:type="dxa"/>
                  </w:tcMar>
                  <w:vAlign w:val="center"/>
                </w:tcPr>
                <w:p w14:paraId="01374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武汉市武昌区民主路782 号洪广大酒店26楼</w:t>
                  </w:r>
                </w:p>
              </w:tc>
            </w:tr>
            <w:tr w14:paraId="0BA0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6B2A6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邮编:</w:t>
                  </w:r>
                </w:p>
              </w:tc>
              <w:tc>
                <w:tcPr>
                  <w:tcW w:w="4718" w:type="dxa"/>
                  <w:shd w:val="clear" w:color="auto" w:fill="auto"/>
                  <w:tcMar>
                    <w:top w:w="0" w:type="dxa"/>
                    <w:left w:w="0" w:type="dxa"/>
                    <w:bottom w:w="0" w:type="dxa"/>
                    <w:right w:w="0" w:type="dxa"/>
                  </w:tcMar>
                  <w:vAlign w:val="center"/>
                </w:tcPr>
                <w:p w14:paraId="0632F26F">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43FFD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邮编:</w:t>
                  </w:r>
                </w:p>
              </w:tc>
              <w:tc>
                <w:tcPr>
                  <w:tcW w:w="5731" w:type="dxa"/>
                  <w:shd w:val="clear" w:color="auto" w:fill="auto"/>
                  <w:tcMar>
                    <w:top w:w="0" w:type="dxa"/>
                    <w:left w:w="0" w:type="dxa"/>
                    <w:bottom w:w="0" w:type="dxa"/>
                    <w:right w:w="0" w:type="dxa"/>
                  </w:tcMar>
                  <w:vAlign w:val="center"/>
                </w:tcPr>
                <w:p w14:paraId="3ABDBAC5">
                  <w:pPr>
                    <w:rPr>
                      <w:rFonts w:hint="eastAsia" w:ascii="宋体" w:hAnsi="宋体" w:eastAsia="宋体" w:cs="宋体"/>
                      <w:color w:val="3D4B64"/>
                      <w:sz w:val="24"/>
                      <w:szCs w:val="24"/>
                    </w:rPr>
                  </w:pPr>
                </w:p>
              </w:tc>
            </w:tr>
            <w:tr w14:paraId="6495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7FF74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联系人:</w:t>
                  </w:r>
                </w:p>
              </w:tc>
              <w:tc>
                <w:tcPr>
                  <w:tcW w:w="4718" w:type="dxa"/>
                  <w:shd w:val="clear" w:color="auto" w:fill="auto"/>
                  <w:tcMar>
                    <w:top w:w="0" w:type="dxa"/>
                    <w:left w:w="0" w:type="dxa"/>
                    <w:bottom w:w="0" w:type="dxa"/>
                    <w:right w:w="0" w:type="dxa"/>
                  </w:tcMar>
                  <w:vAlign w:val="center"/>
                </w:tcPr>
                <w:p w14:paraId="7E178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何欢</w:t>
                  </w:r>
                </w:p>
              </w:tc>
              <w:tc>
                <w:tcPr>
                  <w:tcW w:w="2121" w:type="dxa"/>
                  <w:shd w:val="clear" w:color="auto" w:fill="auto"/>
                  <w:tcMar>
                    <w:top w:w="0" w:type="dxa"/>
                    <w:left w:w="0" w:type="dxa"/>
                    <w:bottom w:w="0" w:type="dxa"/>
                    <w:right w:w="0" w:type="dxa"/>
                  </w:tcMar>
                  <w:vAlign w:val="center"/>
                </w:tcPr>
                <w:p w14:paraId="2BD82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联系人:</w:t>
                  </w:r>
                </w:p>
              </w:tc>
              <w:tc>
                <w:tcPr>
                  <w:tcW w:w="5731" w:type="dxa"/>
                  <w:shd w:val="clear" w:color="auto" w:fill="auto"/>
                  <w:tcMar>
                    <w:top w:w="0" w:type="dxa"/>
                    <w:left w:w="0" w:type="dxa"/>
                    <w:bottom w:w="0" w:type="dxa"/>
                    <w:right w:w="0" w:type="dxa"/>
                  </w:tcMar>
                  <w:vAlign w:val="center"/>
                </w:tcPr>
                <w:p w14:paraId="42018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唐和易、佘婷婷、刘见博、徐阳</w:t>
                  </w:r>
                </w:p>
              </w:tc>
            </w:tr>
            <w:tr w14:paraId="236A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5E2FC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电话:</w:t>
                  </w:r>
                </w:p>
              </w:tc>
              <w:tc>
                <w:tcPr>
                  <w:tcW w:w="4718" w:type="dxa"/>
                  <w:shd w:val="clear" w:color="auto" w:fill="auto"/>
                  <w:tcMar>
                    <w:top w:w="0" w:type="dxa"/>
                    <w:left w:w="0" w:type="dxa"/>
                    <w:bottom w:w="0" w:type="dxa"/>
                    <w:right w:w="0" w:type="dxa"/>
                  </w:tcMar>
                  <w:vAlign w:val="center"/>
                </w:tcPr>
                <w:p w14:paraId="0DEA2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027-85819875</w:t>
                  </w:r>
                </w:p>
              </w:tc>
              <w:tc>
                <w:tcPr>
                  <w:tcW w:w="2121" w:type="dxa"/>
                  <w:shd w:val="clear" w:color="auto" w:fill="auto"/>
                  <w:tcMar>
                    <w:top w:w="0" w:type="dxa"/>
                    <w:left w:w="0" w:type="dxa"/>
                    <w:bottom w:w="0" w:type="dxa"/>
                    <w:right w:w="0" w:type="dxa"/>
                  </w:tcMar>
                  <w:vAlign w:val="center"/>
                </w:tcPr>
                <w:p w14:paraId="3B7D9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电话:</w:t>
                  </w:r>
                </w:p>
              </w:tc>
              <w:tc>
                <w:tcPr>
                  <w:tcW w:w="5731" w:type="dxa"/>
                  <w:shd w:val="clear" w:color="auto" w:fill="auto"/>
                  <w:tcMar>
                    <w:top w:w="0" w:type="dxa"/>
                    <w:left w:w="0" w:type="dxa"/>
                    <w:bottom w:w="0" w:type="dxa"/>
                    <w:right w:w="0" w:type="dxa"/>
                  </w:tcMar>
                  <w:vAlign w:val="center"/>
                </w:tcPr>
                <w:p w14:paraId="0700B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027-87715200</w:t>
                  </w:r>
                </w:p>
              </w:tc>
            </w:tr>
            <w:tr w14:paraId="21D4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16B79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传真:</w:t>
                  </w:r>
                </w:p>
              </w:tc>
              <w:tc>
                <w:tcPr>
                  <w:tcW w:w="4718" w:type="dxa"/>
                  <w:shd w:val="clear" w:color="auto" w:fill="auto"/>
                  <w:tcMar>
                    <w:top w:w="0" w:type="dxa"/>
                    <w:left w:w="0" w:type="dxa"/>
                    <w:bottom w:w="0" w:type="dxa"/>
                    <w:right w:w="0" w:type="dxa"/>
                  </w:tcMar>
                  <w:vAlign w:val="center"/>
                </w:tcPr>
                <w:p w14:paraId="1B0129DA">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03AA1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传真:</w:t>
                  </w:r>
                </w:p>
              </w:tc>
              <w:tc>
                <w:tcPr>
                  <w:tcW w:w="5731" w:type="dxa"/>
                  <w:shd w:val="clear" w:color="auto" w:fill="auto"/>
                  <w:tcMar>
                    <w:top w:w="0" w:type="dxa"/>
                    <w:left w:w="0" w:type="dxa"/>
                    <w:bottom w:w="0" w:type="dxa"/>
                    <w:right w:w="0" w:type="dxa"/>
                  </w:tcMar>
                  <w:vAlign w:val="center"/>
                </w:tcPr>
                <w:p w14:paraId="0CF2BEAB">
                  <w:pPr>
                    <w:rPr>
                      <w:rFonts w:hint="eastAsia" w:ascii="宋体" w:hAnsi="宋体" w:eastAsia="宋体" w:cs="宋体"/>
                      <w:color w:val="3D4B64"/>
                      <w:sz w:val="24"/>
                      <w:szCs w:val="24"/>
                    </w:rPr>
                  </w:pPr>
                </w:p>
              </w:tc>
            </w:tr>
            <w:tr w14:paraId="029E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158D8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电子邮箱:</w:t>
                  </w:r>
                </w:p>
              </w:tc>
              <w:tc>
                <w:tcPr>
                  <w:tcW w:w="4718" w:type="dxa"/>
                  <w:shd w:val="clear" w:color="auto" w:fill="auto"/>
                  <w:tcMar>
                    <w:top w:w="0" w:type="dxa"/>
                    <w:left w:w="0" w:type="dxa"/>
                    <w:bottom w:w="0" w:type="dxa"/>
                    <w:right w:w="0" w:type="dxa"/>
                  </w:tcMar>
                  <w:vAlign w:val="center"/>
                </w:tcPr>
                <w:p w14:paraId="59F9BCBD">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4C71F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电子邮箱:</w:t>
                  </w:r>
                </w:p>
              </w:tc>
              <w:tc>
                <w:tcPr>
                  <w:tcW w:w="5731" w:type="dxa"/>
                  <w:shd w:val="clear" w:color="auto" w:fill="auto"/>
                  <w:tcMar>
                    <w:top w:w="0" w:type="dxa"/>
                    <w:left w:w="0" w:type="dxa"/>
                    <w:bottom w:w="0" w:type="dxa"/>
                    <w:right w:w="0" w:type="dxa"/>
                  </w:tcMar>
                  <w:vAlign w:val="center"/>
                </w:tcPr>
                <w:p w14:paraId="3A487E02">
                  <w:pPr>
                    <w:rPr>
                      <w:rFonts w:hint="eastAsia" w:ascii="宋体" w:hAnsi="宋体" w:eastAsia="宋体" w:cs="宋体"/>
                      <w:color w:val="3D4B64"/>
                      <w:sz w:val="24"/>
                      <w:szCs w:val="24"/>
                    </w:rPr>
                  </w:pPr>
                </w:p>
              </w:tc>
            </w:tr>
            <w:tr w14:paraId="65AB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686A4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网址:</w:t>
                  </w:r>
                </w:p>
              </w:tc>
              <w:tc>
                <w:tcPr>
                  <w:tcW w:w="4718" w:type="dxa"/>
                  <w:shd w:val="clear" w:color="auto" w:fill="auto"/>
                  <w:tcMar>
                    <w:top w:w="0" w:type="dxa"/>
                    <w:left w:w="0" w:type="dxa"/>
                    <w:bottom w:w="0" w:type="dxa"/>
                    <w:right w:w="0" w:type="dxa"/>
                  </w:tcMar>
                  <w:vAlign w:val="center"/>
                </w:tcPr>
                <w:p w14:paraId="22A37EDD">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0DE1D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网址:</w:t>
                  </w:r>
                </w:p>
              </w:tc>
              <w:tc>
                <w:tcPr>
                  <w:tcW w:w="5731" w:type="dxa"/>
                  <w:shd w:val="clear" w:color="auto" w:fill="auto"/>
                  <w:tcMar>
                    <w:top w:w="0" w:type="dxa"/>
                    <w:left w:w="0" w:type="dxa"/>
                    <w:bottom w:w="0" w:type="dxa"/>
                    <w:right w:w="0" w:type="dxa"/>
                  </w:tcMar>
                  <w:vAlign w:val="center"/>
                </w:tcPr>
                <w:p w14:paraId="22D58757">
                  <w:pPr>
                    <w:rPr>
                      <w:rFonts w:hint="eastAsia" w:ascii="宋体" w:hAnsi="宋体" w:eastAsia="宋体" w:cs="宋体"/>
                      <w:color w:val="3D4B64"/>
                      <w:sz w:val="24"/>
                      <w:szCs w:val="24"/>
                    </w:rPr>
                  </w:pPr>
                </w:p>
              </w:tc>
            </w:tr>
            <w:tr w14:paraId="1161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3FE1D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开户银行:</w:t>
                  </w:r>
                </w:p>
              </w:tc>
              <w:tc>
                <w:tcPr>
                  <w:tcW w:w="4718" w:type="dxa"/>
                  <w:shd w:val="clear" w:color="auto" w:fill="auto"/>
                  <w:tcMar>
                    <w:top w:w="0" w:type="dxa"/>
                    <w:left w:w="0" w:type="dxa"/>
                    <w:bottom w:w="0" w:type="dxa"/>
                    <w:right w:w="0" w:type="dxa"/>
                  </w:tcMar>
                  <w:vAlign w:val="center"/>
                </w:tcPr>
                <w:p w14:paraId="1F1F375D">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04221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开户银行:</w:t>
                  </w:r>
                </w:p>
              </w:tc>
              <w:tc>
                <w:tcPr>
                  <w:tcW w:w="5731" w:type="dxa"/>
                  <w:shd w:val="clear" w:color="auto" w:fill="auto"/>
                  <w:tcMar>
                    <w:top w:w="0" w:type="dxa"/>
                    <w:left w:w="0" w:type="dxa"/>
                    <w:bottom w:w="0" w:type="dxa"/>
                    <w:right w:w="0" w:type="dxa"/>
                  </w:tcMar>
                  <w:vAlign w:val="center"/>
                </w:tcPr>
                <w:p w14:paraId="33016214">
                  <w:pPr>
                    <w:rPr>
                      <w:rFonts w:hint="eastAsia" w:ascii="宋体" w:hAnsi="宋体" w:eastAsia="宋体" w:cs="宋体"/>
                      <w:color w:val="3D4B64"/>
                      <w:sz w:val="24"/>
                      <w:szCs w:val="24"/>
                    </w:rPr>
                  </w:pPr>
                </w:p>
              </w:tc>
            </w:tr>
            <w:tr w14:paraId="42A8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430" w:type="dxa"/>
                  <w:shd w:val="clear" w:color="auto" w:fill="auto"/>
                  <w:tcMar>
                    <w:top w:w="0" w:type="dxa"/>
                    <w:left w:w="0" w:type="dxa"/>
                    <w:bottom w:w="0" w:type="dxa"/>
                    <w:right w:w="0" w:type="dxa"/>
                  </w:tcMar>
                  <w:vAlign w:val="center"/>
                </w:tcPr>
                <w:p w14:paraId="215A5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账 号:</w:t>
                  </w:r>
                </w:p>
              </w:tc>
              <w:tc>
                <w:tcPr>
                  <w:tcW w:w="4718" w:type="dxa"/>
                  <w:shd w:val="clear" w:color="auto" w:fill="auto"/>
                  <w:tcMar>
                    <w:top w:w="0" w:type="dxa"/>
                    <w:left w:w="0" w:type="dxa"/>
                    <w:bottom w:w="0" w:type="dxa"/>
                    <w:right w:w="0" w:type="dxa"/>
                  </w:tcMar>
                  <w:vAlign w:val="center"/>
                </w:tcPr>
                <w:p w14:paraId="6E54E66F">
                  <w:pPr>
                    <w:rPr>
                      <w:rFonts w:hint="eastAsia" w:ascii="宋体" w:hAnsi="宋体" w:eastAsia="宋体" w:cs="宋体"/>
                      <w:color w:val="3D4B64"/>
                      <w:sz w:val="24"/>
                      <w:szCs w:val="24"/>
                    </w:rPr>
                  </w:pPr>
                </w:p>
              </w:tc>
              <w:tc>
                <w:tcPr>
                  <w:tcW w:w="2121" w:type="dxa"/>
                  <w:shd w:val="clear" w:color="auto" w:fill="auto"/>
                  <w:tcMar>
                    <w:top w:w="0" w:type="dxa"/>
                    <w:left w:w="0" w:type="dxa"/>
                    <w:bottom w:w="0" w:type="dxa"/>
                    <w:right w:w="0" w:type="dxa"/>
                  </w:tcMar>
                  <w:vAlign w:val="center"/>
                </w:tcPr>
                <w:p w14:paraId="0931B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账 号:</w:t>
                  </w:r>
                </w:p>
              </w:tc>
              <w:tc>
                <w:tcPr>
                  <w:tcW w:w="5731" w:type="dxa"/>
                  <w:shd w:val="clear" w:color="auto" w:fill="auto"/>
                  <w:tcMar>
                    <w:top w:w="0" w:type="dxa"/>
                    <w:left w:w="0" w:type="dxa"/>
                    <w:bottom w:w="0" w:type="dxa"/>
                    <w:right w:w="0" w:type="dxa"/>
                  </w:tcMar>
                  <w:vAlign w:val="center"/>
                </w:tcPr>
                <w:p w14:paraId="404C49EE">
                  <w:pPr>
                    <w:rPr>
                      <w:rFonts w:hint="eastAsia" w:ascii="宋体" w:hAnsi="宋体" w:eastAsia="宋体" w:cs="宋体"/>
                      <w:color w:val="3D4B64"/>
                      <w:sz w:val="24"/>
                      <w:szCs w:val="24"/>
                    </w:rPr>
                  </w:pPr>
                </w:p>
              </w:tc>
            </w:tr>
          </w:tbl>
          <w:p w14:paraId="078D99BF">
            <w:pPr>
              <w:spacing w:before="0" w:beforeAutospacing="0" w:after="0" w:afterAutospacing="0" w:line="390" w:lineRule="atLeast"/>
              <w:ind w:left="0" w:right="0"/>
              <w:rPr>
                <w:rFonts w:hint="eastAsia" w:ascii="宋体" w:hAnsi="宋体" w:eastAsia="宋体" w:cs="宋体"/>
                <w:color w:val="3D4B64"/>
                <w:sz w:val="24"/>
                <w:szCs w:val="24"/>
              </w:rPr>
            </w:pPr>
          </w:p>
        </w:tc>
      </w:tr>
      <w:tr w14:paraId="0CD4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04" w:type="dxa"/>
            <w:shd w:val="clear" w:color="auto" w:fill="auto"/>
            <w:tcMar>
              <w:top w:w="0" w:type="dxa"/>
              <w:left w:w="0" w:type="dxa"/>
              <w:bottom w:w="0" w:type="dxa"/>
              <w:right w:w="0" w:type="dxa"/>
            </w:tcMar>
            <w:vAlign w:val="center"/>
          </w:tcPr>
          <w:p w14:paraId="33519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宋体" w:hAnsi="宋体" w:eastAsia="宋体" w:cs="宋体"/>
                <w:color w:val="3D4B64"/>
                <w:sz w:val="24"/>
                <w:szCs w:val="24"/>
              </w:rPr>
            </w:pPr>
            <w:r>
              <w:rPr>
                <w:rFonts w:hint="eastAsia" w:ascii="宋体" w:hAnsi="宋体" w:eastAsia="宋体" w:cs="宋体"/>
                <w:color w:val="3D4B64"/>
                <w:kern w:val="0"/>
                <w:sz w:val="24"/>
                <w:szCs w:val="24"/>
                <w:lang w:val="en-US" w:eastAsia="zh-CN" w:bidi="ar"/>
              </w:rPr>
              <w:t>2025年12月08日</w:t>
            </w:r>
          </w:p>
        </w:tc>
      </w:tr>
    </w:tbl>
    <w:p w14:paraId="225F013C">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2053"/>
    <w:rsid w:val="025A3065"/>
    <w:rsid w:val="03A67D40"/>
    <w:rsid w:val="051334B2"/>
    <w:rsid w:val="05EA63AE"/>
    <w:rsid w:val="05F97D8D"/>
    <w:rsid w:val="0861261E"/>
    <w:rsid w:val="087E370F"/>
    <w:rsid w:val="09282478"/>
    <w:rsid w:val="0BDB1433"/>
    <w:rsid w:val="0E142764"/>
    <w:rsid w:val="0E6030F6"/>
    <w:rsid w:val="100F7E74"/>
    <w:rsid w:val="10303F83"/>
    <w:rsid w:val="103164F2"/>
    <w:rsid w:val="10DE790E"/>
    <w:rsid w:val="11F170D7"/>
    <w:rsid w:val="134B399D"/>
    <w:rsid w:val="13A94ABB"/>
    <w:rsid w:val="163B2F22"/>
    <w:rsid w:val="16B351E3"/>
    <w:rsid w:val="17FD31C6"/>
    <w:rsid w:val="190C19A6"/>
    <w:rsid w:val="1AE81451"/>
    <w:rsid w:val="1B713870"/>
    <w:rsid w:val="1B8A5750"/>
    <w:rsid w:val="1BCD3214"/>
    <w:rsid w:val="1BD10808"/>
    <w:rsid w:val="1BE23921"/>
    <w:rsid w:val="1CCE6B3D"/>
    <w:rsid w:val="1E925B23"/>
    <w:rsid w:val="1F180583"/>
    <w:rsid w:val="1FDD5646"/>
    <w:rsid w:val="201633C9"/>
    <w:rsid w:val="20C623ED"/>
    <w:rsid w:val="23A20A8E"/>
    <w:rsid w:val="23DD1D02"/>
    <w:rsid w:val="24116212"/>
    <w:rsid w:val="26341130"/>
    <w:rsid w:val="26874CC5"/>
    <w:rsid w:val="269E11A2"/>
    <w:rsid w:val="26C51B96"/>
    <w:rsid w:val="270338F4"/>
    <w:rsid w:val="296D5D3E"/>
    <w:rsid w:val="2AF11B69"/>
    <w:rsid w:val="2B3A2B2E"/>
    <w:rsid w:val="2BB33B41"/>
    <w:rsid w:val="2BDF62F3"/>
    <w:rsid w:val="2D6B252E"/>
    <w:rsid w:val="2DA310DE"/>
    <w:rsid w:val="2E461C09"/>
    <w:rsid w:val="2ED66C4B"/>
    <w:rsid w:val="2F1C0625"/>
    <w:rsid w:val="2FCE60F7"/>
    <w:rsid w:val="30D47A88"/>
    <w:rsid w:val="317559C1"/>
    <w:rsid w:val="33782A9C"/>
    <w:rsid w:val="353408DD"/>
    <w:rsid w:val="358111C3"/>
    <w:rsid w:val="35F249C3"/>
    <w:rsid w:val="36A02D83"/>
    <w:rsid w:val="36D42BF1"/>
    <w:rsid w:val="386B3553"/>
    <w:rsid w:val="39197C9A"/>
    <w:rsid w:val="3A95260A"/>
    <w:rsid w:val="3AC35DA5"/>
    <w:rsid w:val="3ACA789E"/>
    <w:rsid w:val="3B3154F7"/>
    <w:rsid w:val="3B541006"/>
    <w:rsid w:val="3C1013C4"/>
    <w:rsid w:val="3CA46E6A"/>
    <w:rsid w:val="3CD86039"/>
    <w:rsid w:val="3D3E084F"/>
    <w:rsid w:val="3D515D1F"/>
    <w:rsid w:val="3D701E3A"/>
    <w:rsid w:val="3E35588E"/>
    <w:rsid w:val="3E887660"/>
    <w:rsid w:val="3EA076E1"/>
    <w:rsid w:val="3F79403D"/>
    <w:rsid w:val="3FCD7F28"/>
    <w:rsid w:val="40162C45"/>
    <w:rsid w:val="40546AA4"/>
    <w:rsid w:val="407C2BB2"/>
    <w:rsid w:val="409B6BA2"/>
    <w:rsid w:val="41221D20"/>
    <w:rsid w:val="41306358"/>
    <w:rsid w:val="41F7210C"/>
    <w:rsid w:val="422F4955"/>
    <w:rsid w:val="42523AC4"/>
    <w:rsid w:val="44E20150"/>
    <w:rsid w:val="45906EFF"/>
    <w:rsid w:val="45D21FA3"/>
    <w:rsid w:val="46535548"/>
    <w:rsid w:val="46C73299"/>
    <w:rsid w:val="47343D77"/>
    <w:rsid w:val="49394289"/>
    <w:rsid w:val="49733A80"/>
    <w:rsid w:val="49EC1132"/>
    <w:rsid w:val="4AAF342C"/>
    <w:rsid w:val="4AD2422C"/>
    <w:rsid w:val="4CCA04CB"/>
    <w:rsid w:val="4DAB5FAF"/>
    <w:rsid w:val="4FBF1D49"/>
    <w:rsid w:val="503D09AE"/>
    <w:rsid w:val="509C3768"/>
    <w:rsid w:val="50B97F77"/>
    <w:rsid w:val="50DA03E0"/>
    <w:rsid w:val="51033EC2"/>
    <w:rsid w:val="5154388B"/>
    <w:rsid w:val="532B486B"/>
    <w:rsid w:val="53C17F27"/>
    <w:rsid w:val="54F80129"/>
    <w:rsid w:val="554157B6"/>
    <w:rsid w:val="5554167A"/>
    <w:rsid w:val="55C12D41"/>
    <w:rsid w:val="562819EB"/>
    <w:rsid w:val="569F504F"/>
    <w:rsid w:val="57E00F3A"/>
    <w:rsid w:val="581A6FB3"/>
    <w:rsid w:val="58761634"/>
    <w:rsid w:val="58B076D2"/>
    <w:rsid w:val="5A2F3E56"/>
    <w:rsid w:val="5A7B762C"/>
    <w:rsid w:val="5BD23473"/>
    <w:rsid w:val="5C1A4E3B"/>
    <w:rsid w:val="5CC7546C"/>
    <w:rsid w:val="5EA1649D"/>
    <w:rsid w:val="601C6A5D"/>
    <w:rsid w:val="61FC72B2"/>
    <w:rsid w:val="633B75B0"/>
    <w:rsid w:val="64896B4A"/>
    <w:rsid w:val="649F52BA"/>
    <w:rsid w:val="66BC1D22"/>
    <w:rsid w:val="66D7181F"/>
    <w:rsid w:val="6928513C"/>
    <w:rsid w:val="696927D4"/>
    <w:rsid w:val="69A67B64"/>
    <w:rsid w:val="6ABA6835"/>
    <w:rsid w:val="6BF123A2"/>
    <w:rsid w:val="6BF317E7"/>
    <w:rsid w:val="6D921659"/>
    <w:rsid w:val="6DFC566A"/>
    <w:rsid w:val="6F2952E1"/>
    <w:rsid w:val="71DF318F"/>
    <w:rsid w:val="73AA2A5F"/>
    <w:rsid w:val="73D61F09"/>
    <w:rsid w:val="74BE703E"/>
    <w:rsid w:val="74F7283A"/>
    <w:rsid w:val="759021A0"/>
    <w:rsid w:val="75DD5B22"/>
    <w:rsid w:val="77A164C5"/>
    <w:rsid w:val="791A0D2F"/>
    <w:rsid w:val="79E97E59"/>
    <w:rsid w:val="7D0364B4"/>
    <w:rsid w:val="7DA35F14"/>
    <w:rsid w:val="7FE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800080"/>
      <w:u w:val="none"/>
    </w:rPr>
  </w:style>
  <w:style w:type="character" w:styleId="6">
    <w:name w:val="Emphasis"/>
    <w:basedOn w:val="3"/>
    <w:qFormat/>
    <w:uiPriority w:val="0"/>
    <w:rPr>
      <w:b/>
      <w:bCs/>
    </w:rPr>
  </w:style>
  <w:style w:type="character" w:styleId="7">
    <w:name w:val="HTML Definition"/>
    <w:basedOn w:val="3"/>
    <w:qFormat/>
    <w:uiPriority w:val="0"/>
  </w:style>
  <w:style w:type="character" w:styleId="8">
    <w:name w:val="HTML Typewriter"/>
    <w:basedOn w:val="3"/>
    <w:qFormat/>
    <w:uiPriority w:val="0"/>
    <w:rPr>
      <w:rFonts w:ascii="monospace" w:hAnsi="monospace" w:eastAsia="monospace" w:cs="monospace"/>
      <w:sz w:val="20"/>
    </w:rPr>
  </w:style>
  <w:style w:type="character" w:styleId="9">
    <w:name w:val="HTML Acronym"/>
    <w:basedOn w:val="3"/>
    <w:qFormat/>
    <w:uiPriority w:val="0"/>
  </w:style>
  <w:style w:type="character" w:styleId="10">
    <w:name w:val="HTML Variable"/>
    <w:basedOn w:val="3"/>
    <w:qFormat/>
    <w:uiPriority w:val="0"/>
  </w:style>
  <w:style w:type="character" w:styleId="11">
    <w:name w:val="Hyperlink"/>
    <w:basedOn w:val="3"/>
    <w:qFormat/>
    <w:uiPriority w:val="0"/>
    <w:rPr>
      <w:color w:val="0000FF"/>
      <w:u w:val="none"/>
    </w:rPr>
  </w:style>
  <w:style w:type="character" w:styleId="12">
    <w:name w:val="HTML Code"/>
    <w:basedOn w:val="3"/>
    <w:qFormat/>
    <w:uiPriority w:val="0"/>
    <w:rPr>
      <w:rFonts w:hint="default" w:ascii="monospace" w:hAnsi="monospace" w:eastAsia="monospace" w:cs="monospace"/>
      <w:sz w:val="20"/>
    </w:rPr>
  </w:style>
  <w:style w:type="character" w:styleId="13">
    <w:name w:val="HTML Cite"/>
    <w:basedOn w:val="3"/>
    <w:qFormat/>
    <w:uiPriority w:val="0"/>
  </w:style>
  <w:style w:type="character" w:styleId="14">
    <w:name w:val="HTML Keyboard"/>
    <w:basedOn w:val="3"/>
    <w:qFormat/>
    <w:uiPriority w:val="0"/>
    <w:rPr>
      <w:rFonts w:hint="default" w:ascii="monospace" w:hAnsi="monospace" w:eastAsia="monospace" w:cs="monospace"/>
      <w:sz w:val="20"/>
    </w:rPr>
  </w:style>
  <w:style w:type="character" w:styleId="15">
    <w:name w:val="HTML Sample"/>
    <w:basedOn w:val="3"/>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2130</Characters>
  <Lines>0</Lines>
  <Paragraphs>0</Paragraphs>
  <TotalTime>9</TotalTime>
  <ScaleCrop>false</ScaleCrop>
  <LinksUpToDate>false</LinksUpToDate>
  <CharactersWithSpaces>2165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2021-11-05T03:06:00Z</dcterms:created>
  <dc:creator>Administrator</dc:creator>
  <cp:lastModifiedBy>大、陽</cp:lastModifiedBy>
  <dcterms:modified xsi:type="dcterms:W3CDTF">2025-12-08T11:39:12Z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7BEA4B4EFFF4417E97028E9EC8FDB469</vt:lpwstr>
  </property>
  <property fmtid="{D5CDD505-2E9C-101B-9397-08002B2CF9AE}" pid="4" name="KSOTemplateDocerSaveRecord">
    <vt:lpwstr>eyJoZGlkIjoiY2ZlZjZmZjM5NmNmZTMwZjU5ZTkwZGVmZWZlNzA0MmYiLCJ1c2VySWQiOiIyMzUxMDQ1ODAifQ==</vt:lpwstr>
  </property>
</Properties>
</file>