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51537">
      <w:pPr>
        <w:pStyle w:val="8"/>
        <w:pageBreakBefore w:val="0"/>
        <w:kinsoku/>
        <w:wordWrap/>
        <w:overflowPunct/>
        <w:topLinePunct w:val="0"/>
        <w:bidi w:val="0"/>
        <w:spacing w:line="560" w:lineRule="exact"/>
        <w:jc w:val="right"/>
      </w:pPr>
    </w:p>
    <w:p w14:paraId="11C516DF">
      <w:pPr>
        <w:pStyle w:val="8"/>
        <w:pageBreakBefore w:val="0"/>
        <w:kinsoku/>
        <w:wordWrap/>
        <w:overflowPunct/>
        <w:topLinePunct w:val="0"/>
        <w:bidi w:val="0"/>
        <w:spacing w:line="560" w:lineRule="exact"/>
        <w:jc w:val="right"/>
        <w:rPr>
          <w:rFonts w:hAnsi="宋体" w:cs="宋体"/>
          <w:sz w:val="48"/>
          <w:szCs w:val="48"/>
        </w:rPr>
      </w:pPr>
    </w:p>
    <w:p w14:paraId="532F0C3A">
      <w:pPr>
        <w:pStyle w:val="8"/>
        <w:pageBreakBefore w:val="0"/>
        <w:kinsoku/>
        <w:wordWrap/>
        <w:overflowPunct/>
        <w:topLinePunct w:val="0"/>
        <w:bidi w:val="0"/>
        <w:spacing w:line="560" w:lineRule="exact"/>
        <w:rPr>
          <w:rFonts w:hAnsi="宋体" w:cs="宋体"/>
          <w:sz w:val="48"/>
          <w:szCs w:val="48"/>
        </w:rPr>
      </w:pPr>
    </w:p>
    <w:p w14:paraId="74D39831">
      <w:pPr>
        <w:pStyle w:val="8"/>
        <w:pageBreakBefore w:val="0"/>
        <w:kinsoku/>
        <w:wordWrap/>
        <w:overflowPunct/>
        <w:topLinePunct w:val="0"/>
        <w:bidi w:val="0"/>
        <w:spacing w:line="560" w:lineRule="exact"/>
        <w:rPr>
          <w:rFonts w:hAnsi="宋体" w:cs="宋体"/>
          <w:sz w:val="48"/>
          <w:szCs w:val="48"/>
        </w:rPr>
      </w:pPr>
    </w:p>
    <w:p w14:paraId="069939FC">
      <w:pPr>
        <w:pStyle w:val="8"/>
        <w:pageBreakBefore w:val="0"/>
        <w:kinsoku/>
        <w:wordWrap/>
        <w:overflowPunct/>
        <w:topLinePunct w:val="0"/>
        <w:bidi w:val="0"/>
        <w:spacing w:line="560" w:lineRule="exact"/>
        <w:rPr>
          <w:rFonts w:hAnsi="宋体" w:cs="宋体"/>
          <w:sz w:val="48"/>
          <w:szCs w:val="48"/>
        </w:rPr>
      </w:pPr>
    </w:p>
    <w:p w14:paraId="5F3ACEEB">
      <w:pPr>
        <w:pStyle w:val="8"/>
        <w:pageBreakBefore w:val="0"/>
        <w:kinsoku/>
        <w:wordWrap/>
        <w:overflowPunct/>
        <w:topLinePunct w:val="0"/>
        <w:bidi w:val="0"/>
        <w:spacing w:line="480" w:lineRule="auto"/>
        <w:jc w:val="center"/>
        <w:rPr>
          <w:rFonts w:hint="eastAsia" w:hAnsi="宋体" w:eastAsia="宋体" w:cs="宋体"/>
          <w:sz w:val="84"/>
          <w:szCs w:val="84"/>
          <w:lang w:val="en-US" w:eastAsia="zh-CN"/>
        </w:rPr>
      </w:pPr>
      <w:r>
        <w:rPr>
          <w:rFonts w:hint="eastAsia" w:hAnsi="宋体" w:cs="宋体"/>
          <w:sz w:val="84"/>
          <w:szCs w:val="84"/>
        </w:rPr>
        <w:t xml:space="preserve">询 价 </w:t>
      </w:r>
      <w:r>
        <w:rPr>
          <w:rFonts w:hint="eastAsia" w:hAnsi="宋体" w:cs="宋体"/>
          <w:sz w:val="84"/>
          <w:szCs w:val="84"/>
          <w:lang w:val="en-US" w:eastAsia="zh-CN"/>
        </w:rPr>
        <w:t>公 告</w:t>
      </w:r>
    </w:p>
    <w:p w14:paraId="54E87769">
      <w:pPr>
        <w:pStyle w:val="8"/>
        <w:pageBreakBefore w:val="0"/>
        <w:kinsoku/>
        <w:wordWrap/>
        <w:overflowPunct/>
        <w:topLinePunct w:val="0"/>
        <w:bidi w:val="0"/>
        <w:spacing w:line="560" w:lineRule="exact"/>
        <w:rPr>
          <w:rFonts w:hAnsi="宋体" w:cs="宋体"/>
          <w:sz w:val="32"/>
          <w:szCs w:val="32"/>
        </w:rPr>
      </w:pPr>
    </w:p>
    <w:p w14:paraId="543935FA">
      <w:pPr>
        <w:pStyle w:val="8"/>
        <w:pageBreakBefore w:val="0"/>
        <w:kinsoku/>
        <w:wordWrap/>
        <w:overflowPunct/>
        <w:topLinePunct w:val="0"/>
        <w:bidi w:val="0"/>
        <w:spacing w:line="560" w:lineRule="exact"/>
        <w:rPr>
          <w:rFonts w:hAnsi="宋体" w:cs="宋体"/>
          <w:sz w:val="32"/>
          <w:szCs w:val="32"/>
        </w:rPr>
      </w:pPr>
    </w:p>
    <w:p w14:paraId="10552138">
      <w:pPr>
        <w:pStyle w:val="8"/>
        <w:pageBreakBefore w:val="0"/>
        <w:kinsoku/>
        <w:wordWrap/>
        <w:overflowPunct/>
        <w:topLinePunct w:val="0"/>
        <w:bidi w:val="0"/>
        <w:spacing w:line="560" w:lineRule="exact"/>
        <w:rPr>
          <w:rFonts w:hAnsi="宋体" w:cs="宋体"/>
          <w:sz w:val="32"/>
          <w:szCs w:val="32"/>
        </w:rPr>
      </w:pPr>
    </w:p>
    <w:p w14:paraId="4739ABB6">
      <w:pPr>
        <w:pStyle w:val="15"/>
        <w:keepNext w:val="0"/>
        <w:keepLines w:val="0"/>
        <w:pageBreakBefore w:val="0"/>
        <w:widowControl/>
        <w:numPr>
          <w:ilvl w:val="0"/>
          <w:numId w:val="0"/>
        </w:numPr>
        <w:suppressLineNumbers w:val="0"/>
        <w:kinsoku/>
        <w:wordWrap/>
        <w:overflowPunct/>
        <w:topLinePunct w:val="0"/>
        <w:bidi w:val="0"/>
        <w:spacing w:before="0" w:beforeAutospacing="0" w:after="0" w:afterAutospacing="0" w:line="560" w:lineRule="exact"/>
        <w:ind w:left="3200" w:leftChars="0" w:right="-80" w:rightChars="0" w:hanging="3200" w:hangingChars="1000"/>
        <w:jc w:val="left"/>
        <w:rPr>
          <w:rFonts w:hAnsi="宋体" w:cs="宋体"/>
          <w:sz w:val="32"/>
          <w:szCs w:val="32"/>
        </w:rPr>
      </w:pPr>
      <w:r>
        <w:rPr>
          <w:rFonts w:hint="eastAsia" w:hAnsi="宋体" w:cs="宋体"/>
          <w:sz w:val="32"/>
          <w:szCs w:val="32"/>
        </w:rPr>
        <w:t xml:space="preserve">          项目名称：</w:t>
      </w:r>
      <w:r>
        <w:rPr>
          <w:rFonts w:hint="eastAsia" w:ascii="宋体" w:hAnsi="宋体" w:cs="宋体"/>
          <w:kern w:val="2"/>
          <w:sz w:val="32"/>
          <w:szCs w:val="32"/>
          <w:lang w:val="en-US" w:eastAsia="zh-CN" w:bidi="ar-SA"/>
        </w:rPr>
        <w:t>湖北机场集团航空物流有限公司2025年货站冷库维修保养（二次）</w:t>
      </w:r>
    </w:p>
    <w:p w14:paraId="1C2B5F69">
      <w:pPr>
        <w:pStyle w:val="8"/>
        <w:pageBreakBefore w:val="0"/>
        <w:kinsoku/>
        <w:wordWrap/>
        <w:overflowPunct/>
        <w:topLinePunct w:val="0"/>
        <w:bidi w:val="0"/>
        <w:spacing w:line="560" w:lineRule="exact"/>
        <w:rPr>
          <w:rFonts w:hAnsi="宋体" w:cs="宋体"/>
          <w:sz w:val="32"/>
          <w:szCs w:val="32"/>
        </w:rPr>
      </w:pPr>
      <w:r>
        <w:rPr>
          <w:rFonts w:hint="eastAsia" w:hAnsi="宋体" w:cs="宋体"/>
          <w:sz w:val="32"/>
          <w:szCs w:val="32"/>
        </w:rPr>
        <w:t xml:space="preserve">          采购方式：询价</w:t>
      </w:r>
    </w:p>
    <w:p w14:paraId="2FEC11D1">
      <w:pPr>
        <w:pStyle w:val="8"/>
        <w:pageBreakBefore w:val="0"/>
        <w:kinsoku/>
        <w:wordWrap/>
        <w:overflowPunct/>
        <w:topLinePunct w:val="0"/>
        <w:bidi w:val="0"/>
        <w:spacing w:line="560" w:lineRule="exact"/>
        <w:rPr>
          <w:rFonts w:hAnsi="宋体" w:cs="宋体"/>
          <w:sz w:val="32"/>
          <w:szCs w:val="32"/>
        </w:rPr>
      </w:pPr>
      <w:r>
        <w:rPr>
          <w:rFonts w:hint="eastAsia" w:hAnsi="宋体" w:cs="宋体"/>
          <w:sz w:val="32"/>
          <w:szCs w:val="32"/>
        </w:rPr>
        <w:t xml:space="preserve">          采 购 人：湖北机场集团航空物流有限公司</w:t>
      </w:r>
    </w:p>
    <w:p w14:paraId="58C3212B">
      <w:pPr>
        <w:pStyle w:val="8"/>
        <w:pageBreakBefore w:val="0"/>
        <w:kinsoku/>
        <w:wordWrap/>
        <w:overflowPunct/>
        <w:topLinePunct w:val="0"/>
        <w:bidi w:val="0"/>
        <w:spacing w:line="560" w:lineRule="exact"/>
        <w:rPr>
          <w:rFonts w:hAnsi="宋体" w:cs="宋体"/>
          <w:sz w:val="32"/>
          <w:szCs w:val="32"/>
        </w:rPr>
      </w:pPr>
    </w:p>
    <w:p w14:paraId="3E4E6BB2">
      <w:pPr>
        <w:pStyle w:val="8"/>
        <w:pageBreakBefore w:val="0"/>
        <w:kinsoku/>
        <w:wordWrap/>
        <w:overflowPunct/>
        <w:topLinePunct w:val="0"/>
        <w:bidi w:val="0"/>
        <w:spacing w:line="560" w:lineRule="exact"/>
        <w:rPr>
          <w:rFonts w:hAnsi="宋体" w:cs="宋体"/>
          <w:sz w:val="32"/>
          <w:szCs w:val="32"/>
        </w:rPr>
      </w:pPr>
    </w:p>
    <w:p w14:paraId="3E198D0A">
      <w:pPr>
        <w:pStyle w:val="8"/>
        <w:pageBreakBefore w:val="0"/>
        <w:kinsoku/>
        <w:wordWrap/>
        <w:overflowPunct/>
        <w:topLinePunct w:val="0"/>
        <w:bidi w:val="0"/>
        <w:spacing w:line="560" w:lineRule="exact"/>
        <w:rPr>
          <w:rFonts w:hAnsi="宋体" w:cs="宋体"/>
          <w:sz w:val="32"/>
          <w:szCs w:val="32"/>
        </w:rPr>
      </w:pPr>
    </w:p>
    <w:p w14:paraId="5CFA3C65">
      <w:pPr>
        <w:pStyle w:val="8"/>
        <w:pageBreakBefore w:val="0"/>
        <w:kinsoku/>
        <w:wordWrap/>
        <w:overflowPunct/>
        <w:topLinePunct w:val="0"/>
        <w:bidi w:val="0"/>
        <w:spacing w:line="560" w:lineRule="exact"/>
        <w:rPr>
          <w:rFonts w:hAnsi="宋体" w:cs="宋体"/>
          <w:sz w:val="32"/>
          <w:szCs w:val="32"/>
        </w:rPr>
      </w:pPr>
    </w:p>
    <w:p w14:paraId="194943EB">
      <w:pPr>
        <w:pStyle w:val="4"/>
        <w:pageBreakBefore w:val="0"/>
        <w:kinsoku/>
        <w:wordWrap/>
        <w:overflowPunct/>
        <w:topLinePunct w:val="0"/>
        <w:bidi w:val="0"/>
        <w:spacing w:line="560" w:lineRule="exact"/>
        <w:ind w:firstLine="0"/>
        <w:jc w:val="center"/>
        <w:rPr>
          <w:rFonts w:ascii="宋体" w:hAnsi="宋体" w:cs="宋体"/>
          <w:sz w:val="32"/>
          <w:szCs w:val="32"/>
        </w:rPr>
      </w:pPr>
      <w:r>
        <w:rPr>
          <w:rFonts w:hAnsi="宋体"/>
          <w:sz w:val="32"/>
          <w:szCs w:val="32"/>
        </w:rPr>
        <w:t>二零</w:t>
      </w:r>
      <w:r>
        <w:rPr>
          <w:rFonts w:hint="eastAsia" w:hAnsi="宋体"/>
          <w:sz w:val="32"/>
          <w:szCs w:val="32"/>
        </w:rPr>
        <w:t>二</w:t>
      </w:r>
      <w:r>
        <w:rPr>
          <w:rFonts w:hint="eastAsia" w:hAnsi="宋体"/>
          <w:sz w:val="32"/>
          <w:szCs w:val="32"/>
          <w:lang w:eastAsia="zh-CN"/>
        </w:rPr>
        <w:t>五</w:t>
      </w:r>
      <w:r>
        <w:rPr>
          <w:rFonts w:hAnsi="宋体"/>
          <w:sz w:val="32"/>
          <w:szCs w:val="32"/>
        </w:rPr>
        <w:t>年</w:t>
      </w:r>
      <w:r>
        <w:rPr>
          <w:rFonts w:hint="eastAsia" w:hAnsi="宋体"/>
          <w:sz w:val="32"/>
          <w:szCs w:val="32"/>
          <w:lang w:val="en-US" w:eastAsia="zh-CN"/>
        </w:rPr>
        <w:t>十二</w:t>
      </w:r>
      <w:r>
        <w:rPr>
          <w:rFonts w:hAnsi="宋体"/>
          <w:sz w:val="32"/>
          <w:szCs w:val="32"/>
        </w:rPr>
        <w:t>月</w:t>
      </w:r>
    </w:p>
    <w:p w14:paraId="63BD3310">
      <w:pPr>
        <w:pStyle w:val="23"/>
        <w:pageBreakBefore w:val="0"/>
        <w:kinsoku/>
        <w:wordWrap/>
        <w:overflowPunct/>
        <w:topLinePunct w:val="0"/>
        <w:bidi w:val="0"/>
        <w:spacing w:line="560" w:lineRule="exact"/>
        <w:jc w:val="center"/>
        <w:rPr>
          <w:rFonts w:ascii="宋体" w:hAnsi="宋体" w:cs="宋体"/>
          <w:color w:val="auto"/>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14:paraId="2FA41707">
      <w:pPr>
        <w:pStyle w:val="23"/>
        <w:pageBreakBefore w:val="0"/>
        <w:kinsoku/>
        <w:wordWrap/>
        <w:overflowPunct/>
        <w:topLinePunct w:val="0"/>
        <w:bidi w:val="0"/>
        <w:spacing w:line="560" w:lineRule="exact"/>
        <w:jc w:val="center"/>
        <w:rPr>
          <w:rFonts w:ascii="宋体" w:hAnsi="宋体" w:cs="宋体"/>
          <w:color w:val="auto"/>
        </w:rPr>
      </w:pPr>
      <w:r>
        <w:rPr>
          <w:rFonts w:hint="eastAsia" w:ascii="宋体" w:hAnsi="宋体" w:cs="宋体"/>
          <w:color w:val="auto"/>
          <w:lang w:val="zh-CN"/>
        </w:rPr>
        <w:t>目录</w:t>
      </w:r>
    </w:p>
    <w:p w14:paraId="7F4566F1">
      <w:pPr>
        <w:pStyle w:val="11"/>
        <w:pageBreakBefore w:val="0"/>
        <w:tabs>
          <w:tab w:val="right" w:leader="dot" w:pos="9441"/>
          <w:tab w:val="clear" w:pos="9431"/>
        </w:tabs>
        <w:kinsoku/>
        <w:wordWrap/>
        <w:overflowPunct/>
        <w:topLinePunct w:val="0"/>
        <w:bidi w:val="0"/>
        <w:spacing w:line="560" w:lineRule="exact"/>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"_Toc30692" </w:instrText>
      </w:r>
      <w:r>
        <w:fldChar w:fldCharType="separate"/>
      </w:r>
      <w:r>
        <w:rPr>
          <w:rFonts w:hint="eastAsia" w:ascii="宋体" w:hAnsi="宋体" w:cs="宋体"/>
          <w:szCs w:val="32"/>
        </w:rPr>
        <w:t>第一章  询 价 函</w:t>
      </w:r>
      <w:r>
        <w:tab/>
      </w:r>
      <w:r>
        <w:fldChar w:fldCharType="begin"/>
      </w:r>
      <w:r>
        <w:instrText xml:space="preserve"> PAGEREF _Toc30692 </w:instrText>
      </w:r>
      <w:r>
        <w:fldChar w:fldCharType="separate"/>
      </w:r>
      <w:r>
        <w:t>1</w:t>
      </w:r>
      <w:r>
        <w:fldChar w:fldCharType="end"/>
      </w:r>
      <w:r>
        <w:fldChar w:fldCharType="end"/>
      </w:r>
    </w:p>
    <w:p w14:paraId="0893D3EB">
      <w:pPr>
        <w:pStyle w:val="11"/>
        <w:pageBreakBefore w:val="0"/>
        <w:tabs>
          <w:tab w:val="right" w:leader="dot" w:pos="9441"/>
          <w:tab w:val="clear" w:pos="9431"/>
        </w:tabs>
        <w:kinsoku/>
        <w:wordWrap/>
        <w:overflowPunct/>
        <w:topLinePunct w:val="0"/>
        <w:bidi w:val="0"/>
        <w:spacing w:line="560" w:lineRule="exact"/>
      </w:pPr>
      <w:r>
        <w:fldChar w:fldCharType="begin"/>
      </w:r>
      <w:r>
        <w:instrText xml:space="preserve"> HYPERLINK \l "_Toc6608" </w:instrText>
      </w:r>
      <w:r>
        <w:fldChar w:fldCharType="separate"/>
      </w:r>
      <w:r>
        <w:rPr>
          <w:rFonts w:hint="eastAsia" w:ascii="宋体" w:hAnsi="宋体" w:cs="宋体"/>
          <w:szCs w:val="32"/>
        </w:rPr>
        <w:t>第二章  供应商须知</w:t>
      </w:r>
      <w:r>
        <w:tab/>
      </w:r>
      <w:r>
        <w:fldChar w:fldCharType="begin"/>
      </w:r>
      <w:r>
        <w:instrText xml:space="preserve"> PAGEREF _Toc6608 </w:instrText>
      </w:r>
      <w:r>
        <w:fldChar w:fldCharType="separate"/>
      </w:r>
      <w:r>
        <w:t>3</w:t>
      </w:r>
      <w:r>
        <w:fldChar w:fldCharType="end"/>
      </w:r>
      <w:r>
        <w:fldChar w:fldCharType="end"/>
      </w:r>
    </w:p>
    <w:p w14:paraId="02F797B5">
      <w:pPr>
        <w:pStyle w:val="13"/>
        <w:pageBreakBefore w:val="0"/>
        <w:tabs>
          <w:tab w:val="right" w:leader="dot" w:pos="9441"/>
        </w:tabs>
        <w:kinsoku/>
        <w:wordWrap/>
        <w:overflowPunct/>
        <w:topLinePunct w:val="0"/>
        <w:bidi w:val="0"/>
        <w:spacing w:line="560" w:lineRule="exact"/>
      </w:pPr>
      <w:r>
        <w:fldChar w:fldCharType="begin"/>
      </w:r>
      <w:r>
        <w:instrText xml:space="preserve"> HYPERLINK \l "_Toc20887" </w:instrText>
      </w:r>
      <w:r>
        <w:fldChar w:fldCharType="separate"/>
      </w:r>
      <w:r>
        <w:rPr>
          <w:rFonts w:hint="eastAsia" w:ascii="宋体" w:hAnsi="宋体" w:cs="宋体"/>
          <w:szCs w:val="24"/>
        </w:rPr>
        <w:t>一、总　则</w:t>
      </w:r>
      <w:r>
        <w:tab/>
      </w:r>
      <w:r>
        <w:fldChar w:fldCharType="begin"/>
      </w:r>
      <w:r>
        <w:instrText xml:space="preserve"> PAGEREF _Toc20887 </w:instrText>
      </w:r>
      <w:r>
        <w:fldChar w:fldCharType="separate"/>
      </w:r>
      <w:r>
        <w:t>3</w:t>
      </w:r>
      <w:r>
        <w:fldChar w:fldCharType="end"/>
      </w:r>
      <w:r>
        <w:fldChar w:fldCharType="end"/>
      </w:r>
    </w:p>
    <w:p w14:paraId="5FEED095">
      <w:pPr>
        <w:pStyle w:val="13"/>
        <w:pageBreakBefore w:val="0"/>
        <w:tabs>
          <w:tab w:val="right" w:leader="dot" w:pos="9441"/>
        </w:tabs>
        <w:kinsoku/>
        <w:wordWrap/>
        <w:overflowPunct/>
        <w:topLinePunct w:val="0"/>
        <w:bidi w:val="0"/>
        <w:spacing w:line="560" w:lineRule="exact"/>
      </w:pPr>
      <w:r>
        <w:fldChar w:fldCharType="begin"/>
      </w:r>
      <w:r>
        <w:instrText xml:space="preserve"> HYPERLINK \l "_Toc27150" </w:instrText>
      </w:r>
      <w:r>
        <w:fldChar w:fldCharType="separate"/>
      </w:r>
      <w:r>
        <w:rPr>
          <w:rFonts w:hint="eastAsia" w:ascii="宋体" w:hAnsi="宋体" w:cs="宋体"/>
          <w:szCs w:val="24"/>
        </w:rPr>
        <w:t>二、询价通知书的澄清与修改</w:t>
      </w:r>
      <w:r>
        <w:tab/>
      </w:r>
      <w:r>
        <w:fldChar w:fldCharType="begin"/>
      </w:r>
      <w:r>
        <w:instrText xml:space="preserve"> PAGEREF _Toc27150 </w:instrText>
      </w:r>
      <w:r>
        <w:fldChar w:fldCharType="separate"/>
      </w:r>
      <w:r>
        <w:t>3</w:t>
      </w:r>
      <w:r>
        <w:fldChar w:fldCharType="end"/>
      </w:r>
      <w:r>
        <w:fldChar w:fldCharType="end"/>
      </w:r>
    </w:p>
    <w:p w14:paraId="792E971F">
      <w:pPr>
        <w:pStyle w:val="13"/>
        <w:pageBreakBefore w:val="0"/>
        <w:tabs>
          <w:tab w:val="right" w:leader="dot" w:pos="9441"/>
        </w:tabs>
        <w:kinsoku/>
        <w:wordWrap/>
        <w:overflowPunct/>
        <w:topLinePunct w:val="0"/>
        <w:bidi w:val="0"/>
        <w:spacing w:line="560" w:lineRule="exact"/>
      </w:pPr>
      <w:r>
        <w:fldChar w:fldCharType="begin"/>
      </w:r>
      <w:r>
        <w:instrText xml:space="preserve"> HYPERLINK \l "_Toc22513" </w:instrText>
      </w:r>
      <w:r>
        <w:fldChar w:fldCharType="separate"/>
      </w:r>
      <w:r>
        <w:rPr>
          <w:rFonts w:hint="eastAsia" w:ascii="宋体" w:hAnsi="宋体" w:cs="宋体"/>
          <w:szCs w:val="24"/>
        </w:rPr>
        <w:t>三、询价通知书的异议</w:t>
      </w:r>
      <w:r>
        <w:tab/>
      </w:r>
      <w:r>
        <w:fldChar w:fldCharType="begin"/>
      </w:r>
      <w:r>
        <w:instrText xml:space="preserve"> PAGEREF _Toc22513 </w:instrText>
      </w:r>
      <w:r>
        <w:fldChar w:fldCharType="separate"/>
      </w:r>
      <w:r>
        <w:t>4</w:t>
      </w:r>
      <w:r>
        <w:fldChar w:fldCharType="end"/>
      </w:r>
      <w:r>
        <w:fldChar w:fldCharType="end"/>
      </w:r>
    </w:p>
    <w:p w14:paraId="31ECDF38">
      <w:pPr>
        <w:pStyle w:val="13"/>
        <w:pageBreakBefore w:val="0"/>
        <w:tabs>
          <w:tab w:val="right" w:leader="dot" w:pos="9441"/>
        </w:tabs>
        <w:kinsoku/>
        <w:wordWrap/>
        <w:overflowPunct/>
        <w:topLinePunct w:val="0"/>
        <w:bidi w:val="0"/>
        <w:spacing w:line="560" w:lineRule="exact"/>
      </w:pPr>
      <w:r>
        <w:fldChar w:fldCharType="begin"/>
      </w:r>
      <w:r>
        <w:instrText xml:space="preserve"> HYPERLINK \l "_Toc17508" </w:instrText>
      </w:r>
      <w:r>
        <w:fldChar w:fldCharType="separate"/>
      </w:r>
      <w:r>
        <w:rPr>
          <w:rFonts w:hint="eastAsia" w:ascii="宋体" w:hAnsi="宋体" w:cs="宋体"/>
          <w:szCs w:val="24"/>
        </w:rPr>
        <w:t>四、询价响应文件的编制</w:t>
      </w:r>
      <w:r>
        <w:tab/>
      </w:r>
      <w:r>
        <w:fldChar w:fldCharType="begin"/>
      </w:r>
      <w:r>
        <w:instrText xml:space="preserve"> PAGEREF _Toc17508 </w:instrText>
      </w:r>
      <w:r>
        <w:fldChar w:fldCharType="separate"/>
      </w:r>
      <w:r>
        <w:t>4</w:t>
      </w:r>
      <w:r>
        <w:fldChar w:fldCharType="end"/>
      </w:r>
      <w:r>
        <w:fldChar w:fldCharType="end"/>
      </w:r>
    </w:p>
    <w:p w14:paraId="61027247">
      <w:pPr>
        <w:pStyle w:val="13"/>
        <w:pageBreakBefore w:val="0"/>
        <w:tabs>
          <w:tab w:val="right" w:leader="dot" w:pos="9441"/>
        </w:tabs>
        <w:kinsoku/>
        <w:wordWrap/>
        <w:overflowPunct/>
        <w:topLinePunct w:val="0"/>
        <w:bidi w:val="0"/>
        <w:spacing w:line="560" w:lineRule="exact"/>
      </w:pPr>
      <w:r>
        <w:fldChar w:fldCharType="begin"/>
      </w:r>
      <w:r>
        <w:instrText xml:space="preserve"> HYPERLINK \l "_Toc2275" </w:instrText>
      </w:r>
      <w:r>
        <w:fldChar w:fldCharType="separate"/>
      </w:r>
      <w:r>
        <w:rPr>
          <w:rFonts w:hint="eastAsia" w:ascii="宋体" w:hAnsi="宋体" w:cs="宋体"/>
          <w:szCs w:val="24"/>
        </w:rPr>
        <w:t>五、计量单位</w:t>
      </w:r>
      <w:r>
        <w:tab/>
      </w:r>
      <w:r>
        <w:fldChar w:fldCharType="begin"/>
      </w:r>
      <w:r>
        <w:instrText xml:space="preserve"> PAGEREF _Toc2275 </w:instrText>
      </w:r>
      <w:r>
        <w:fldChar w:fldCharType="separate"/>
      </w:r>
      <w:r>
        <w:t>5</w:t>
      </w:r>
      <w:r>
        <w:fldChar w:fldCharType="end"/>
      </w:r>
      <w:r>
        <w:fldChar w:fldCharType="end"/>
      </w:r>
    </w:p>
    <w:p w14:paraId="3B711D4D">
      <w:pPr>
        <w:pStyle w:val="13"/>
        <w:pageBreakBefore w:val="0"/>
        <w:tabs>
          <w:tab w:val="right" w:leader="dot" w:pos="9441"/>
        </w:tabs>
        <w:kinsoku/>
        <w:wordWrap/>
        <w:overflowPunct/>
        <w:topLinePunct w:val="0"/>
        <w:bidi w:val="0"/>
        <w:spacing w:line="560" w:lineRule="exact"/>
      </w:pPr>
      <w:r>
        <w:fldChar w:fldCharType="begin"/>
      </w:r>
      <w:r>
        <w:instrText xml:space="preserve"> HYPERLINK \l "_Toc22862" </w:instrText>
      </w:r>
      <w:r>
        <w:fldChar w:fldCharType="separate"/>
      </w:r>
      <w:r>
        <w:rPr>
          <w:rFonts w:hint="eastAsia" w:ascii="宋体" w:hAnsi="宋体" w:cs="宋体"/>
          <w:szCs w:val="24"/>
        </w:rPr>
        <w:t>六、询价有效期</w:t>
      </w:r>
      <w:r>
        <w:tab/>
      </w:r>
      <w:r>
        <w:fldChar w:fldCharType="begin"/>
      </w:r>
      <w:r>
        <w:instrText xml:space="preserve"> PAGEREF _Toc22862 </w:instrText>
      </w:r>
      <w:r>
        <w:fldChar w:fldCharType="separate"/>
      </w:r>
      <w:r>
        <w:t>5</w:t>
      </w:r>
      <w:r>
        <w:fldChar w:fldCharType="end"/>
      </w:r>
      <w:r>
        <w:fldChar w:fldCharType="end"/>
      </w:r>
    </w:p>
    <w:p w14:paraId="3027EF3C">
      <w:pPr>
        <w:pStyle w:val="13"/>
        <w:pageBreakBefore w:val="0"/>
        <w:tabs>
          <w:tab w:val="right" w:leader="dot" w:pos="9441"/>
        </w:tabs>
        <w:kinsoku/>
        <w:wordWrap/>
        <w:overflowPunct/>
        <w:topLinePunct w:val="0"/>
        <w:bidi w:val="0"/>
        <w:spacing w:line="560" w:lineRule="exact"/>
      </w:pPr>
      <w:r>
        <w:fldChar w:fldCharType="begin"/>
      </w:r>
      <w:r>
        <w:instrText xml:space="preserve"> HYPERLINK \l "_Toc7176" </w:instrText>
      </w:r>
      <w:r>
        <w:fldChar w:fldCharType="separate"/>
      </w:r>
      <w:r>
        <w:rPr>
          <w:rFonts w:hint="eastAsia" w:ascii="宋体" w:hAnsi="宋体" w:cs="宋体"/>
          <w:szCs w:val="24"/>
        </w:rPr>
        <w:t>七、询价响应文件的递交</w:t>
      </w:r>
      <w:r>
        <w:tab/>
      </w:r>
      <w:r>
        <w:fldChar w:fldCharType="begin"/>
      </w:r>
      <w:r>
        <w:instrText xml:space="preserve"> PAGEREF _Toc7176 </w:instrText>
      </w:r>
      <w:r>
        <w:fldChar w:fldCharType="separate"/>
      </w:r>
      <w:r>
        <w:t>5</w:t>
      </w:r>
      <w:r>
        <w:fldChar w:fldCharType="end"/>
      </w:r>
      <w:r>
        <w:fldChar w:fldCharType="end"/>
      </w:r>
    </w:p>
    <w:p w14:paraId="08A33C7B">
      <w:pPr>
        <w:pStyle w:val="11"/>
        <w:pageBreakBefore w:val="0"/>
        <w:tabs>
          <w:tab w:val="right" w:leader="dot" w:pos="9441"/>
          <w:tab w:val="clear" w:pos="9431"/>
        </w:tabs>
        <w:kinsoku/>
        <w:wordWrap/>
        <w:overflowPunct/>
        <w:topLinePunct w:val="0"/>
        <w:bidi w:val="0"/>
        <w:spacing w:line="560" w:lineRule="exact"/>
      </w:pPr>
      <w:r>
        <w:fldChar w:fldCharType="begin"/>
      </w:r>
      <w:r>
        <w:instrText xml:space="preserve"> HYPERLINK \l "_Toc20191" </w:instrText>
      </w:r>
      <w:r>
        <w:fldChar w:fldCharType="separate"/>
      </w:r>
      <w:r>
        <w:rPr>
          <w:rFonts w:hint="eastAsia" w:ascii="宋体" w:hAnsi="宋体" w:cs="宋体"/>
          <w:szCs w:val="32"/>
        </w:rPr>
        <w:t>第三章  询价评议</w:t>
      </w:r>
      <w:r>
        <w:tab/>
      </w:r>
      <w:r>
        <w:fldChar w:fldCharType="begin"/>
      </w:r>
      <w:r>
        <w:instrText xml:space="preserve"> PAGEREF _Toc20191 </w:instrText>
      </w:r>
      <w:r>
        <w:fldChar w:fldCharType="separate"/>
      </w:r>
      <w:r>
        <w:t>7</w:t>
      </w:r>
      <w:r>
        <w:fldChar w:fldCharType="end"/>
      </w:r>
      <w:r>
        <w:fldChar w:fldCharType="end"/>
      </w:r>
    </w:p>
    <w:p w14:paraId="5B8D824D">
      <w:pPr>
        <w:pStyle w:val="13"/>
        <w:pageBreakBefore w:val="0"/>
        <w:tabs>
          <w:tab w:val="right" w:leader="dot" w:pos="9441"/>
        </w:tabs>
        <w:kinsoku/>
        <w:wordWrap/>
        <w:overflowPunct/>
        <w:topLinePunct w:val="0"/>
        <w:bidi w:val="0"/>
        <w:spacing w:line="560" w:lineRule="exact"/>
      </w:pPr>
      <w:r>
        <w:fldChar w:fldCharType="begin"/>
      </w:r>
      <w:r>
        <w:instrText xml:space="preserve"> HYPERLINK \l "_Toc16507" </w:instrText>
      </w:r>
      <w:r>
        <w:fldChar w:fldCharType="separate"/>
      </w:r>
      <w:r>
        <w:rPr>
          <w:rFonts w:hint="eastAsia" w:ascii="宋体" w:hAnsi="宋体" w:cs="宋体"/>
          <w:szCs w:val="24"/>
        </w:rPr>
        <w:t>一、询价方法</w:t>
      </w:r>
      <w:r>
        <w:tab/>
      </w:r>
      <w:r>
        <w:fldChar w:fldCharType="begin"/>
      </w:r>
      <w:r>
        <w:instrText xml:space="preserve"> PAGEREF _Toc16507 </w:instrText>
      </w:r>
      <w:r>
        <w:fldChar w:fldCharType="separate"/>
      </w:r>
      <w:r>
        <w:t>7</w:t>
      </w:r>
      <w:r>
        <w:fldChar w:fldCharType="end"/>
      </w:r>
      <w:r>
        <w:fldChar w:fldCharType="end"/>
      </w:r>
    </w:p>
    <w:p w14:paraId="757F99C8">
      <w:pPr>
        <w:pStyle w:val="13"/>
        <w:pageBreakBefore w:val="0"/>
        <w:tabs>
          <w:tab w:val="right" w:leader="dot" w:pos="9441"/>
        </w:tabs>
        <w:kinsoku/>
        <w:wordWrap/>
        <w:overflowPunct/>
        <w:topLinePunct w:val="0"/>
        <w:bidi w:val="0"/>
        <w:spacing w:line="560" w:lineRule="exact"/>
      </w:pPr>
      <w:r>
        <w:fldChar w:fldCharType="begin"/>
      </w:r>
      <w:r>
        <w:instrText xml:space="preserve"> HYPERLINK \l "_Toc7092" </w:instrText>
      </w:r>
      <w:r>
        <w:fldChar w:fldCharType="separate"/>
      </w:r>
      <w:r>
        <w:rPr>
          <w:rFonts w:hint="eastAsia" w:ascii="宋体" w:hAnsi="宋体" w:cs="宋体"/>
          <w:szCs w:val="24"/>
        </w:rPr>
        <w:t>二、询价步骤</w:t>
      </w:r>
      <w:r>
        <w:tab/>
      </w:r>
      <w:r>
        <w:fldChar w:fldCharType="begin"/>
      </w:r>
      <w:r>
        <w:instrText xml:space="preserve"> PAGEREF _Toc7092 </w:instrText>
      </w:r>
      <w:r>
        <w:fldChar w:fldCharType="separate"/>
      </w:r>
      <w:r>
        <w:t>7</w:t>
      </w:r>
      <w:r>
        <w:fldChar w:fldCharType="end"/>
      </w:r>
      <w:r>
        <w:fldChar w:fldCharType="end"/>
      </w:r>
    </w:p>
    <w:p w14:paraId="5777DF84">
      <w:pPr>
        <w:pStyle w:val="13"/>
        <w:pageBreakBefore w:val="0"/>
        <w:tabs>
          <w:tab w:val="right" w:leader="dot" w:pos="9441"/>
        </w:tabs>
        <w:kinsoku/>
        <w:wordWrap/>
        <w:overflowPunct/>
        <w:topLinePunct w:val="0"/>
        <w:bidi w:val="0"/>
        <w:spacing w:line="560" w:lineRule="exact"/>
      </w:pPr>
      <w:r>
        <w:fldChar w:fldCharType="begin"/>
      </w:r>
      <w:r>
        <w:instrText xml:space="preserve"> HYPERLINK \l "_Toc20111" </w:instrText>
      </w:r>
      <w:r>
        <w:fldChar w:fldCharType="separate"/>
      </w:r>
      <w:r>
        <w:rPr>
          <w:rFonts w:hint="eastAsia" w:ascii="宋体" w:hAnsi="宋体" w:cs="宋体"/>
          <w:spacing w:val="2"/>
          <w:szCs w:val="24"/>
        </w:rPr>
        <w:t>三、</w:t>
      </w:r>
      <w:r>
        <w:rPr>
          <w:rFonts w:hint="eastAsia" w:ascii="宋体" w:hAnsi="宋体" w:cs="宋体"/>
          <w:szCs w:val="24"/>
        </w:rPr>
        <w:t>确定成交供应商办法（最低价法）</w:t>
      </w:r>
      <w:r>
        <w:tab/>
      </w:r>
      <w:r>
        <w:fldChar w:fldCharType="begin"/>
      </w:r>
      <w:r>
        <w:instrText xml:space="preserve"> PAGEREF _Toc20111 </w:instrText>
      </w:r>
      <w:r>
        <w:fldChar w:fldCharType="separate"/>
      </w:r>
      <w:r>
        <w:t>8</w:t>
      </w:r>
      <w:r>
        <w:fldChar w:fldCharType="end"/>
      </w:r>
      <w:r>
        <w:fldChar w:fldCharType="end"/>
      </w:r>
    </w:p>
    <w:p w14:paraId="6C2CA627">
      <w:pPr>
        <w:pStyle w:val="13"/>
        <w:pageBreakBefore w:val="0"/>
        <w:tabs>
          <w:tab w:val="right" w:leader="dot" w:pos="9441"/>
        </w:tabs>
        <w:kinsoku/>
        <w:wordWrap/>
        <w:overflowPunct/>
        <w:topLinePunct w:val="0"/>
        <w:bidi w:val="0"/>
        <w:spacing w:line="560" w:lineRule="exact"/>
      </w:pPr>
      <w:r>
        <w:fldChar w:fldCharType="begin"/>
      </w:r>
      <w:r>
        <w:instrText xml:space="preserve"> HYPERLINK \l "_Toc10839" </w:instrText>
      </w:r>
      <w:r>
        <w:fldChar w:fldCharType="separate"/>
      </w:r>
      <w:r>
        <w:rPr>
          <w:rFonts w:hint="eastAsia" w:ascii="宋体" w:hAnsi="宋体" w:cs="宋体"/>
          <w:szCs w:val="24"/>
        </w:rPr>
        <w:t>四、签订合同</w:t>
      </w:r>
      <w:r>
        <w:tab/>
      </w:r>
      <w:r>
        <w:fldChar w:fldCharType="begin"/>
      </w:r>
      <w:r>
        <w:instrText xml:space="preserve"> PAGEREF _Toc10839 </w:instrText>
      </w:r>
      <w:r>
        <w:fldChar w:fldCharType="separate"/>
      </w:r>
      <w:r>
        <w:t>9</w:t>
      </w:r>
      <w:r>
        <w:fldChar w:fldCharType="end"/>
      </w:r>
      <w:r>
        <w:fldChar w:fldCharType="end"/>
      </w:r>
    </w:p>
    <w:p w14:paraId="4D2F2F02">
      <w:pPr>
        <w:pStyle w:val="13"/>
        <w:pageBreakBefore w:val="0"/>
        <w:tabs>
          <w:tab w:val="right" w:leader="dot" w:pos="9441"/>
        </w:tabs>
        <w:kinsoku/>
        <w:wordWrap/>
        <w:overflowPunct/>
        <w:topLinePunct w:val="0"/>
        <w:bidi w:val="0"/>
        <w:spacing w:line="560" w:lineRule="exact"/>
      </w:pPr>
      <w:r>
        <w:fldChar w:fldCharType="begin"/>
      </w:r>
      <w:r>
        <w:instrText xml:space="preserve"> HYPERLINK \l "_Toc13348" </w:instrText>
      </w:r>
      <w:r>
        <w:fldChar w:fldCharType="separate"/>
      </w:r>
      <w:r>
        <w:rPr>
          <w:rFonts w:hint="eastAsia" w:ascii="宋体" w:hAnsi="宋体" w:cs="宋体"/>
          <w:szCs w:val="24"/>
        </w:rPr>
        <w:t>五、付款方式</w:t>
      </w:r>
      <w:r>
        <w:tab/>
      </w:r>
      <w:r>
        <w:fldChar w:fldCharType="begin"/>
      </w:r>
      <w:r>
        <w:instrText xml:space="preserve"> PAGEREF _Toc13348 </w:instrText>
      </w:r>
      <w:r>
        <w:fldChar w:fldCharType="separate"/>
      </w:r>
      <w:r>
        <w:t>9</w:t>
      </w:r>
      <w:r>
        <w:fldChar w:fldCharType="end"/>
      </w:r>
      <w:r>
        <w:fldChar w:fldCharType="end"/>
      </w:r>
    </w:p>
    <w:p w14:paraId="6E82381D">
      <w:pPr>
        <w:pStyle w:val="13"/>
        <w:pageBreakBefore w:val="0"/>
        <w:tabs>
          <w:tab w:val="right" w:leader="dot" w:pos="9441"/>
        </w:tabs>
        <w:kinsoku/>
        <w:wordWrap/>
        <w:overflowPunct/>
        <w:topLinePunct w:val="0"/>
        <w:bidi w:val="0"/>
        <w:spacing w:line="560" w:lineRule="exact"/>
      </w:pPr>
      <w:r>
        <w:fldChar w:fldCharType="begin"/>
      </w:r>
      <w:r>
        <w:instrText xml:space="preserve"> HYPERLINK \l "_Toc22689" </w:instrText>
      </w:r>
      <w:r>
        <w:fldChar w:fldCharType="separate"/>
      </w:r>
      <w:r>
        <w:rPr>
          <w:rFonts w:hint="eastAsia" w:ascii="宋体" w:hAnsi="宋体" w:cs="宋体"/>
          <w:szCs w:val="24"/>
        </w:rPr>
        <w:t>六、询价采购失败条件</w:t>
      </w:r>
      <w:r>
        <w:tab/>
      </w:r>
      <w:r>
        <w:fldChar w:fldCharType="begin"/>
      </w:r>
      <w:r>
        <w:instrText xml:space="preserve"> PAGEREF _Toc22689 </w:instrText>
      </w:r>
      <w:r>
        <w:fldChar w:fldCharType="separate"/>
      </w:r>
      <w:r>
        <w:t>9</w:t>
      </w:r>
      <w:r>
        <w:fldChar w:fldCharType="end"/>
      </w:r>
      <w:r>
        <w:fldChar w:fldCharType="end"/>
      </w:r>
    </w:p>
    <w:p w14:paraId="1BC044B9">
      <w:pPr>
        <w:pStyle w:val="11"/>
        <w:pageBreakBefore w:val="0"/>
        <w:tabs>
          <w:tab w:val="right" w:leader="dot" w:pos="9441"/>
          <w:tab w:val="clear" w:pos="9431"/>
        </w:tabs>
        <w:kinsoku/>
        <w:wordWrap/>
        <w:overflowPunct/>
        <w:topLinePunct w:val="0"/>
        <w:bidi w:val="0"/>
        <w:spacing w:line="560" w:lineRule="exact"/>
      </w:pPr>
      <w:r>
        <w:fldChar w:fldCharType="begin"/>
      </w:r>
      <w:r>
        <w:instrText xml:space="preserve"> HYPERLINK \l "_Toc17616" </w:instrText>
      </w:r>
      <w:r>
        <w:fldChar w:fldCharType="separate"/>
      </w:r>
      <w:r>
        <w:rPr>
          <w:rFonts w:hint="eastAsia" w:ascii="宋体" w:hAnsi="宋体" w:cs="宋体"/>
          <w:szCs w:val="28"/>
        </w:rPr>
        <w:t>第四章   采购项目内容及技术规格要求</w:t>
      </w:r>
      <w:r>
        <w:tab/>
      </w:r>
      <w:r>
        <w:fldChar w:fldCharType="begin"/>
      </w:r>
      <w:r>
        <w:instrText xml:space="preserve"> PAGEREF _Toc17616 </w:instrText>
      </w:r>
      <w:r>
        <w:fldChar w:fldCharType="separate"/>
      </w:r>
      <w:r>
        <w:t>10</w:t>
      </w:r>
      <w:r>
        <w:fldChar w:fldCharType="end"/>
      </w:r>
      <w:r>
        <w:fldChar w:fldCharType="end"/>
      </w:r>
    </w:p>
    <w:p w14:paraId="2BAB79B3">
      <w:pPr>
        <w:pStyle w:val="11"/>
        <w:pageBreakBefore w:val="0"/>
        <w:tabs>
          <w:tab w:val="right" w:leader="dot" w:pos="9441"/>
          <w:tab w:val="clear" w:pos="9431"/>
        </w:tabs>
        <w:kinsoku/>
        <w:wordWrap/>
        <w:overflowPunct/>
        <w:topLinePunct w:val="0"/>
        <w:bidi w:val="0"/>
        <w:spacing w:line="560" w:lineRule="exact"/>
      </w:pPr>
      <w:r>
        <w:fldChar w:fldCharType="begin"/>
      </w:r>
      <w:r>
        <w:instrText xml:space="preserve"> HYPERLINK \l "_Toc24041" </w:instrText>
      </w:r>
      <w:r>
        <w:fldChar w:fldCharType="separate"/>
      </w:r>
      <w:r>
        <w:rPr>
          <w:rFonts w:hint="eastAsia" w:ascii="宋体" w:hAnsi="宋体" w:cs="宋体"/>
          <w:bCs/>
          <w:szCs w:val="16"/>
        </w:rPr>
        <w:t>第五章  询价响应文件格式</w:t>
      </w:r>
      <w:r>
        <w:tab/>
      </w:r>
      <w:r>
        <w:fldChar w:fldCharType="begin"/>
      </w:r>
      <w:r>
        <w:instrText xml:space="preserve"> PAGEREF _Toc24041 </w:instrText>
      </w:r>
      <w:r>
        <w:fldChar w:fldCharType="separate"/>
      </w:r>
      <w:r>
        <w:t>17</w:t>
      </w:r>
      <w:r>
        <w:fldChar w:fldCharType="end"/>
      </w:r>
      <w:r>
        <w:fldChar w:fldCharType="end"/>
      </w:r>
    </w:p>
    <w:p w14:paraId="72751285">
      <w:pPr>
        <w:pStyle w:val="11"/>
        <w:pageBreakBefore w:val="0"/>
        <w:tabs>
          <w:tab w:val="right" w:leader="dot" w:pos="9441"/>
          <w:tab w:val="clear" w:pos="9431"/>
        </w:tabs>
        <w:kinsoku/>
        <w:wordWrap/>
        <w:overflowPunct/>
        <w:topLinePunct w:val="0"/>
        <w:bidi w:val="0"/>
        <w:spacing w:line="560" w:lineRule="exact"/>
      </w:pPr>
      <w:r>
        <w:fldChar w:fldCharType="begin"/>
      </w:r>
      <w:r>
        <w:instrText xml:space="preserve"> HYPERLINK \l "_Toc15899" </w:instrText>
      </w:r>
      <w:r>
        <w:fldChar w:fldCharType="separate"/>
      </w:r>
      <w:r>
        <w:rPr>
          <w:rFonts w:hint="eastAsia" w:ascii="宋体" w:hAnsi="宋体" w:cs="宋体"/>
          <w:bCs/>
          <w:szCs w:val="28"/>
        </w:rPr>
        <w:t>第六章 采购合同</w:t>
      </w:r>
      <w:r>
        <w:tab/>
      </w:r>
      <w:r>
        <w:fldChar w:fldCharType="begin"/>
      </w:r>
      <w:r>
        <w:instrText xml:space="preserve"> PAGEREF _Toc15899 </w:instrText>
      </w:r>
      <w:r>
        <w:fldChar w:fldCharType="separate"/>
      </w:r>
      <w:r>
        <w:t>26</w:t>
      </w:r>
      <w:r>
        <w:fldChar w:fldCharType="end"/>
      </w:r>
      <w:r>
        <w:fldChar w:fldCharType="end"/>
      </w:r>
    </w:p>
    <w:p w14:paraId="1122BEA4">
      <w:pPr>
        <w:pageBreakBefore w:val="0"/>
        <w:kinsoku/>
        <w:wordWrap/>
        <w:overflowPunct/>
        <w:topLinePunct w:val="0"/>
        <w:bidi w:val="0"/>
        <w:spacing w:line="560" w:lineRule="exact"/>
        <w:rPr>
          <w:rFonts w:ascii="宋体" w:hAnsi="宋体" w:cs="宋体"/>
        </w:rPr>
      </w:pPr>
      <w:r>
        <w:rPr>
          <w:rFonts w:hint="eastAsia" w:ascii="宋体" w:hAnsi="宋体" w:cs="宋体"/>
        </w:rPr>
        <w:fldChar w:fldCharType="end"/>
      </w:r>
    </w:p>
    <w:p w14:paraId="16B880ED">
      <w:pPr>
        <w:pStyle w:val="3"/>
        <w:pageBreakBefore w:val="0"/>
        <w:kinsoku/>
        <w:wordWrap/>
        <w:overflowPunct/>
        <w:topLinePunct w:val="0"/>
        <w:bidi w:val="0"/>
        <w:spacing w:line="560" w:lineRule="exact"/>
        <w:rPr>
          <w:rFonts w:ascii="宋体" w:hAnsi="宋体" w:cs="宋体"/>
          <w:szCs w:val="32"/>
        </w:rPr>
        <w:sectPr>
          <w:footerReference r:id="rId4" w:type="default"/>
          <w:pgSz w:w="11906" w:h="16838"/>
          <w:pgMar w:top="1361" w:right="1274" w:bottom="1361" w:left="1191"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4D779E83">
      <w:pPr>
        <w:pStyle w:val="15"/>
        <w:keepNext w:val="0"/>
        <w:keepLines w:val="0"/>
        <w:pageBreakBefore w:val="0"/>
        <w:widowControl/>
        <w:numPr>
          <w:ilvl w:val="0"/>
          <w:numId w:val="0"/>
        </w:numPr>
        <w:suppressLineNumbers w:val="0"/>
        <w:kinsoku/>
        <w:wordWrap/>
        <w:overflowPunct/>
        <w:topLinePunct w:val="0"/>
        <w:bidi w:val="0"/>
        <w:spacing w:before="0" w:beforeAutospacing="0" w:after="0" w:afterAutospacing="0" w:line="560" w:lineRule="exact"/>
        <w:ind w:leftChars="0" w:right="-80" w:rightChars="0"/>
        <w:jc w:val="center"/>
        <w:rPr>
          <w:rFonts w:hint="eastAsia" w:ascii="方正小标宋简体" w:hAnsi="方正小标宋简体" w:eastAsia="方正小标宋简体" w:cs="方正小标宋简体"/>
          <w:sz w:val="44"/>
          <w:szCs w:val="44"/>
          <w:lang w:val="en-US"/>
        </w:rPr>
      </w:pPr>
      <w:bookmarkStart w:id="0" w:name="_Toc30692"/>
      <w:r>
        <w:rPr>
          <w:rFonts w:hint="eastAsia" w:ascii="方正小标宋简体" w:hAnsi="方正小标宋简体" w:eastAsia="方正小标宋简体" w:cs="方正小标宋简体"/>
          <w:kern w:val="2"/>
          <w:sz w:val="44"/>
          <w:szCs w:val="44"/>
          <w:lang w:val="en-US" w:eastAsia="zh-CN" w:bidi="ar-SA"/>
        </w:rPr>
        <w:t>湖北机场集团航空物流有限公司2025年货站冷库维修保养（二次）询价</w:t>
      </w:r>
    </w:p>
    <w:p w14:paraId="57C70BE8">
      <w:pPr>
        <w:pStyle w:val="3"/>
        <w:pageBreakBefore w:val="0"/>
        <w:kinsoku/>
        <w:wordWrap/>
        <w:overflowPunct/>
        <w:topLinePunct w:val="0"/>
        <w:bidi w:val="0"/>
        <w:spacing w:line="560" w:lineRule="exact"/>
        <w:rPr>
          <w:rFonts w:hint="eastAsia" w:ascii="宋体" w:hAnsi="宋体" w:cs="宋体"/>
          <w:szCs w:val="32"/>
        </w:rPr>
      </w:pPr>
    </w:p>
    <w:p w14:paraId="55DC7D91">
      <w:pPr>
        <w:pStyle w:val="3"/>
        <w:pageBreakBefore w:val="0"/>
        <w:kinsoku/>
        <w:wordWrap/>
        <w:overflowPunct/>
        <w:topLinePunct w:val="0"/>
        <w:bidi w:val="0"/>
        <w:spacing w:line="560" w:lineRule="exact"/>
        <w:rPr>
          <w:rFonts w:ascii="宋体" w:hAnsi="宋体" w:cs="宋体"/>
          <w:sz w:val="28"/>
          <w:szCs w:val="28"/>
        </w:rPr>
      </w:pPr>
      <w:r>
        <w:rPr>
          <w:rFonts w:hint="eastAsia" w:ascii="宋体" w:hAnsi="宋体" w:cs="宋体"/>
          <w:szCs w:val="32"/>
        </w:rPr>
        <w:t>第一章  询 价 函</w:t>
      </w:r>
      <w:bookmarkEnd w:id="0"/>
    </w:p>
    <w:p w14:paraId="5AFC6463">
      <w:pPr>
        <w:pageBreakBefore w:val="0"/>
        <w:kinsoku/>
        <w:wordWrap/>
        <w:overflowPunct/>
        <w:topLinePunct w:val="0"/>
        <w:autoSpaceDE w:val="0"/>
        <w:autoSpaceDN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湖北机场集团航空物流有限公司“</w:t>
      </w:r>
      <w:r>
        <w:rPr>
          <w:rFonts w:hint="eastAsia" w:ascii="宋体" w:hAnsi="宋体" w:cs="宋体"/>
          <w:kern w:val="0"/>
          <w:sz w:val="24"/>
          <w:szCs w:val="24"/>
          <w:lang w:val="en-US" w:eastAsia="zh-CN"/>
        </w:rPr>
        <w:t>湖北机场集团航空物流有限公司2025年货站冷库维修保养（二次）</w:t>
      </w:r>
      <w:r>
        <w:rPr>
          <w:rFonts w:hint="eastAsia" w:ascii="宋体" w:hAnsi="宋体" w:cs="宋体"/>
          <w:kern w:val="0"/>
          <w:sz w:val="24"/>
          <w:szCs w:val="24"/>
        </w:rPr>
        <w:t xml:space="preserve">”进行询价采购，欢迎符合资格条件的供应商参与询价。 </w:t>
      </w:r>
    </w:p>
    <w:p w14:paraId="2B8471B0">
      <w:pPr>
        <w:pageBreakBefore w:val="0"/>
        <w:kinsoku/>
        <w:wordWrap/>
        <w:overflowPunct/>
        <w:topLinePunct w:val="0"/>
        <w:autoSpaceDE w:val="0"/>
        <w:autoSpaceDN w:val="0"/>
        <w:bidi w:val="0"/>
        <w:spacing w:line="560" w:lineRule="exact"/>
        <w:ind w:firstLine="482" w:firstLineChars="200"/>
        <w:rPr>
          <w:rFonts w:ascii="宋体" w:hAnsi="宋体" w:cs="宋体"/>
          <w:kern w:val="0"/>
          <w:sz w:val="24"/>
          <w:szCs w:val="24"/>
        </w:rPr>
      </w:pPr>
      <w:r>
        <w:rPr>
          <w:rFonts w:hint="eastAsia" w:ascii="宋体" w:hAnsi="宋体" w:cs="宋体"/>
          <w:b/>
          <w:bCs/>
          <w:kern w:val="0"/>
          <w:sz w:val="24"/>
          <w:szCs w:val="24"/>
        </w:rPr>
        <w:t xml:space="preserve">一、项目概况 </w:t>
      </w:r>
      <w:r>
        <w:rPr>
          <w:rFonts w:hint="eastAsia" w:ascii="宋体" w:hAnsi="宋体" w:cs="宋体"/>
          <w:kern w:val="0"/>
          <w:sz w:val="24"/>
          <w:szCs w:val="24"/>
        </w:rPr>
        <w:t xml:space="preserve">                </w:t>
      </w:r>
    </w:p>
    <w:p w14:paraId="367B0293">
      <w:pPr>
        <w:pageBreakBefore w:val="0"/>
        <w:kinsoku/>
        <w:wordWrap/>
        <w:overflowPunct/>
        <w:topLinePunct w:val="0"/>
        <w:autoSpaceDE w:val="0"/>
        <w:autoSpaceDN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1.项目名称：</w:t>
      </w:r>
      <w:r>
        <w:rPr>
          <w:rFonts w:hint="eastAsia" w:ascii="宋体" w:hAnsi="宋体" w:cs="宋体"/>
          <w:kern w:val="0"/>
          <w:sz w:val="24"/>
          <w:szCs w:val="24"/>
          <w:lang w:val="en-US" w:eastAsia="zh-CN"/>
        </w:rPr>
        <w:t>湖北机场集团航空物流有限公司2025年货站冷库维修保养（二次）</w:t>
      </w:r>
    </w:p>
    <w:p w14:paraId="66ACEF3D">
      <w:pPr>
        <w:pageBreakBefore w:val="0"/>
        <w:kinsoku/>
        <w:wordWrap/>
        <w:overflowPunct/>
        <w:topLinePunct w:val="0"/>
        <w:autoSpaceDE w:val="0"/>
        <w:autoSpaceDN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2.采购预</w:t>
      </w:r>
      <w:r>
        <w:rPr>
          <w:rFonts w:hint="eastAsia" w:ascii="宋体" w:hAnsi="宋体" w:cs="宋体"/>
          <w:color w:val="auto"/>
          <w:kern w:val="0"/>
          <w:sz w:val="24"/>
          <w:szCs w:val="24"/>
        </w:rPr>
        <w:t>算：</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万元，响应报价超</w:t>
      </w:r>
      <w:r>
        <w:rPr>
          <w:rFonts w:hint="eastAsia" w:ascii="宋体" w:hAnsi="宋体" w:cs="宋体"/>
          <w:kern w:val="0"/>
          <w:sz w:val="24"/>
          <w:szCs w:val="24"/>
        </w:rPr>
        <w:t>过采购预算金额的，其报价无效。</w:t>
      </w:r>
    </w:p>
    <w:p w14:paraId="1148138A">
      <w:pPr>
        <w:pageBreakBefore w:val="0"/>
        <w:kinsoku/>
        <w:wordWrap/>
        <w:overflowPunct/>
        <w:topLinePunct w:val="0"/>
        <w:autoSpaceDE w:val="0"/>
        <w:autoSpaceDN w:val="0"/>
        <w:bidi w:val="0"/>
        <w:spacing w:line="560" w:lineRule="exact"/>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3.项目内容及需求：</w:t>
      </w:r>
      <w:r>
        <w:rPr>
          <w:rFonts w:hint="eastAsia" w:ascii="宋体" w:hAnsi="宋体" w:cs="宋体"/>
          <w:kern w:val="0"/>
          <w:sz w:val="24"/>
          <w:szCs w:val="24"/>
          <w:lang w:eastAsia="zh-CN"/>
        </w:rPr>
        <w:t>下表</w:t>
      </w:r>
    </w:p>
    <w:tbl>
      <w:tblPr>
        <w:tblStyle w:val="17"/>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8"/>
        <w:gridCol w:w="1034"/>
        <w:gridCol w:w="975"/>
        <w:gridCol w:w="2523"/>
        <w:gridCol w:w="698"/>
        <w:gridCol w:w="659"/>
        <w:gridCol w:w="874"/>
        <w:gridCol w:w="874"/>
        <w:gridCol w:w="1555"/>
      </w:tblGrid>
      <w:tr w14:paraId="24EB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64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6B4C60F">
            <w:pPr>
              <w:keepNext w:val="0"/>
              <w:keepLines w:val="0"/>
              <w:pageBreakBefore w:val="0"/>
              <w:widowControl/>
              <w:suppressLineNumbers w:val="0"/>
              <w:kinsoku/>
              <w:wordWrap/>
              <w:overflowPunct/>
              <w:topLinePunct w:val="0"/>
              <w:bidi w:val="0"/>
              <w:spacing w:line="560" w:lineRule="exact"/>
              <w:jc w:val="center"/>
              <w:textAlignment w:val="top"/>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湖北机场集团航空物流有限公司2025年货站冷库维修保养（二次）询价清单</w:t>
            </w:r>
          </w:p>
        </w:tc>
      </w:tr>
      <w:tr w14:paraId="5FB6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9D88">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699C">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冷库编号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5C78">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采购物品名称</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BFBB">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维保内容</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D0EA">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0CC2">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9C64">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9BB8">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C78">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5A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D27F">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0BF">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701D">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3761">
            <w:pPr>
              <w:keepNext w:val="0"/>
              <w:keepLines w:val="0"/>
              <w:pageBreakBefore w:val="0"/>
              <w:widowControl/>
              <w:suppressLineNumbers w:val="0"/>
              <w:kinsoku/>
              <w:wordWrap/>
              <w:overflowPunct/>
              <w:topLinePunct w:val="0"/>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维修，补漏，加注1瓶制冷剂（R507A/10kg/瓶）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6746">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61C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CE3A">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06BA">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2825">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r>
      <w:tr w14:paraId="65A7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BB42">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0616">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暂养池（12号）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8D7C">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1E11">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更换损坏的排水管，更换远程通讯模块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D591">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CCE2">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592E">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F515">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26EF">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r>
      <w:tr w14:paraId="15AF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2C3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6C9">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A7A">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917E">
            <w:pPr>
              <w:keepNext w:val="0"/>
              <w:keepLines w:val="0"/>
              <w:pageBreakBefore w:val="0"/>
              <w:widowControl/>
              <w:suppressLineNumbers w:val="0"/>
              <w:kinsoku/>
              <w:wordWrap/>
              <w:overflowPunct/>
              <w:topLinePunct w:val="0"/>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维修，补漏，加注1瓶制冷剂（R22/22.7kg/瓶）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1476">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DEC8">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03B5">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2279">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F574">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铜管发生破损，不制冷</w:t>
            </w:r>
          </w:p>
        </w:tc>
      </w:tr>
      <w:tr w14:paraId="1C16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057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E594">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A328">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冷库保养</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9BF6">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更换冷冻油，冷凝器专用药水清洗主机，补充制冷剂，检查线路，电动门轨道、电机保养，整机卫生、修复零部件及电氧焊等。</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1530">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835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4355">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4D41">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283E">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229B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24F0">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8BFC">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F7A0">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智能物联网平台服务费</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4756">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NA9354S</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BD78">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997F">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5C7C">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580B">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2C7E">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659A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3B4F">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F610">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58AF">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冷库密封条更换</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1125">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电动冷库平移门四周及地面密封条更换</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FF7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601B">
            <w:pPr>
              <w:keepNext w:val="0"/>
              <w:keepLines w:val="0"/>
              <w:pageBreakBefore w:val="0"/>
              <w:widowControl/>
              <w:suppressLineNumbers w:val="0"/>
              <w:kinsoku/>
              <w:wordWrap/>
              <w:overflowPunct/>
              <w:topLinePunct w:val="0"/>
              <w:bidi w:val="0"/>
              <w:spacing w:line="56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718F">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434E">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741">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国内25米，国际75米</w:t>
            </w:r>
          </w:p>
        </w:tc>
      </w:tr>
      <w:tr w14:paraId="1D4B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8D8A">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03E0">
            <w:pPr>
              <w:keepNext w:val="0"/>
              <w:keepLines w:val="0"/>
              <w:pageBreakBefore w:val="0"/>
              <w:widowControl/>
              <w:suppressLineNumbers w:val="0"/>
              <w:kinsoku/>
              <w:wordWrap/>
              <w:overflowPunct/>
              <w:topLinePunct w:val="0"/>
              <w:bidi w:val="0"/>
              <w:spacing w:line="560" w:lineRule="exact"/>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国内1号、国际1</w:t>
            </w:r>
            <w:r>
              <w:rPr>
                <w:rFonts w:hint="eastAsia" w:ascii="宋体" w:hAnsi="宋体" w:cs="宋体"/>
                <w:i w:val="0"/>
                <w:iCs w:val="0"/>
                <w:color w:val="000000"/>
                <w:kern w:val="0"/>
                <w:sz w:val="22"/>
                <w:szCs w:val="22"/>
                <w:u w:val="none"/>
                <w:lang w:val="en-US" w:eastAsia="zh-CN" w:bidi="ar"/>
              </w:rPr>
              <w:t>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5DD7">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照明灯</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CE5D">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30瓦LED灯</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209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60E3">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7B3D">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53D6">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D926">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国内1号3个、国际1号3个</w:t>
            </w:r>
          </w:p>
        </w:tc>
      </w:tr>
      <w:tr w14:paraId="195F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40" w:type="dxa"/>
            <w:gridSpan w:val="9"/>
            <w:tcBorders>
              <w:top w:val="nil"/>
              <w:left w:val="nil"/>
              <w:bottom w:val="nil"/>
              <w:right w:val="nil"/>
            </w:tcBorders>
            <w:shd w:val="clear" w:color="auto" w:fill="auto"/>
            <w:vAlign w:val="center"/>
          </w:tcPr>
          <w:p w14:paraId="5C807EA3">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p>
        </w:tc>
      </w:tr>
    </w:tbl>
    <w:p w14:paraId="0FCD947A">
      <w:pPr>
        <w:pageBreakBefore w:val="0"/>
        <w:kinsoku/>
        <w:wordWrap/>
        <w:overflowPunct/>
        <w:topLinePunct w:val="0"/>
        <w:autoSpaceDE w:val="0"/>
        <w:autoSpaceDN w:val="0"/>
        <w:bidi w:val="0"/>
        <w:spacing w:line="560" w:lineRule="exact"/>
        <w:ind w:firstLine="482" w:firstLineChars="200"/>
        <w:rPr>
          <w:rFonts w:ascii="宋体" w:hAnsi="宋体" w:cs="宋体"/>
          <w:kern w:val="0"/>
          <w:sz w:val="24"/>
          <w:szCs w:val="24"/>
        </w:rPr>
      </w:pPr>
      <w:r>
        <w:rPr>
          <w:rFonts w:hint="eastAsia" w:ascii="宋体" w:hAnsi="宋体" w:cs="宋体"/>
          <w:b/>
          <w:bCs/>
          <w:kern w:val="0"/>
          <w:sz w:val="24"/>
          <w:szCs w:val="24"/>
        </w:rPr>
        <w:t>二、供应商资格要求</w:t>
      </w:r>
      <w:r>
        <w:rPr>
          <w:rFonts w:hint="eastAsia" w:ascii="宋体" w:hAnsi="宋体" w:cs="宋体"/>
          <w:kern w:val="0"/>
          <w:sz w:val="24"/>
          <w:szCs w:val="24"/>
        </w:rPr>
        <w:t xml:space="preserve"> </w:t>
      </w:r>
    </w:p>
    <w:p w14:paraId="1793FED5">
      <w:pPr>
        <w:pageBreakBefore w:val="0"/>
        <w:kinsoku/>
        <w:wordWrap/>
        <w:overflowPunct/>
        <w:topLinePunct w:val="0"/>
        <w:bidi w:val="0"/>
        <w:spacing w:line="5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hint="eastAsia" w:ascii="宋体" w:hAnsi="宋体" w:cs="宋体"/>
          <w:sz w:val="24"/>
          <w:lang w:eastAsia="zh-CN"/>
        </w:rPr>
        <w:t>供应商</w:t>
      </w:r>
      <w:r>
        <w:rPr>
          <w:rFonts w:ascii="宋体" w:hAnsi="宋体" w:cs="宋体"/>
          <w:sz w:val="24"/>
        </w:rPr>
        <w:t>须是国内注册的独立法人，具备合法有效的营业执照，且合法存续；</w:t>
      </w:r>
    </w:p>
    <w:p w14:paraId="051309A3">
      <w:pPr>
        <w:pageBreakBefore w:val="0"/>
        <w:kinsoku/>
        <w:wordWrap/>
        <w:overflowPunct/>
        <w:topLinePunct w:val="0"/>
        <w:bidi w:val="0"/>
        <w:spacing w:line="560" w:lineRule="exact"/>
        <w:ind w:firstLine="480" w:firstLineChars="200"/>
        <w:rPr>
          <w:rFonts w:hint="default"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）供应商具有</w:t>
      </w:r>
      <w:r>
        <w:rPr>
          <w:rFonts w:ascii="宋体" w:hAnsi="宋体" w:cs="宋体"/>
          <w:sz w:val="24"/>
          <w:lang w:val="en-US" w:eastAsia="zh-CN"/>
        </w:rPr>
        <w:t>建筑机电安装工程专业承包</w:t>
      </w:r>
      <w:r>
        <w:rPr>
          <w:rFonts w:hint="eastAsia" w:ascii="宋体" w:hAnsi="宋体" w:cs="宋体"/>
          <w:sz w:val="24"/>
          <w:lang w:val="en-US" w:eastAsia="zh-CN"/>
        </w:rPr>
        <w:t>叁</w:t>
      </w:r>
      <w:r>
        <w:rPr>
          <w:rFonts w:ascii="宋体" w:hAnsi="宋体" w:cs="宋体"/>
          <w:sz w:val="24"/>
          <w:lang w:val="en-US" w:eastAsia="zh-CN"/>
        </w:rPr>
        <w:t>级</w:t>
      </w:r>
      <w:r>
        <w:rPr>
          <w:rFonts w:hint="eastAsia" w:ascii="宋体" w:hAnsi="宋体" w:cs="宋体"/>
          <w:sz w:val="24"/>
          <w:lang w:val="en-US" w:eastAsia="zh-CN"/>
        </w:rPr>
        <w:t>；</w:t>
      </w:r>
    </w:p>
    <w:p w14:paraId="471F30CF">
      <w:pPr>
        <w:pageBreakBefore w:val="0"/>
        <w:kinsoku/>
        <w:wordWrap/>
        <w:overflowPunct/>
        <w:topLinePunct w:val="0"/>
        <w:bidi w:val="0"/>
        <w:spacing w:line="560" w:lineRule="exact"/>
        <w:ind w:firstLine="480" w:firstLineChars="200"/>
        <w:rPr>
          <w:rFonts w:hint="eastAsia" w:ascii="宋体" w:hAnsi="宋体" w:eastAsia="宋体" w:cs="宋体"/>
          <w:sz w:val="24"/>
          <w:lang w:val="en-US" w:eastAsia="zh-CN"/>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eastAsia="宋体" w:cs="宋体"/>
          <w:sz w:val="24"/>
          <w:lang w:val="en-US" w:eastAsia="zh-CN"/>
        </w:rPr>
        <w:t>供应商202</w:t>
      </w:r>
      <w:r>
        <w:rPr>
          <w:rFonts w:hint="eastAsia" w:ascii="宋体" w:hAnsi="宋体" w:cs="宋体"/>
          <w:sz w:val="24"/>
          <w:lang w:val="en-US" w:eastAsia="zh-CN"/>
        </w:rPr>
        <w:t>2</w:t>
      </w:r>
      <w:r>
        <w:rPr>
          <w:rFonts w:hint="eastAsia" w:ascii="宋体" w:hAnsi="宋体" w:eastAsia="宋体" w:cs="宋体"/>
          <w:sz w:val="24"/>
          <w:lang w:val="en-US" w:eastAsia="zh-CN"/>
        </w:rPr>
        <w:t>年1月1日至递交报价文件前一日（以合同签订时间为准）至少具有一个单项合同金额2万元及以上的冷库维修保养业绩（须提供合同首页、合同服务内容、签章页等关键复印件）；</w:t>
      </w:r>
    </w:p>
    <w:p w14:paraId="1C9412D3">
      <w:pPr>
        <w:pageBreakBefore w:val="0"/>
        <w:kinsoku/>
        <w:wordWrap/>
        <w:overflowPunct/>
        <w:topLinePunct w:val="0"/>
        <w:bidi w:val="0"/>
        <w:spacing w:line="560" w:lineRule="exact"/>
        <w:ind w:firstLine="480" w:firstLineChars="200"/>
        <w:rPr>
          <w:rFonts w:ascii="宋体" w:hAnsi="宋体" w:cs="宋体"/>
          <w:sz w:val="24"/>
        </w:rPr>
      </w:pPr>
      <w:r>
        <w:rPr>
          <w:rFonts w:hint="eastAsia" w:ascii="宋体" w:hAnsi="宋体" w:eastAsia="宋体" w:cs="宋体"/>
          <w:sz w:val="24"/>
          <w:lang w:val="en-US" w:eastAsia="zh-CN"/>
        </w:rPr>
        <w:t>（4）信誉要求：（</w:t>
      </w:r>
      <w:r>
        <w:rPr>
          <w:rFonts w:ascii="宋体" w:hAnsi="宋体" w:cs="宋体"/>
          <w:sz w:val="24"/>
        </w:rPr>
        <w:t>由申请人出具加盖法人印章和法定代表人或委托代理人签字或盖章的承诺书证明</w:t>
      </w:r>
      <w:r>
        <w:rPr>
          <w:rFonts w:hint="eastAsia" w:ascii="宋体" w:hAnsi="宋体" w:cs="宋体"/>
          <w:sz w:val="24"/>
        </w:rPr>
        <w:t>）</w:t>
      </w:r>
    </w:p>
    <w:p w14:paraId="483146D2">
      <w:pPr>
        <w:pageBreakBefore w:val="0"/>
        <w:kinsoku/>
        <w:wordWrap/>
        <w:overflowPunct/>
        <w:topLinePunct w:val="0"/>
        <w:bidi w:val="0"/>
        <w:spacing w:line="560" w:lineRule="exact"/>
        <w:ind w:firstLine="480" w:firstLineChars="200"/>
        <w:rPr>
          <w:rFonts w:ascii="宋体" w:hAnsi="宋体" w:cs="宋体"/>
          <w:sz w:val="24"/>
        </w:rPr>
      </w:pPr>
      <w:r>
        <w:rPr>
          <w:rFonts w:hint="eastAsia" w:ascii="宋体" w:hAnsi="宋体" w:cs="宋体"/>
          <w:sz w:val="24"/>
        </w:rPr>
        <w:t>①</w:t>
      </w:r>
      <w:r>
        <w:rPr>
          <w:rFonts w:ascii="宋体" w:hAnsi="宋体" w:cs="宋体"/>
          <w:sz w:val="24"/>
        </w:rPr>
        <w:t xml:space="preserve">没有被责令停业； </w:t>
      </w:r>
    </w:p>
    <w:p w14:paraId="7EE134E6">
      <w:pPr>
        <w:pageBreakBefore w:val="0"/>
        <w:kinsoku/>
        <w:wordWrap/>
        <w:overflowPunct/>
        <w:topLinePunct w:val="0"/>
        <w:bidi w:val="0"/>
        <w:spacing w:line="560" w:lineRule="exact"/>
        <w:ind w:firstLine="480" w:firstLineChars="200"/>
        <w:rPr>
          <w:rFonts w:ascii="宋体" w:hAnsi="宋体" w:cs="宋体"/>
          <w:sz w:val="24"/>
        </w:rPr>
      </w:pPr>
      <w:r>
        <w:rPr>
          <w:rFonts w:hint="eastAsia" w:ascii="宋体" w:hAnsi="宋体" w:cs="宋体"/>
          <w:sz w:val="24"/>
        </w:rPr>
        <w:t>②</w:t>
      </w:r>
      <w:r>
        <w:rPr>
          <w:rFonts w:ascii="宋体" w:hAnsi="宋体" w:cs="宋体"/>
          <w:sz w:val="24"/>
        </w:rPr>
        <w:t xml:space="preserve">没有被暂停或取消投标资格； </w:t>
      </w:r>
    </w:p>
    <w:p w14:paraId="511B5A07">
      <w:pPr>
        <w:pageBreakBefore w:val="0"/>
        <w:kinsoku/>
        <w:wordWrap/>
        <w:overflowPunct/>
        <w:topLinePunct w:val="0"/>
        <w:bidi w:val="0"/>
        <w:spacing w:line="560" w:lineRule="exact"/>
        <w:ind w:firstLine="480" w:firstLineChars="200"/>
        <w:rPr>
          <w:rFonts w:ascii="宋体" w:hAnsi="宋体" w:cs="宋体"/>
          <w:color w:val="auto"/>
          <w:sz w:val="24"/>
        </w:rPr>
      </w:pPr>
      <w:r>
        <w:rPr>
          <w:rFonts w:hint="eastAsia" w:ascii="宋体" w:hAnsi="宋体" w:cs="宋体"/>
          <w:color w:val="auto"/>
          <w:sz w:val="24"/>
        </w:rPr>
        <w:t>③</w:t>
      </w:r>
      <w:r>
        <w:rPr>
          <w:rFonts w:ascii="宋体" w:hAnsi="宋体" w:cs="宋体"/>
          <w:color w:val="auto"/>
          <w:sz w:val="24"/>
        </w:rPr>
        <w:t>财产没有被接管或冻结；</w:t>
      </w:r>
    </w:p>
    <w:p w14:paraId="40848CB0">
      <w:pPr>
        <w:pageBreakBefore w:val="0"/>
        <w:kinsoku/>
        <w:wordWrap/>
        <w:overflowPunct/>
        <w:topLinePunct w:val="0"/>
        <w:bidi w:val="0"/>
        <w:spacing w:line="5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④</w:t>
      </w:r>
      <w:r>
        <w:rPr>
          <w:rFonts w:ascii="宋体" w:hAnsi="宋体" w:cs="宋体"/>
          <w:color w:val="auto"/>
          <w:sz w:val="24"/>
        </w:rPr>
        <w:t>20</w:t>
      </w:r>
      <w:r>
        <w:rPr>
          <w:rFonts w:hint="eastAsia" w:ascii="宋体" w:hAnsi="宋体" w:cs="宋体"/>
          <w:color w:val="auto"/>
          <w:sz w:val="24"/>
          <w:lang w:val="en-US" w:eastAsia="zh-CN"/>
        </w:rPr>
        <w:t>22</w:t>
      </w:r>
      <w:r>
        <w:rPr>
          <w:rFonts w:ascii="宋体" w:hAnsi="宋体" w:cs="宋体"/>
          <w:color w:val="auto"/>
          <w:sz w:val="24"/>
        </w:rPr>
        <w:t>年</w:t>
      </w:r>
      <w:r>
        <w:rPr>
          <w:rFonts w:hint="eastAsia" w:ascii="宋体" w:hAnsi="宋体" w:cs="宋体"/>
          <w:color w:val="auto"/>
          <w:sz w:val="24"/>
          <w:lang w:val="en-US" w:eastAsia="zh-CN"/>
        </w:rPr>
        <w:t>9</w:t>
      </w:r>
      <w:r>
        <w:rPr>
          <w:rFonts w:ascii="宋体" w:hAnsi="宋体" w:cs="宋体"/>
          <w:color w:val="auto"/>
          <w:sz w:val="24"/>
        </w:rPr>
        <w:t>月以来，在经营活动中无任何经济纠纷、商业贿赂、行政处罚等不良记录</w:t>
      </w:r>
      <w:r>
        <w:rPr>
          <w:rFonts w:hint="eastAsia" w:ascii="宋体" w:hAnsi="宋体" w:cs="宋体"/>
          <w:color w:val="auto"/>
          <w:sz w:val="24"/>
          <w:lang w:eastAsia="zh-CN"/>
        </w:rPr>
        <w:t>；</w:t>
      </w:r>
    </w:p>
    <w:p w14:paraId="50ECBA55">
      <w:pPr>
        <w:pStyle w:val="10"/>
        <w:pageBreakBefore w:val="0"/>
        <w:kinsoku/>
        <w:wordWrap/>
        <w:overflowPunct/>
        <w:topLinePunct w:val="0"/>
        <w:bidi w:val="0"/>
        <w:spacing w:line="560" w:lineRule="exact"/>
        <w:rPr>
          <w:rFonts w:hint="default" w:eastAsia="宋体"/>
          <w:lang w:val="en-US" w:eastAsia="zh-CN"/>
        </w:rPr>
      </w:pPr>
      <w:r>
        <w:rPr>
          <w:rFonts w:hint="eastAsia" w:ascii="宋体" w:hAnsi="宋体" w:cs="宋体"/>
          <w:color w:val="auto"/>
          <w:sz w:val="24"/>
          <w:lang w:val="en-US" w:eastAsia="zh-CN"/>
        </w:rPr>
        <w:t xml:space="preserve">    ⑤供应商未被“信用中</w:t>
      </w:r>
      <w:r>
        <w:rPr>
          <w:rFonts w:hint="eastAsia" w:ascii="宋体" w:hAnsi="宋体" w:cs="宋体"/>
          <w:sz w:val="24"/>
          <w:lang w:val="en-US" w:eastAsia="zh-CN"/>
        </w:rPr>
        <w:t>国”网站（www.creditchina.gov.cn）或中国执行信息公开网（http://zxgk.court.gov.cn/）列入失信被执行人（提供网页查询截图并加盖公章）</w:t>
      </w:r>
      <w:r>
        <w:rPr>
          <w:rFonts w:hint="eastAsia" w:ascii="宋体" w:hAnsi="宋体" w:cs="宋体"/>
          <w:sz w:val="24"/>
        </w:rPr>
        <w:t>。</w:t>
      </w:r>
    </w:p>
    <w:p w14:paraId="2277625B">
      <w:pPr>
        <w:pageBreakBefore w:val="0"/>
        <w:kinsoku/>
        <w:wordWrap/>
        <w:overflowPunct/>
        <w:topLinePunct w:val="0"/>
        <w:autoSpaceDE w:val="0"/>
        <w:autoSpaceDN w:val="0"/>
        <w:bidi w:val="0"/>
        <w:spacing w:line="560" w:lineRule="exact"/>
        <w:ind w:firstLine="480" w:firstLineChars="200"/>
        <w:rPr>
          <w:rFonts w:ascii="宋体" w:hAnsi="宋体" w:cs="宋体"/>
          <w:kern w:val="0"/>
          <w:sz w:val="24"/>
          <w:szCs w:val="24"/>
        </w:rPr>
      </w:pPr>
      <w:r>
        <w:rPr>
          <w:rFonts w:hint="eastAsia" w:ascii="宋体" w:hAnsi="宋体" w:cs="宋体"/>
          <w:bCs/>
          <w:kern w:val="0"/>
          <w:sz w:val="24"/>
          <w:szCs w:val="24"/>
        </w:rPr>
        <w:t>以上资格要求为本次响应供应商应具备的基本条件，参加响应的供应商必须满足资格</w:t>
      </w:r>
    </w:p>
    <w:p w14:paraId="767FB984">
      <w:pPr>
        <w:pageBreakBefore w:val="0"/>
        <w:kinsoku/>
        <w:wordWrap/>
        <w:overflowPunct/>
        <w:topLinePunct w:val="0"/>
        <w:autoSpaceDE w:val="0"/>
        <w:autoSpaceDN w:val="0"/>
        <w:bidi w:val="0"/>
        <w:spacing w:line="560" w:lineRule="exact"/>
        <w:ind w:firstLine="482" w:firstLineChars="200"/>
        <w:rPr>
          <w:rFonts w:ascii="宋体" w:hAnsi="宋体" w:cs="宋体"/>
          <w:b/>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三</w:t>
      </w:r>
      <w:r>
        <w:rPr>
          <w:rFonts w:hint="eastAsia" w:ascii="宋体" w:hAnsi="宋体" w:cs="宋体"/>
          <w:b/>
          <w:color w:val="000000" w:themeColor="text1"/>
          <w:kern w:val="0"/>
          <w:sz w:val="24"/>
          <w:szCs w:val="24"/>
          <w:u w:val="none"/>
          <w14:textFill>
            <w14:solidFill>
              <w14:schemeClr w14:val="tx1"/>
            </w14:solidFill>
          </w14:textFill>
        </w:rPr>
        <w:t>、询价响应文件送达地点及截止时间</w:t>
      </w:r>
    </w:p>
    <w:p w14:paraId="5DCA2C09">
      <w:pPr>
        <w:pageBreakBefore w:val="0"/>
        <w:kinsoku/>
        <w:wordWrap/>
        <w:overflowPunct/>
        <w:topLinePunct w:val="0"/>
        <w:autoSpaceDE w:val="0"/>
        <w:autoSpaceDN w:val="0"/>
        <w:bidi w:val="0"/>
        <w:spacing w:line="56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1.响应文件递交截止时间：</w:t>
      </w:r>
      <w:r>
        <w:rPr>
          <w:rFonts w:ascii="宋体" w:hAnsi="宋体" w:cs="宋体"/>
          <w:color w:val="000000" w:themeColor="text1"/>
          <w:kern w:val="0"/>
          <w:sz w:val="24"/>
          <w:szCs w:val="24"/>
          <w:u w:val="none"/>
          <w14:textFill>
            <w14:solidFill>
              <w14:schemeClr w14:val="tx1"/>
            </w14:solidFill>
          </w14:textFill>
        </w:rPr>
        <w:t>202</w:t>
      </w:r>
      <w:r>
        <w:rPr>
          <w:rFonts w:hint="eastAsia" w:ascii="宋体" w:hAnsi="宋体" w:cs="宋体"/>
          <w:color w:val="000000" w:themeColor="text1"/>
          <w:kern w:val="0"/>
          <w:sz w:val="24"/>
          <w:szCs w:val="24"/>
          <w:u w:val="none"/>
          <w:lang w:val="en-US" w:eastAsia="zh-CN"/>
          <w14:textFill>
            <w14:solidFill>
              <w14:schemeClr w14:val="tx1"/>
            </w14:solidFill>
          </w14:textFill>
        </w:rPr>
        <w:t>5</w:t>
      </w:r>
      <w:r>
        <w:rPr>
          <w:rFonts w:hint="eastAsia" w:ascii="宋体" w:hAnsi="宋体" w:cs="宋体"/>
          <w:color w:val="000000" w:themeColor="text1"/>
          <w:kern w:val="0"/>
          <w:sz w:val="24"/>
          <w:szCs w:val="24"/>
          <w:u w:val="none"/>
          <w14:textFill>
            <w14:solidFill>
              <w14:schemeClr w14:val="tx1"/>
            </w14:solidFill>
          </w14:textFill>
        </w:rPr>
        <w:t>年</w:t>
      </w:r>
      <w:bookmarkStart w:id="18" w:name="_GoBack"/>
      <w:bookmarkEnd w:id="18"/>
      <w:r>
        <w:rPr>
          <w:rFonts w:hint="eastAsia" w:ascii="宋体" w:hAnsi="宋体" w:cs="宋体"/>
          <w:color w:val="000000" w:themeColor="text1"/>
          <w:kern w:val="0"/>
          <w:sz w:val="24"/>
          <w:szCs w:val="24"/>
          <w:u w:val="none"/>
          <w:lang w:val="en-US" w:eastAsia="zh-CN"/>
          <w14:textFill>
            <w14:solidFill>
              <w14:schemeClr w14:val="tx1"/>
            </w14:solidFill>
          </w14:textFill>
        </w:rPr>
        <w:t>12</w:t>
      </w:r>
      <w:r>
        <w:rPr>
          <w:rFonts w:hint="eastAsia" w:ascii="宋体" w:hAnsi="宋体" w:cs="宋体"/>
          <w:color w:val="000000" w:themeColor="text1"/>
          <w:kern w:val="0"/>
          <w:sz w:val="24"/>
          <w:szCs w:val="24"/>
          <w:u w:val="none"/>
          <w14:textFill>
            <w14:solidFill>
              <w14:schemeClr w14:val="tx1"/>
            </w14:solidFill>
          </w14:textFill>
        </w:rPr>
        <w:t>月</w:t>
      </w:r>
      <w:r>
        <w:rPr>
          <w:rFonts w:hint="eastAsia" w:ascii="宋体" w:hAnsi="宋体" w:cs="宋体"/>
          <w:color w:val="000000" w:themeColor="text1"/>
          <w:kern w:val="0"/>
          <w:sz w:val="24"/>
          <w:szCs w:val="24"/>
          <w:u w:val="none"/>
          <w:lang w:val="en-US" w:eastAsia="zh-CN"/>
          <w14:textFill>
            <w14:solidFill>
              <w14:schemeClr w14:val="tx1"/>
            </w14:solidFill>
          </w14:textFill>
        </w:rPr>
        <w:t>10</w:t>
      </w:r>
      <w:r>
        <w:rPr>
          <w:rFonts w:hint="eastAsia" w:ascii="宋体" w:hAnsi="宋体" w:cs="宋体"/>
          <w:color w:val="000000" w:themeColor="text1"/>
          <w:kern w:val="0"/>
          <w:sz w:val="24"/>
          <w:szCs w:val="24"/>
          <w:u w:val="none"/>
          <w14:textFill>
            <w14:solidFill>
              <w14:schemeClr w14:val="tx1"/>
            </w14:solidFill>
          </w14:textFill>
        </w:rPr>
        <w:t>日</w:t>
      </w:r>
      <w:r>
        <w:rPr>
          <w:rFonts w:hint="eastAsia" w:ascii="宋体" w:hAnsi="宋体" w:cs="宋体"/>
          <w:color w:val="000000" w:themeColor="text1"/>
          <w:kern w:val="0"/>
          <w:sz w:val="24"/>
          <w:szCs w:val="24"/>
          <w:u w:val="none"/>
          <w:lang w:val="en-US" w:eastAsia="zh-CN"/>
          <w14:textFill>
            <w14:solidFill>
              <w14:schemeClr w14:val="tx1"/>
            </w14:solidFill>
          </w14:textFill>
        </w:rPr>
        <w:t>16</w:t>
      </w:r>
      <w:r>
        <w:rPr>
          <w:rFonts w:hint="eastAsia" w:ascii="宋体" w:hAnsi="宋体" w:cs="宋体"/>
          <w:color w:val="000000" w:themeColor="text1"/>
          <w:kern w:val="0"/>
          <w:sz w:val="24"/>
          <w:szCs w:val="24"/>
          <w:u w:val="none"/>
          <w14:textFill>
            <w14:solidFill>
              <w14:schemeClr w14:val="tx1"/>
            </w14:solidFill>
          </w14:textFill>
        </w:rPr>
        <w:t>时</w:t>
      </w:r>
      <w:r>
        <w:rPr>
          <w:rFonts w:hint="eastAsia" w:ascii="宋体" w:hAnsi="宋体" w:cs="宋体"/>
          <w:color w:val="000000" w:themeColor="text1"/>
          <w:kern w:val="0"/>
          <w:sz w:val="24"/>
          <w:szCs w:val="24"/>
          <w:u w:val="none"/>
          <w:lang w:val="en-US" w:eastAsia="zh-CN"/>
          <w14:textFill>
            <w14:solidFill>
              <w14:schemeClr w14:val="tx1"/>
            </w14:solidFill>
          </w14:textFill>
        </w:rPr>
        <w:t>30</w:t>
      </w:r>
      <w:r>
        <w:rPr>
          <w:rFonts w:hint="eastAsia" w:ascii="宋体" w:hAnsi="宋体" w:cs="宋体"/>
          <w:color w:val="000000" w:themeColor="text1"/>
          <w:kern w:val="0"/>
          <w:sz w:val="24"/>
          <w:szCs w:val="24"/>
          <w:u w:val="none"/>
          <w14:textFill>
            <w14:solidFill>
              <w14:schemeClr w14:val="tx1"/>
            </w14:solidFill>
          </w14:textFill>
        </w:rPr>
        <w:t>分（北京时间）；</w:t>
      </w:r>
    </w:p>
    <w:p w14:paraId="6155EE20">
      <w:pPr>
        <w:pageBreakBefore w:val="0"/>
        <w:kinsoku/>
        <w:wordWrap/>
        <w:overflowPunct/>
        <w:topLinePunct w:val="0"/>
        <w:autoSpaceDE w:val="0"/>
        <w:autoSpaceDN w:val="0"/>
        <w:bidi w:val="0"/>
        <w:spacing w:line="560" w:lineRule="exact"/>
        <w:ind w:firstLine="480" w:firstLineChars="200"/>
        <w:rPr>
          <w:rFonts w:hAnsi="宋体"/>
          <w:bCs/>
          <w:color w:val="000000" w:themeColor="text1"/>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2.响应文件递交地点：武汉天河机场</w:t>
      </w:r>
      <w:r>
        <w:rPr>
          <w:rFonts w:hint="eastAsia" w:ascii="宋体" w:hAnsi="宋体" w:cs="宋体"/>
          <w:color w:val="000000" w:themeColor="text1"/>
          <w:sz w:val="24"/>
          <w:szCs w:val="24"/>
          <w:highlight w:val="none"/>
          <w:u w:val="none"/>
          <w:lang w:val="en-US" w:eastAsia="zh-CN"/>
          <w14:textFill>
            <w14:solidFill>
              <w14:schemeClr w14:val="tx1"/>
            </w14:solidFill>
          </w14:textFill>
        </w:rPr>
        <w:t>国际货运营业厅</w:t>
      </w:r>
      <w:r>
        <w:rPr>
          <w:rFonts w:hint="eastAsia" w:ascii="宋体" w:hAnsi="宋体" w:cs="宋体"/>
          <w:color w:val="000000" w:themeColor="text1"/>
          <w:sz w:val="24"/>
          <w:szCs w:val="24"/>
          <w:highlight w:val="none"/>
          <w:u w:val="none"/>
          <w14:textFill>
            <w14:solidFill>
              <w14:schemeClr w14:val="tx1"/>
            </w14:solidFill>
          </w14:textFill>
        </w:rPr>
        <w:t>。</w:t>
      </w:r>
      <w:r>
        <w:rPr>
          <w:rFonts w:hint="eastAsia" w:hAnsi="宋体"/>
          <w:bCs/>
          <w:color w:val="000000" w:themeColor="text1"/>
          <w:sz w:val="24"/>
          <w:szCs w:val="24"/>
          <w:u w:val="none"/>
          <w14:textFill>
            <w14:solidFill>
              <w14:schemeClr w14:val="tx1"/>
            </w14:solidFill>
          </w14:textFill>
        </w:rPr>
        <w:t>（联系人：</w:t>
      </w:r>
      <w:r>
        <w:rPr>
          <w:rFonts w:hint="eastAsia" w:hAnsi="宋体"/>
          <w:bCs/>
          <w:color w:val="000000" w:themeColor="text1"/>
          <w:sz w:val="24"/>
          <w:szCs w:val="24"/>
          <w:u w:val="none"/>
          <w:lang w:val="en-US" w:eastAsia="zh-CN"/>
          <w14:textFill>
            <w14:solidFill>
              <w14:schemeClr w14:val="tx1"/>
            </w14:solidFill>
          </w14:textFill>
        </w:rPr>
        <w:t>王枫 13437130759</w:t>
      </w:r>
      <w:r>
        <w:rPr>
          <w:rFonts w:hint="eastAsia" w:hAnsi="宋体"/>
          <w:bCs/>
          <w:color w:val="000000" w:themeColor="text1"/>
          <w:sz w:val="24"/>
          <w:szCs w:val="24"/>
          <w:u w:val="none"/>
          <w14:textFill>
            <w14:solidFill>
              <w14:schemeClr w14:val="tx1"/>
            </w14:solidFill>
          </w14:textFill>
        </w:rPr>
        <w:t>）</w:t>
      </w:r>
    </w:p>
    <w:p w14:paraId="2792AA93">
      <w:pPr>
        <w:pageBreakBefore w:val="0"/>
        <w:kinsoku/>
        <w:wordWrap/>
        <w:overflowPunct/>
        <w:topLinePunct w:val="0"/>
        <w:autoSpaceDE w:val="0"/>
        <w:autoSpaceDN w:val="0"/>
        <w:bidi w:val="0"/>
        <w:spacing w:line="560" w:lineRule="exact"/>
        <w:ind w:firstLine="480" w:firstLineChars="200"/>
        <w:rPr>
          <w:rFonts w:hint="eastAsia"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3.逾期未完成递交响应文件的，将视为未递交响应文件。</w:t>
      </w:r>
    </w:p>
    <w:p w14:paraId="41A51302">
      <w:pPr>
        <w:pageBreakBefore w:val="0"/>
        <w:kinsoku/>
        <w:wordWrap/>
        <w:overflowPunct/>
        <w:topLinePunct w:val="0"/>
        <w:autoSpaceDE w:val="0"/>
        <w:autoSpaceDN w:val="0"/>
        <w:bidi w:val="0"/>
        <w:spacing w:line="560" w:lineRule="exact"/>
        <w:ind w:left="479" w:leftChars="228"/>
        <w:rPr>
          <w:rFonts w:ascii="宋体" w:hAnsi="宋体" w:cs="宋体"/>
          <w:b/>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四</w:t>
      </w:r>
      <w:r>
        <w:rPr>
          <w:rFonts w:hint="eastAsia" w:ascii="宋体" w:hAnsi="宋体" w:cs="宋体"/>
          <w:b/>
          <w:color w:val="000000" w:themeColor="text1"/>
          <w:kern w:val="0"/>
          <w:sz w:val="24"/>
          <w:szCs w:val="24"/>
          <w:u w:val="none"/>
          <w14:textFill>
            <w14:solidFill>
              <w14:schemeClr w14:val="tx1"/>
            </w14:solidFill>
          </w14:textFill>
        </w:rPr>
        <w:t>、询价时间和地点</w:t>
      </w:r>
    </w:p>
    <w:p w14:paraId="5DBF1303">
      <w:pPr>
        <w:pageBreakBefore w:val="0"/>
        <w:kinsoku/>
        <w:wordWrap/>
        <w:overflowPunct/>
        <w:topLinePunct w:val="0"/>
        <w:autoSpaceDE w:val="0"/>
        <w:autoSpaceDN w:val="0"/>
        <w:bidi w:val="0"/>
        <w:spacing w:line="56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1.询价时间：</w:t>
      </w:r>
      <w:r>
        <w:rPr>
          <w:rFonts w:ascii="宋体" w:hAnsi="宋体" w:cs="宋体"/>
          <w:color w:val="000000" w:themeColor="text1"/>
          <w:kern w:val="0"/>
          <w:sz w:val="24"/>
          <w:szCs w:val="24"/>
          <w:u w:val="none"/>
          <w14:textFill>
            <w14:solidFill>
              <w14:schemeClr w14:val="tx1"/>
            </w14:solidFill>
          </w14:textFill>
        </w:rPr>
        <w:t>202</w:t>
      </w:r>
      <w:r>
        <w:rPr>
          <w:rFonts w:hint="eastAsia" w:ascii="宋体" w:hAnsi="宋体" w:cs="宋体"/>
          <w:color w:val="000000" w:themeColor="text1"/>
          <w:kern w:val="0"/>
          <w:sz w:val="24"/>
          <w:szCs w:val="24"/>
          <w:u w:val="none"/>
          <w:lang w:val="en-US" w:eastAsia="zh-CN"/>
          <w14:textFill>
            <w14:solidFill>
              <w14:schemeClr w14:val="tx1"/>
            </w14:solidFill>
          </w14:textFill>
        </w:rPr>
        <w:t>5</w:t>
      </w:r>
      <w:r>
        <w:rPr>
          <w:rFonts w:hint="eastAsia" w:ascii="宋体" w:hAnsi="宋体" w:cs="宋体"/>
          <w:color w:val="000000" w:themeColor="text1"/>
          <w:kern w:val="0"/>
          <w:sz w:val="24"/>
          <w:szCs w:val="24"/>
          <w:u w:val="none"/>
          <w14:textFill>
            <w14:solidFill>
              <w14:schemeClr w14:val="tx1"/>
            </w14:solidFill>
          </w14:textFill>
        </w:rPr>
        <w:t>年</w:t>
      </w:r>
      <w:r>
        <w:rPr>
          <w:rFonts w:hint="eastAsia" w:ascii="宋体" w:hAnsi="宋体" w:cs="宋体"/>
          <w:color w:val="000000" w:themeColor="text1"/>
          <w:kern w:val="0"/>
          <w:sz w:val="24"/>
          <w:szCs w:val="24"/>
          <w:u w:val="none"/>
          <w:lang w:val="en-US" w:eastAsia="zh-CN"/>
          <w14:textFill>
            <w14:solidFill>
              <w14:schemeClr w14:val="tx1"/>
            </w14:solidFill>
          </w14:textFill>
        </w:rPr>
        <w:t>12</w:t>
      </w:r>
      <w:r>
        <w:rPr>
          <w:rFonts w:hint="eastAsia" w:ascii="宋体" w:hAnsi="宋体" w:cs="宋体"/>
          <w:color w:val="000000" w:themeColor="text1"/>
          <w:kern w:val="0"/>
          <w:sz w:val="24"/>
          <w:szCs w:val="24"/>
          <w:u w:val="none"/>
          <w14:textFill>
            <w14:solidFill>
              <w14:schemeClr w14:val="tx1"/>
            </w14:solidFill>
          </w14:textFill>
        </w:rPr>
        <w:t>月</w:t>
      </w:r>
      <w:r>
        <w:rPr>
          <w:rFonts w:hint="eastAsia" w:ascii="宋体" w:hAnsi="宋体" w:cs="宋体"/>
          <w:color w:val="000000" w:themeColor="text1"/>
          <w:kern w:val="0"/>
          <w:sz w:val="24"/>
          <w:szCs w:val="24"/>
          <w:u w:val="none"/>
          <w:lang w:val="en-US" w:eastAsia="zh-CN"/>
          <w14:textFill>
            <w14:solidFill>
              <w14:schemeClr w14:val="tx1"/>
            </w14:solidFill>
          </w14:textFill>
        </w:rPr>
        <w:t>11</w:t>
      </w:r>
      <w:r>
        <w:rPr>
          <w:rFonts w:hint="eastAsia" w:ascii="宋体" w:hAnsi="宋体" w:cs="宋体"/>
          <w:color w:val="000000" w:themeColor="text1"/>
          <w:kern w:val="0"/>
          <w:sz w:val="24"/>
          <w:szCs w:val="24"/>
          <w:u w:val="none"/>
          <w14:textFill>
            <w14:solidFill>
              <w14:schemeClr w14:val="tx1"/>
            </w14:solidFill>
          </w14:textFill>
        </w:rPr>
        <w:t>日</w:t>
      </w:r>
      <w:r>
        <w:rPr>
          <w:rFonts w:hint="eastAsia" w:ascii="宋体" w:hAnsi="宋体" w:cs="宋体"/>
          <w:color w:val="000000" w:themeColor="text1"/>
          <w:kern w:val="0"/>
          <w:sz w:val="24"/>
          <w:szCs w:val="24"/>
          <w:u w:val="none"/>
          <w:lang w:val="en-US" w:eastAsia="zh-CN"/>
          <w14:textFill>
            <w14:solidFill>
              <w14:schemeClr w14:val="tx1"/>
            </w14:solidFill>
          </w14:textFill>
        </w:rPr>
        <w:t>10</w:t>
      </w:r>
      <w:r>
        <w:rPr>
          <w:rFonts w:hint="eastAsia" w:ascii="宋体" w:hAnsi="宋体" w:cs="宋体"/>
          <w:color w:val="000000" w:themeColor="text1"/>
          <w:kern w:val="0"/>
          <w:sz w:val="24"/>
          <w:szCs w:val="24"/>
          <w:u w:val="none"/>
          <w14:textFill>
            <w14:solidFill>
              <w14:schemeClr w14:val="tx1"/>
            </w14:solidFill>
          </w14:textFill>
        </w:rPr>
        <w:t>时（北京时间）（暂定）</w:t>
      </w:r>
    </w:p>
    <w:p w14:paraId="71EE5CD8">
      <w:pPr>
        <w:pageBreakBefore w:val="0"/>
        <w:kinsoku/>
        <w:wordWrap/>
        <w:overflowPunct/>
        <w:topLinePunct w:val="0"/>
        <w:autoSpaceDE w:val="0"/>
        <w:autoSpaceDN w:val="0"/>
        <w:bidi w:val="0"/>
        <w:spacing w:line="560" w:lineRule="exact"/>
        <w:ind w:firstLine="480" w:firstLineChars="200"/>
        <w:rPr>
          <w:rFonts w:hint="eastAsia" w:ascii="宋体" w:hAnsi="宋体" w:eastAsia="宋体" w:cs="宋体"/>
          <w:color w:val="000000" w:themeColor="text1"/>
          <w:kern w:val="0"/>
          <w:sz w:val="24"/>
          <w:szCs w:val="24"/>
          <w:u w:val="none"/>
          <w:lang w:eastAsia="zh-CN"/>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2.询价评审地点：武汉天河机场</w:t>
      </w:r>
      <w:r>
        <w:rPr>
          <w:rFonts w:hint="eastAsia" w:ascii="宋体" w:hAnsi="宋体" w:cs="宋体"/>
          <w:color w:val="000000" w:themeColor="text1"/>
          <w:kern w:val="0"/>
          <w:sz w:val="24"/>
          <w:szCs w:val="24"/>
          <w:u w:val="none"/>
          <w:lang w:val="en-US" w:eastAsia="zh-CN"/>
          <w14:textFill>
            <w14:solidFill>
              <w14:schemeClr w14:val="tx1"/>
            </w14:solidFill>
          </w14:textFill>
        </w:rPr>
        <w:t>综合保障楼A208招投标室</w:t>
      </w:r>
      <w:r>
        <w:rPr>
          <w:rFonts w:hint="eastAsia" w:ascii="宋体" w:hAnsi="宋体" w:cs="宋体"/>
          <w:color w:val="000000" w:themeColor="text1"/>
          <w:kern w:val="0"/>
          <w:sz w:val="24"/>
          <w:szCs w:val="24"/>
          <w:u w:val="none"/>
          <w:lang w:eastAsia="zh-CN"/>
          <w14:textFill>
            <w14:solidFill>
              <w14:schemeClr w14:val="tx1"/>
            </w14:solidFill>
          </w14:textFill>
        </w:rPr>
        <w:t>（暂定）</w:t>
      </w:r>
    </w:p>
    <w:p w14:paraId="25E50865">
      <w:pPr>
        <w:pageBreakBefore w:val="0"/>
        <w:kinsoku/>
        <w:wordWrap/>
        <w:overflowPunct/>
        <w:topLinePunct w:val="0"/>
        <w:autoSpaceDE w:val="0"/>
        <w:autoSpaceDN w:val="0"/>
        <w:bidi w:val="0"/>
        <w:spacing w:line="560" w:lineRule="exact"/>
        <w:ind w:left="479" w:leftChars="228"/>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五</w:t>
      </w:r>
      <w:r>
        <w:rPr>
          <w:rFonts w:hint="eastAsia" w:ascii="宋体" w:hAnsi="宋体" w:cs="宋体"/>
          <w:b/>
          <w:color w:val="000000" w:themeColor="text1"/>
          <w:kern w:val="0"/>
          <w:sz w:val="24"/>
          <w:szCs w:val="24"/>
          <w:u w:val="none"/>
          <w14:textFill>
            <w14:solidFill>
              <w14:schemeClr w14:val="tx1"/>
            </w14:solidFill>
          </w14:textFill>
        </w:rPr>
        <w:t>、</w:t>
      </w:r>
      <w:r>
        <w:rPr>
          <w:rFonts w:hint="eastAsia" w:ascii="宋体" w:hAnsi="宋体" w:cs="宋体"/>
          <w:b/>
          <w:bCs/>
          <w:color w:val="000000" w:themeColor="text1"/>
          <w:kern w:val="0"/>
          <w:sz w:val="24"/>
          <w:szCs w:val="24"/>
          <w:u w:val="none"/>
          <w14:textFill>
            <w14:solidFill>
              <w14:schemeClr w14:val="tx1"/>
            </w14:solidFill>
          </w14:textFill>
        </w:rPr>
        <w:t xml:space="preserve">采购人 </w:t>
      </w:r>
    </w:p>
    <w:p w14:paraId="3EDFF1A9">
      <w:pPr>
        <w:pageBreakBefore w:val="0"/>
        <w:kinsoku/>
        <w:wordWrap/>
        <w:overflowPunct/>
        <w:topLinePunct w:val="0"/>
        <w:autoSpaceDE w:val="0"/>
        <w:autoSpaceDN w:val="0"/>
        <w:bidi w:val="0"/>
        <w:spacing w:line="56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 xml:space="preserve">名    称：湖北机场集团航空物流有限公司 </w:t>
      </w:r>
    </w:p>
    <w:p w14:paraId="7696D582">
      <w:pPr>
        <w:pageBreakBefore w:val="0"/>
        <w:kinsoku/>
        <w:wordWrap/>
        <w:overflowPunct/>
        <w:topLinePunct w:val="0"/>
        <w:autoSpaceDE w:val="0"/>
        <w:autoSpaceDN w:val="0"/>
        <w:bidi w:val="0"/>
        <w:spacing w:line="560" w:lineRule="exact"/>
        <w:ind w:firstLine="480" w:firstLineChars="200"/>
        <w:rPr>
          <w:rFonts w:hAnsi="宋体"/>
          <w:bCs/>
          <w:color w:val="000000" w:themeColor="text1"/>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地    址：</w:t>
      </w:r>
      <w:r>
        <w:rPr>
          <w:rFonts w:hint="eastAsia" w:hAnsi="宋体"/>
          <w:bCs/>
          <w:color w:val="000000" w:themeColor="text1"/>
          <w:sz w:val="24"/>
          <w:szCs w:val="24"/>
          <w:u w:val="none"/>
          <w14:textFill>
            <w14:solidFill>
              <w14:schemeClr w14:val="tx1"/>
            </w14:solidFill>
          </w14:textFill>
        </w:rPr>
        <w:t>武汉市黄陂区天河国际机场</w:t>
      </w:r>
      <w:r>
        <w:rPr>
          <w:rFonts w:hAnsi="宋体"/>
          <w:bCs/>
          <w:color w:val="000000" w:themeColor="text1"/>
          <w:sz w:val="24"/>
          <w:szCs w:val="24"/>
          <w:u w:val="none"/>
          <w14:textFill>
            <w14:solidFill>
              <w14:schemeClr w14:val="tx1"/>
            </w14:solidFill>
          </w14:textFill>
        </w:rPr>
        <w:t>北区货站</w:t>
      </w:r>
    </w:p>
    <w:p w14:paraId="6AF5F493">
      <w:pPr>
        <w:pageBreakBefore w:val="0"/>
        <w:kinsoku/>
        <w:wordWrap/>
        <w:overflowPunct/>
        <w:topLinePunct w:val="0"/>
        <w:autoSpaceDE w:val="0"/>
        <w:autoSpaceDN w:val="0"/>
        <w:bidi w:val="0"/>
        <w:spacing w:line="56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联   系  人：</w:t>
      </w:r>
      <w:r>
        <w:rPr>
          <w:rFonts w:hint="eastAsia" w:hAnsi="宋体"/>
          <w:bCs/>
          <w:color w:val="000000" w:themeColor="text1"/>
          <w:sz w:val="24"/>
          <w:szCs w:val="24"/>
          <w:u w:val="none"/>
          <w:lang w:val="en-US" w:eastAsia="zh-CN"/>
          <w14:textFill>
            <w14:solidFill>
              <w14:schemeClr w14:val="tx1"/>
            </w14:solidFill>
          </w14:textFill>
        </w:rPr>
        <w:t xml:space="preserve">王枫 </w:t>
      </w:r>
      <w:r>
        <w:rPr>
          <w:rFonts w:hint="eastAsia" w:hAnsi="宋体"/>
          <w:bCs/>
          <w:color w:val="000000" w:themeColor="text1"/>
          <w:sz w:val="24"/>
          <w:szCs w:val="24"/>
          <w:u w:val="none"/>
          <w14:textFill>
            <w14:solidFill>
              <w14:schemeClr w14:val="tx1"/>
            </w14:solidFill>
          </w14:textFill>
        </w:rPr>
        <w:t xml:space="preserve"> </w:t>
      </w:r>
    </w:p>
    <w:p w14:paraId="01182491">
      <w:pPr>
        <w:pageBreakBefore w:val="0"/>
        <w:kinsoku/>
        <w:wordWrap/>
        <w:overflowPunct/>
        <w:topLinePunct w:val="0"/>
        <w:autoSpaceDE w:val="0"/>
        <w:autoSpaceDN w:val="0"/>
        <w:bidi w:val="0"/>
        <w:spacing w:line="560" w:lineRule="exact"/>
        <w:ind w:firstLine="480" w:firstLineChars="200"/>
        <w:rPr>
          <w:rFonts w:hAnsi="宋体"/>
          <w:bCs/>
          <w:color w:val="000000" w:themeColor="text1"/>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电       话：</w:t>
      </w:r>
      <w:r>
        <w:rPr>
          <w:rFonts w:hint="eastAsia" w:hAnsi="宋体"/>
          <w:bCs/>
          <w:color w:val="000000" w:themeColor="text1"/>
          <w:sz w:val="24"/>
          <w:szCs w:val="24"/>
          <w:u w:val="none"/>
          <w:lang w:val="en-US" w:eastAsia="zh-CN"/>
          <w14:textFill>
            <w14:solidFill>
              <w14:schemeClr w14:val="tx1"/>
            </w14:solidFill>
          </w14:textFill>
        </w:rPr>
        <w:t xml:space="preserve">13437130759            </w:t>
      </w:r>
    </w:p>
    <w:p w14:paraId="1F1E0D99">
      <w:pPr>
        <w:pageBreakBefore w:val="0"/>
        <w:kinsoku/>
        <w:wordWrap/>
        <w:overflowPunct/>
        <w:topLinePunct w:val="0"/>
        <w:autoSpaceDE w:val="0"/>
        <w:autoSpaceDN w:val="0"/>
        <w:bidi w:val="0"/>
        <w:spacing w:line="560" w:lineRule="exact"/>
        <w:ind w:firstLine="482" w:firstLineChars="200"/>
        <w:rPr>
          <w:rFonts w:ascii="宋体" w:hAnsi="宋体" w:cs="宋体"/>
          <w:b/>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六</w:t>
      </w:r>
      <w:r>
        <w:rPr>
          <w:rFonts w:hint="eastAsia" w:ascii="宋体" w:hAnsi="宋体" w:cs="宋体"/>
          <w:b/>
          <w:color w:val="000000" w:themeColor="text1"/>
          <w:kern w:val="0"/>
          <w:sz w:val="24"/>
          <w:szCs w:val="24"/>
          <w:u w:val="none"/>
          <w14:textFill>
            <w14:solidFill>
              <w14:schemeClr w14:val="tx1"/>
            </w14:solidFill>
          </w14:textFill>
        </w:rPr>
        <w:t xml:space="preserve">、信息发布媒体 </w:t>
      </w:r>
    </w:p>
    <w:p w14:paraId="778CD571">
      <w:pPr>
        <w:pageBreakBefore w:val="0"/>
        <w:kinsoku/>
        <w:wordWrap/>
        <w:overflowPunct/>
        <w:topLinePunct w:val="0"/>
        <w:autoSpaceDE w:val="0"/>
        <w:autoSpaceDN w:val="0"/>
        <w:bidi w:val="0"/>
        <w:spacing w:line="560" w:lineRule="exact"/>
        <w:ind w:left="479" w:leftChars="228"/>
        <w:rPr>
          <w:rFonts w:ascii="宋体" w:hAnsi="宋体" w:cs="宋体"/>
          <w:bCs/>
          <w:color w:val="000000" w:themeColor="text1"/>
          <w:kern w:val="0"/>
          <w:sz w:val="24"/>
          <w:szCs w:val="24"/>
          <w:u w:val="none"/>
          <w14:textFill>
            <w14:solidFill>
              <w14:schemeClr w14:val="tx1"/>
            </w14:solidFill>
          </w14:textFill>
        </w:rPr>
      </w:pPr>
      <w:r>
        <w:rPr>
          <w:rFonts w:hint="eastAsia" w:ascii="宋体" w:hAnsi="宋体" w:cs="宋体"/>
          <w:bCs/>
          <w:color w:val="000000" w:themeColor="text1"/>
          <w:kern w:val="0"/>
          <w:sz w:val="24"/>
          <w:szCs w:val="24"/>
          <w:u w:val="none"/>
          <w14:textFill>
            <w14:solidFill>
              <w14:schemeClr w14:val="tx1"/>
            </w14:solidFill>
          </w14:textFill>
        </w:rPr>
        <w:t>湖北机场集团有限公司网站上发布。</w:t>
      </w:r>
    </w:p>
    <w:p w14:paraId="76839D1A">
      <w:pPr>
        <w:pageBreakBefore w:val="0"/>
        <w:kinsoku/>
        <w:wordWrap/>
        <w:overflowPunct/>
        <w:topLinePunct w:val="0"/>
        <w:autoSpaceDE w:val="0"/>
        <w:autoSpaceDN w:val="0"/>
        <w:bidi w:val="0"/>
        <w:spacing w:line="560" w:lineRule="exact"/>
        <w:ind w:left="479" w:leftChars="228"/>
        <w:jc w:val="right"/>
        <w:rPr>
          <w:rFonts w:ascii="宋体" w:hAnsi="宋体" w:cs="宋体"/>
          <w:bCs/>
          <w:color w:val="000000" w:themeColor="text1"/>
          <w:kern w:val="0"/>
          <w:sz w:val="24"/>
          <w:szCs w:val="24"/>
          <w:u w:val="none"/>
          <w14:textFill>
            <w14:solidFill>
              <w14:schemeClr w14:val="tx1"/>
            </w14:solidFill>
          </w14:textFill>
        </w:rPr>
      </w:pPr>
    </w:p>
    <w:p w14:paraId="78B399BB">
      <w:pPr>
        <w:pStyle w:val="6"/>
        <w:pageBreakBefore w:val="0"/>
        <w:kinsoku/>
        <w:wordWrap/>
        <w:overflowPunct/>
        <w:topLinePunct w:val="0"/>
        <w:bidi w:val="0"/>
        <w:spacing w:line="560" w:lineRule="exact"/>
        <w:jc w:val="right"/>
        <w:rPr>
          <w:rFonts w:ascii="宋体" w:hAnsi="宋体" w:cs="宋体"/>
          <w:bCs/>
          <w:color w:val="000000" w:themeColor="text1"/>
          <w:kern w:val="0"/>
          <w:szCs w:val="24"/>
          <w:u w:val="none"/>
          <w14:textFill>
            <w14:solidFill>
              <w14:schemeClr w14:val="tx1"/>
            </w14:solidFill>
          </w14:textFill>
        </w:rPr>
      </w:pPr>
      <w:r>
        <w:rPr>
          <w:rFonts w:hint="eastAsia" w:ascii="宋体" w:hAnsi="宋体" w:cs="宋体"/>
          <w:bCs/>
          <w:color w:val="000000" w:themeColor="text1"/>
          <w:kern w:val="0"/>
          <w:szCs w:val="24"/>
          <w:u w:val="none"/>
          <w14:textFill>
            <w14:solidFill>
              <w14:schemeClr w14:val="tx1"/>
            </w14:solidFill>
          </w14:textFill>
        </w:rPr>
        <w:t>湖北机场集团航空物流有限公司</w:t>
      </w:r>
    </w:p>
    <w:p w14:paraId="0BA6B11A">
      <w:pPr>
        <w:pStyle w:val="6"/>
        <w:pageBreakBefore w:val="0"/>
        <w:kinsoku/>
        <w:wordWrap/>
        <w:overflowPunct/>
        <w:topLinePunct w:val="0"/>
        <w:bidi w:val="0"/>
        <w:spacing w:line="560" w:lineRule="exact"/>
        <w:jc w:val="center"/>
        <w:rPr>
          <w:color w:val="000000" w:themeColor="text1"/>
          <w:u w:val="none"/>
          <w14:textFill>
            <w14:solidFill>
              <w14:schemeClr w14:val="tx1"/>
            </w14:solidFill>
          </w14:textFill>
        </w:rPr>
      </w:pPr>
      <w:r>
        <w:rPr>
          <w:rFonts w:ascii="宋体" w:hAnsi="宋体" w:cs="宋体"/>
          <w:bCs/>
          <w:color w:val="000000" w:themeColor="text1"/>
          <w:kern w:val="0"/>
          <w:szCs w:val="24"/>
          <w:u w:val="none"/>
          <w14:textFill>
            <w14:solidFill>
              <w14:schemeClr w14:val="tx1"/>
            </w14:solidFill>
          </w14:textFill>
        </w:rPr>
        <w:t xml:space="preserve">                                                 </w:t>
      </w:r>
      <w:r>
        <w:rPr>
          <w:rFonts w:hint="eastAsia" w:ascii="宋体" w:hAnsi="宋体" w:cs="宋体"/>
          <w:bCs/>
          <w:color w:val="000000" w:themeColor="text1"/>
          <w:kern w:val="0"/>
          <w:szCs w:val="24"/>
          <w:u w:val="none"/>
          <w14:textFill>
            <w14:solidFill>
              <w14:schemeClr w14:val="tx1"/>
            </w14:solidFill>
          </w14:textFill>
        </w:rPr>
        <w:t>20</w:t>
      </w:r>
      <w:r>
        <w:rPr>
          <w:rFonts w:ascii="宋体" w:hAnsi="宋体" w:cs="宋体"/>
          <w:bCs/>
          <w:color w:val="000000" w:themeColor="text1"/>
          <w:kern w:val="0"/>
          <w:szCs w:val="24"/>
          <w:u w:val="none"/>
          <w14:textFill>
            <w14:solidFill>
              <w14:schemeClr w14:val="tx1"/>
            </w14:solidFill>
          </w14:textFill>
        </w:rPr>
        <w:t>2</w:t>
      </w:r>
      <w:r>
        <w:rPr>
          <w:rFonts w:hint="eastAsia" w:ascii="宋体" w:hAnsi="宋体" w:cs="宋体"/>
          <w:bCs/>
          <w:color w:val="000000" w:themeColor="text1"/>
          <w:kern w:val="0"/>
          <w:szCs w:val="24"/>
          <w:u w:val="none"/>
          <w:lang w:val="en-US" w:eastAsia="zh-CN"/>
          <w14:textFill>
            <w14:solidFill>
              <w14:schemeClr w14:val="tx1"/>
            </w14:solidFill>
          </w14:textFill>
        </w:rPr>
        <w:t>5</w:t>
      </w:r>
      <w:r>
        <w:rPr>
          <w:rFonts w:hint="eastAsia" w:ascii="宋体" w:hAnsi="宋体" w:cs="宋体"/>
          <w:bCs/>
          <w:color w:val="000000" w:themeColor="text1"/>
          <w:kern w:val="0"/>
          <w:szCs w:val="24"/>
          <w:u w:val="none"/>
          <w14:textFill>
            <w14:solidFill>
              <w14:schemeClr w14:val="tx1"/>
            </w14:solidFill>
          </w14:textFill>
        </w:rPr>
        <w:t>年</w:t>
      </w:r>
      <w:r>
        <w:rPr>
          <w:rFonts w:hint="eastAsia" w:ascii="宋体" w:hAnsi="宋体" w:cs="宋体"/>
          <w:bCs/>
          <w:color w:val="000000" w:themeColor="text1"/>
          <w:kern w:val="0"/>
          <w:szCs w:val="24"/>
          <w:u w:val="none"/>
          <w:lang w:val="en-US" w:eastAsia="zh-CN"/>
          <w14:textFill>
            <w14:solidFill>
              <w14:schemeClr w14:val="tx1"/>
            </w14:solidFill>
          </w14:textFill>
        </w:rPr>
        <w:t>12</w:t>
      </w:r>
      <w:r>
        <w:rPr>
          <w:rFonts w:hint="eastAsia" w:ascii="宋体" w:hAnsi="宋体" w:cs="宋体"/>
          <w:bCs/>
          <w:color w:val="000000" w:themeColor="text1"/>
          <w:kern w:val="0"/>
          <w:szCs w:val="24"/>
          <w:u w:val="none"/>
          <w14:textFill>
            <w14:solidFill>
              <w14:schemeClr w14:val="tx1"/>
            </w14:solidFill>
          </w14:textFill>
        </w:rPr>
        <w:t>月</w:t>
      </w:r>
      <w:r>
        <w:rPr>
          <w:rFonts w:hint="eastAsia" w:ascii="宋体" w:hAnsi="宋体" w:cs="宋体"/>
          <w:bCs/>
          <w:color w:val="000000" w:themeColor="text1"/>
          <w:kern w:val="0"/>
          <w:szCs w:val="24"/>
          <w:u w:val="none"/>
          <w:lang w:val="en-US" w:eastAsia="zh-CN"/>
          <w14:textFill>
            <w14:solidFill>
              <w14:schemeClr w14:val="tx1"/>
            </w14:solidFill>
          </w14:textFill>
        </w:rPr>
        <w:t>5</w:t>
      </w:r>
      <w:r>
        <w:rPr>
          <w:rFonts w:hint="eastAsia" w:ascii="宋体" w:hAnsi="宋体" w:cs="宋体"/>
          <w:bCs/>
          <w:color w:val="000000" w:themeColor="text1"/>
          <w:kern w:val="0"/>
          <w:szCs w:val="24"/>
          <w:u w:val="none"/>
          <w14:textFill>
            <w14:solidFill>
              <w14:schemeClr w14:val="tx1"/>
            </w14:solidFill>
          </w14:textFill>
        </w:rPr>
        <w:t>日</w:t>
      </w:r>
    </w:p>
    <w:p w14:paraId="7B0E4B09">
      <w:pPr>
        <w:pageBreakBefore w:val="0"/>
        <w:kinsoku/>
        <w:wordWrap/>
        <w:overflowPunct/>
        <w:topLinePunct w:val="0"/>
        <w:bidi w:val="0"/>
        <w:spacing w:line="560" w:lineRule="exact"/>
        <w:rPr>
          <w:color w:val="000000" w:themeColor="text1"/>
          <w:u w:val="none"/>
          <w14:textFill>
            <w14:solidFill>
              <w14:schemeClr w14:val="tx1"/>
            </w14:solidFill>
          </w14:textFill>
        </w:rPr>
      </w:pPr>
    </w:p>
    <w:p w14:paraId="3858CAE5">
      <w:pPr>
        <w:pStyle w:val="6"/>
        <w:pageBreakBefore w:val="0"/>
        <w:kinsoku/>
        <w:wordWrap/>
        <w:overflowPunct/>
        <w:topLinePunct w:val="0"/>
        <w:bidi w:val="0"/>
        <w:spacing w:line="560" w:lineRule="exact"/>
      </w:pPr>
    </w:p>
    <w:p w14:paraId="3F4E066C">
      <w:pPr>
        <w:pStyle w:val="6"/>
        <w:pageBreakBefore w:val="0"/>
        <w:kinsoku/>
        <w:wordWrap/>
        <w:overflowPunct/>
        <w:topLinePunct w:val="0"/>
        <w:bidi w:val="0"/>
        <w:spacing w:line="560" w:lineRule="exact"/>
      </w:pPr>
    </w:p>
    <w:p w14:paraId="2E67DEBB">
      <w:pPr>
        <w:pStyle w:val="6"/>
        <w:pageBreakBefore w:val="0"/>
        <w:kinsoku/>
        <w:wordWrap/>
        <w:overflowPunct/>
        <w:topLinePunct w:val="0"/>
        <w:bidi w:val="0"/>
        <w:spacing w:line="560" w:lineRule="exact"/>
      </w:pPr>
    </w:p>
    <w:p w14:paraId="56DA0D37">
      <w:pPr>
        <w:pStyle w:val="6"/>
        <w:pageBreakBefore w:val="0"/>
        <w:kinsoku/>
        <w:wordWrap/>
        <w:overflowPunct/>
        <w:topLinePunct w:val="0"/>
        <w:bidi w:val="0"/>
        <w:spacing w:line="560" w:lineRule="exact"/>
      </w:pPr>
    </w:p>
    <w:p w14:paraId="41B20064">
      <w:pPr>
        <w:rPr>
          <w:rFonts w:hint="eastAsia" w:ascii="宋体" w:hAnsi="宋体" w:cs="宋体"/>
          <w:szCs w:val="32"/>
        </w:rPr>
      </w:pPr>
      <w:bookmarkStart w:id="1" w:name="_Toc6608"/>
      <w:r>
        <w:rPr>
          <w:rFonts w:hint="eastAsia" w:ascii="宋体" w:hAnsi="宋体" w:cs="宋体"/>
          <w:szCs w:val="32"/>
        </w:rPr>
        <w:br w:type="page"/>
      </w:r>
    </w:p>
    <w:p w14:paraId="111703E1">
      <w:pPr>
        <w:pStyle w:val="3"/>
        <w:pageBreakBefore w:val="0"/>
        <w:kinsoku/>
        <w:wordWrap/>
        <w:overflowPunct/>
        <w:topLinePunct w:val="0"/>
        <w:bidi w:val="0"/>
        <w:spacing w:line="560" w:lineRule="exact"/>
        <w:rPr>
          <w:rFonts w:ascii="宋体" w:hAnsi="宋体" w:cs="宋体"/>
          <w:sz w:val="28"/>
          <w:szCs w:val="28"/>
        </w:rPr>
      </w:pPr>
      <w:r>
        <w:rPr>
          <w:rFonts w:hint="eastAsia" w:ascii="宋体" w:hAnsi="宋体" w:cs="宋体"/>
          <w:szCs w:val="32"/>
        </w:rPr>
        <w:t>第二章  供应商须知</w:t>
      </w:r>
      <w:bookmarkEnd w:id="1"/>
    </w:p>
    <w:p w14:paraId="24419429">
      <w:pPr>
        <w:pStyle w:val="12"/>
        <w:pageBreakBefore w:val="0"/>
        <w:kinsoku/>
        <w:wordWrap/>
        <w:overflowPunct/>
        <w:topLinePunct w:val="0"/>
        <w:bidi w:val="0"/>
        <w:spacing w:line="560" w:lineRule="exact"/>
        <w:rPr>
          <w:rFonts w:ascii="宋体" w:hAnsi="宋体" w:cs="宋体"/>
          <w:sz w:val="24"/>
          <w:szCs w:val="24"/>
        </w:rPr>
      </w:pPr>
      <w:bookmarkStart w:id="2" w:name="_Toc20887"/>
      <w:r>
        <w:rPr>
          <w:rFonts w:hint="eastAsia" w:ascii="宋体" w:hAnsi="宋体" w:cs="宋体"/>
          <w:sz w:val="24"/>
          <w:szCs w:val="24"/>
        </w:rPr>
        <w:t>一、总　则</w:t>
      </w:r>
      <w:bookmarkEnd w:id="2"/>
    </w:p>
    <w:p w14:paraId="078B74E0">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1.1 适用范围</w:t>
      </w:r>
    </w:p>
    <w:p w14:paraId="2AB9E892">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本文件仅适用于</w:t>
      </w:r>
      <w:r>
        <w:rPr>
          <w:rFonts w:hint="eastAsia" w:hAnsi="宋体" w:cs="宋体"/>
          <w:kern w:val="0"/>
          <w:sz w:val="24"/>
          <w:szCs w:val="24"/>
        </w:rPr>
        <w:t>湖北机场集团航空物流有限公司</w:t>
      </w:r>
      <w:r>
        <w:rPr>
          <w:rFonts w:hint="eastAsia" w:hAnsi="宋体" w:cs="宋体"/>
          <w:kern w:val="0"/>
          <w:sz w:val="24"/>
          <w:szCs w:val="24"/>
          <w:lang w:val="en-US" w:eastAsia="zh-CN"/>
        </w:rPr>
        <w:t>湖北机场集团航空物流有限公司2025年货站冷库维修保养（二次）询价项目</w:t>
      </w:r>
      <w:r>
        <w:rPr>
          <w:rFonts w:hint="eastAsia" w:hAnsi="宋体" w:cs="宋体"/>
          <w:bCs/>
          <w:sz w:val="24"/>
          <w:szCs w:val="24"/>
        </w:rPr>
        <w:t>。</w:t>
      </w:r>
    </w:p>
    <w:p w14:paraId="32481BF7">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1.1.1“采购人”是指</w:t>
      </w:r>
      <w:r>
        <w:rPr>
          <w:rFonts w:hint="eastAsia" w:hAnsi="宋体" w:cs="宋体"/>
          <w:kern w:val="0"/>
          <w:sz w:val="24"/>
          <w:szCs w:val="24"/>
        </w:rPr>
        <w:t>湖北机场集团航空物流有限公司</w:t>
      </w:r>
      <w:r>
        <w:rPr>
          <w:rFonts w:hint="eastAsia" w:hAnsi="宋体" w:cs="宋体"/>
          <w:bCs/>
          <w:sz w:val="24"/>
          <w:szCs w:val="24"/>
        </w:rPr>
        <w:t xml:space="preserve">。 </w:t>
      </w:r>
    </w:p>
    <w:p w14:paraId="47C3B98E">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 xml:space="preserve">1.1.2 “供应商”是指响应本文件要求，参加询价的法人或者其他组织。如果该供应商在本次询价中成交,即成为“成交供应商”。       </w:t>
      </w:r>
    </w:p>
    <w:p w14:paraId="7AD37DFA">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 xml:space="preserve">1.1.3 </w:t>
      </w:r>
      <w:r>
        <w:rPr>
          <w:rFonts w:hAnsi="宋体"/>
          <w:sz w:val="24"/>
        </w:rPr>
        <w:t>“工程”是指建设工程，包括建筑物和构筑物的新建、改建、扩建、装修、拆除、修缮等。</w:t>
      </w:r>
    </w:p>
    <w:p w14:paraId="7D64F9C8">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 xml:space="preserve">1.1.4 </w:t>
      </w:r>
      <w:r>
        <w:rPr>
          <w:rFonts w:hAnsi="宋体"/>
          <w:sz w:val="24"/>
        </w:rPr>
        <w:t>“货物”是指各种形态和种类的物品，包括原材料、燃料、设备、产品等</w:t>
      </w:r>
      <w:r>
        <w:rPr>
          <w:rFonts w:hint="eastAsia" w:hAnsi="宋体" w:cs="宋体"/>
          <w:bCs/>
          <w:sz w:val="24"/>
          <w:szCs w:val="24"/>
        </w:rPr>
        <w:t>。</w:t>
      </w:r>
    </w:p>
    <w:p w14:paraId="5EC27E9B">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 xml:space="preserve">1.1.6 </w:t>
      </w:r>
      <w:r>
        <w:rPr>
          <w:rFonts w:hAnsi="宋体"/>
          <w:sz w:val="24"/>
        </w:rPr>
        <w:t>“服务”是指除货物和工程以外的其他政府采购对象</w:t>
      </w:r>
      <w:r>
        <w:rPr>
          <w:rFonts w:hint="eastAsia" w:hAnsi="宋体" w:cs="宋体"/>
          <w:bCs/>
          <w:sz w:val="24"/>
          <w:szCs w:val="24"/>
        </w:rPr>
        <w:t>。</w:t>
      </w:r>
    </w:p>
    <w:p w14:paraId="43D3D9A7">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1.1.5 “询价通知书”是</w:t>
      </w:r>
      <w:r>
        <w:rPr>
          <w:rFonts w:hAnsi="宋体"/>
          <w:sz w:val="24"/>
        </w:rPr>
        <w:t>指</w:t>
      </w:r>
      <w:r>
        <w:rPr>
          <w:rFonts w:hint="eastAsia" w:hAnsi="宋体"/>
          <w:sz w:val="24"/>
        </w:rPr>
        <w:t>本</w:t>
      </w:r>
      <w:r>
        <w:rPr>
          <w:rFonts w:hint="eastAsia" w:hAnsi="宋体" w:cs="宋体"/>
          <w:bCs/>
          <w:sz w:val="24"/>
          <w:szCs w:val="24"/>
          <w:lang w:val="zh-CN"/>
        </w:rPr>
        <w:t>询价通知书、询价通知书澄清（答疑）纪要、询价通知书修改补充通知</w:t>
      </w:r>
      <w:r>
        <w:rPr>
          <w:rFonts w:hint="eastAsia" w:hAnsi="宋体" w:cs="宋体"/>
          <w:bCs/>
          <w:sz w:val="24"/>
          <w:szCs w:val="24"/>
        </w:rPr>
        <w:t>。</w:t>
      </w:r>
    </w:p>
    <w:p w14:paraId="0A78714D">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1.1.6 “询价响应文件”是指供应商根据本文件要求，编制包含报价、技术和服务等所有内容的文件。</w:t>
      </w:r>
    </w:p>
    <w:p w14:paraId="12CD7A1C">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1.2 询价费用</w:t>
      </w:r>
    </w:p>
    <w:p w14:paraId="5FC1819E">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1.2.1 询价供应商自行承担与本次询价有关的所有费用，不论询价结果如何，采购人在任何情况下无义务和责任承担此类费用。</w:t>
      </w:r>
    </w:p>
    <w:p w14:paraId="0799FFAF">
      <w:pPr>
        <w:pStyle w:val="12"/>
        <w:pageBreakBefore w:val="0"/>
        <w:kinsoku/>
        <w:wordWrap/>
        <w:overflowPunct/>
        <w:topLinePunct w:val="0"/>
        <w:bidi w:val="0"/>
        <w:spacing w:line="560" w:lineRule="exact"/>
        <w:rPr>
          <w:rFonts w:ascii="宋体" w:hAnsi="宋体" w:cs="宋体"/>
          <w:sz w:val="24"/>
          <w:szCs w:val="24"/>
        </w:rPr>
      </w:pPr>
      <w:bookmarkStart w:id="3" w:name="_Toc27150"/>
      <w:r>
        <w:rPr>
          <w:rFonts w:hint="eastAsia" w:ascii="宋体" w:hAnsi="宋体" w:cs="宋体"/>
          <w:sz w:val="24"/>
          <w:szCs w:val="24"/>
        </w:rPr>
        <w:t>二、询价通知书的澄清与修改</w:t>
      </w:r>
      <w:bookmarkEnd w:id="3"/>
    </w:p>
    <w:p w14:paraId="3274767D">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lang w:val="zh-CN"/>
        </w:rPr>
      </w:pPr>
      <w:r>
        <w:rPr>
          <w:rFonts w:hint="eastAsia" w:hAnsi="宋体" w:cs="宋体"/>
          <w:bCs/>
          <w:sz w:val="24"/>
          <w:szCs w:val="24"/>
        </w:rPr>
        <w:t>2.1</w:t>
      </w:r>
      <w:r>
        <w:rPr>
          <w:rFonts w:hint="eastAsia" w:hAnsi="宋体" w:cs="宋体"/>
          <w:bCs/>
          <w:sz w:val="24"/>
          <w:szCs w:val="24"/>
          <w:lang w:val="zh-CN"/>
        </w:rPr>
        <w:t>询价通知书截止之日前，采购人可以对已发出的询价通知书进行必要的澄清或者修改，澄清或者修改的内容作为询价通知书的组成部分。</w:t>
      </w:r>
    </w:p>
    <w:p w14:paraId="70D78D50">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lang w:val="zh-CN"/>
        </w:rPr>
      </w:pPr>
      <w:r>
        <w:rPr>
          <w:rFonts w:hint="eastAsia" w:hAnsi="宋体" w:cs="宋体"/>
          <w:bCs/>
          <w:sz w:val="24"/>
          <w:szCs w:val="24"/>
        </w:rPr>
        <w:t>2.2</w:t>
      </w:r>
      <w:r>
        <w:rPr>
          <w:rFonts w:hint="eastAsia" w:hAnsi="宋体" w:cs="宋体"/>
          <w:bCs/>
          <w:sz w:val="24"/>
          <w:szCs w:val="24"/>
          <w:lang w:val="zh-CN"/>
        </w:rPr>
        <w:t>询价通知书、询价通知书澄清（答疑）纪要、询价通知书修改补充通知书内容均以书面明确的内容为准。当询价通知书、修改补充通知、澄清（答疑）纪要内容不一致时，以最后发出的通知（或纪要）或修改文件为准。修改文件是询价通知书的组成部分，对所有已经报名并领取了询价通知书的供应商具有约束力。</w:t>
      </w:r>
    </w:p>
    <w:p w14:paraId="1839B538">
      <w:pPr>
        <w:pStyle w:val="8"/>
        <w:pageBreakBefore w:val="0"/>
        <w:tabs>
          <w:tab w:val="left" w:pos="540"/>
        </w:tabs>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2.3潜在供应商在收到上述通知后，应立即以书面形式向采购人确认。</w:t>
      </w:r>
    </w:p>
    <w:p w14:paraId="1950D566">
      <w:pPr>
        <w:pStyle w:val="12"/>
        <w:pageBreakBefore w:val="0"/>
        <w:kinsoku/>
        <w:wordWrap/>
        <w:overflowPunct/>
        <w:topLinePunct w:val="0"/>
        <w:bidi w:val="0"/>
        <w:spacing w:line="560" w:lineRule="exact"/>
        <w:rPr>
          <w:rFonts w:ascii="宋体" w:hAnsi="宋体" w:cs="宋体"/>
          <w:sz w:val="24"/>
          <w:szCs w:val="24"/>
        </w:rPr>
      </w:pPr>
      <w:bookmarkStart w:id="4" w:name="_Toc22513"/>
      <w:r>
        <w:rPr>
          <w:rFonts w:hint="eastAsia" w:ascii="宋体" w:hAnsi="宋体" w:cs="宋体"/>
          <w:sz w:val="24"/>
          <w:szCs w:val="24"/>
        </w:rPr>
        <w:t>三、询价通知书的异议</w:t>
      </w:r>
      <w:bookmarkEnd w:id="4"/>
    </w:p>
    <w:p w14:paraId="1F4FDB31">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lang w:val="zh-CN"/>
        </w:rPr>
      </w:pPr>
      <w:r>
        <w:rPr>
          <w:rFonts w:hint="eastAsia" w:hAnsi="宋体" w:cs="宋体"/>
          <w:bCs/>
          <w:sz w:val="24"/>
          <w:szCs w:val="24"/>
          <w:lang w:val="zh-CN"/>
        </w:rPr>
        <w:t>3.1任何对询价通知书有异议或要求澄清的潜在供应商，应当在询价通知书递交截止时间前二日以书面形式向采购人提出，采购</w:t>
      </w:r>
      <w:r>
        <w:rPr>
          <w:rFonts w:hint="eastAsia" w:hAnsi="宋体" w:cs="宋体"/>
          <w:bCs/>
          <w:sz w:val="24"/>
          <w:szCs w:val="24"/>
        </w:rPr>
        <w:t>人</w:t>
      </w:r>
      <w:r>
        <w:rPr>
          <w:rFonts w:hint="eastAsia" w:hAnsi="宋体" w:cs="宋体"/>
          <w:bCs/>
          <w:sz w:val="24"/>
          <w:szCs w:val="24"/>
          <w:lang w:val="zh-CN"/>
        </w:rPr>
        <w:t>将在收到异议之日起三日内以书面形式予以答复</w:t>
      </w:r>
      <w:r>
        <w:rPr>
          <w:rFonts w:hint="eastAsia" w:hAnsi="宋体" w:cs="宋体"/>
          <w:bCs/>
          <w:sz w:val="24"/>
          <w:szCs w:val="24"/>
          <w:lang w:val="en-US" w:eastAsia="zh-CN"/>
        </w:rPr>
        <w:t>或公示</w:t>
      </w:r>
      <w:r>
        <w:rPr>
          <w:rFonts w:hint="eastAsia" w:hAnsi="宋体" w:cs="宋体"/>
          <w:bCs/>
          <w:sz w:val="24"/>
          <w:szCs w:val="24"/>
          <w:lang w:val="zh-CN"/>
        </w:rPr>
        <w:t>。</w:t>
      </w:r>
    </w:p>
    <w:p w14:paraId="16C2D695">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lang w:val="zh-CN"/>
        </w:rPr>
      </w:pPr>
      <w:r>
        <w:rPr>
          <w:rFonts w:hint="eastAsia" w:hAnsi="宋体" w:cs="宋体"/>
          <w:bCs/>
          <w:sz w:val="24"/>
          <w:szCs w:val="24"/>
        </w:rPr>
        <w:t>3.2</w:t>
      </w:r>
      <w:r>
        <w:rPr>
          <w:rFonts w:hint="eastAsia" w:hAnsi="宋体" w:cs="宋体"/>
          <w:bCs/>
          <w:sz w:val="24"/>
          <w:szCs w:val="24"/>
          <w:lang w:val="zh-CN"/>
        </w:rPr>
        <w:t>未对询价通知书提出异议或要求澄清的，将视为完全理解并默认询价通知书所有条款，并同意放弃对询价通知书有不明或误解而询问、质疑、投诉的权利。</w:t>
      </w:r>
    </w:p>
    <w:p w14:paraId="068E1B1E">
      <w:pPr>
        <w:pStyle w:val="12"/>
        <w:pageBreakBefore w:val="0"/>
        <w:kinsoku/>
        <w:wordWrap/>
        <w:overflowPunct/>
        <w:topLinePunct w:val="0"/>
        <w:bidi w:val="0"/>
        <w:spacing w:line="560" w:lineRule="exact"/>
        <w:rPr>
          <w:rFonts w:ascii="宋体" w:hAnsi="宋体" w:cs="宋体"/>
          <w:sz w:val="24"/>
          <w:szCs w:val="24"/>
        </w:rPr>
      </w:pPr>
      <w:bookmarkStart w:id="5" w:name="_Toc17508"/>
      <w:r>
        <w:rPr>
          <w:rFonts w:hint="eastAsia" w:ascii="宋体" w:hAnsi="宋体" w:cs="宋体"/>
          <w:sz w:val="24"/>
          <w:szCs w:val="24"/>
        </w:rPr>
        <w:t>四、询价响应文件的编制</w:t>
      </w:r>
      <w:bookmarkEnd w:id="5"/>
    </w:p>
    <w:p w14:paraId="33BB838B">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4.1供应商应认真阅读询价通知书的全部内容（包括所有的补充、修改内容），如果供应商没有按照询价通知书要求提交全部资料，或者提交的资料没有对询价通知书在各方面都做出实质性响应而导致其报价被拒绝，该责任由供应商承担。</w:t>
      </w:r>
    </w:p>
    <w:p w14:paraId="2503228E">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4.2供应商对询价响应文件的编制应按要求装订和封装。</w:t>
      </w:r>
    </w:p>
    <w:p w14:paraId="40209C71">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4.3供应商提交的询价响应文件以及与采购人就有关询价的所有来往函电均应使用中文。</w:t>
      </w:r>
    </w:p>
    <w:p w14:paraId="15C3C410">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4.4询价响应文件的组成，详见询价响应文件格式。</w:t>
      </w:r>
    </w:p>
    <w:p w14:paraId="2FD656FC">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4.5报价要求</w:t>
      </w:r>
    </w:p>
    <w:p w14:paraId="0E64B2A1">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4.5.1供应商所提供的货物和服务均以人民币报价，而且应是低于市场销售价格的报价。</w:t>
      </w:r>
    </w:p>
    <w:p w14:paraId="12C93175">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4.5.2对于本询价函中未列明，而供应商认为必需的费用也需列入总报价。在合同实施时，采购人将不予支付成交供应商没有列入的项目费用，并认为此项目的费用已包括在总报价中。</w:t>
      </w:r>
    </w:p>
    <w:p w14:paraId="1E28FD28">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4.5.3报价为一次性不可更改的报价，若无其它规定，只允许供应商有一个报价，如有选择性报价，询价小组将以最不利于供应商的报价进行评审。</w:t>
      </w:r>
    </w:p>
    <w:p w14:paraId="44216319">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4.5.4项目报价：包括所有设备费、材料费、安装费、运输费、保险费、安装调试费、人员培训费、技术支持费、税费以及质量保证期内的售后服务费等费用在内的全部费用。</w:t>
      </w:r>
    </w:p>
    <w:p w14:paraId="4F575619">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4.6供应商应按报价表（附后）规定格式对本项目进行报价</w:t>
      </w:r>
    </w:p>
    <w:p w14:paraId="20904A00">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4.7报价表应加盖报价单位公章或由报价代表签字确认。</w:t>
      </w:r>
    </w:p>
    <w:p w14:paraId="6F69ABE8">
      <w:pPr>
        <w:pStyle w:val="8"/>
        <w:pageBreakBefore w:val="0"/>
        <w:kinsoku/>
        <w:wordWrap/>
        <w:overflowPunct/>
        <w:topLinePunct w:val="0"/>
        <w:bidi w:val="0"/>
        <w:adjustRightInd w:val="0"/>
        <w:snapToGrid w:val="0"/>
        <w:spacing w:line="560" w:lineRule="exact"/>
        <w:ind w:firstLine="480" w:firstLineChars="200"/>
        <w:rPr>
          <w:rFonts w:hAnsi="宋体" w:cs="宋体"/>
          <w:bCs/>
          <w:sz w:val="24"/>
          <w:szCs w:val="24"/>
        </w:rPr>
      </w:pPr>
      <w:r>
        <w:rPr>
          <w:rFonts w:hint="eastAsia" w:hAnsi="宋体" w:cs="宋体"/>
          <w:bCs/>
          <w:sz w:val="24"/>
          <w:szCs w:val="24"/>
        </w:rPr>
        <w:t>4.8如未达到上述要求，采购人可以拒绝其报价。</w:t>
      </w:r>
    </w:p>
    <w:p w14:paraId="1C62CD1B">
      <w:pPr>
        <w:pStyle w:val="12"/>
        <w:pageBreakBefore w:val="0"/>
        <w:kinsoku/>
        <w:wordWrap/>
        <w:overflowPunct/>
        <w:topLinePunct w:val="0"/>
        <w:bidi w:val="0"/>
        <w:spacing w:line="560" w:lineRule="exact"/>
        <w:rPr>
          <w:rFonts w:ascii="宋体" w:hAnsi="宋体" w:cs="宋体"/>
          <w:sz w:val="24"/>
          <w:szCs w:val="24"/>
        </w:rPr>
      </w:pPr>
      <w:bookmarkStart w:id="6" w:name="_Toc2275"/>
      <w:r>
        <w:rPr>
          <w:rFonts w:hint="eastAsia" w:ascii="宋体" w:hAnsi="宋体" w:cs="宋体"/>
          <w:sz w:val="24"/>
          <w:szCs w:val="24"/>
        </w:rPr>
        <w:t>五、计量单位</w:t>
      </w:r>
      <w:bookmarkEnd w:id="6"/>
    </w:p>
    <w:p w14:paraId="57357394">
      <w:pPr>
        <w:pageBreakBefore w:val="0"/>
        <w:kinsoku/>
        <w:wordWrap/>
        <w:overflowPunct/>
        <w:topLinePunct w:val="0"/>
        <w:bidi w:val="0"/>
        <w:spacing w:line="560" w:lineRule="exact"/>
        <w:ind w:firstLine="480" w:firstLineChars="200"/>
        <w:rPr>
          <w:rFonts w:ascii="宋体" w:hAnsi="宋体" w:cs="宋体"/>
          <w:bCs/>
          <w:sz w:val="24"/>
          <w:szCs w:val="24"/>
        </w:rPr>
      </w:pPr>
      <w:r>
        <w:rPr>
          <w:rFonts w:hint="eastAsia" w:ascii="宋体" w:hAnsi="宋体" w:cs="宋体"/>
          <w:bCs/>
          <w:sz w:val="24"/>
          <w:szCs w:val="24"/>
        </w:rPr>
        <w:t>5.1除技术要求中另有规定外，本文件所要求使用的计量单位均应采用国家法定计量单位。</w:t>
      </w:r>
    </w:p>
    <w:p w14:paraId="37243E29">
      <w:pPr>
        <w:pStyle w:val="12"/>
        <w:pageBreakBefore w:val="0"/>
        <w:kinsoku/>
        <w:wordWrap/>
        <w:overflowPunct/>
        <w:topLinePunct w:val="0"/>
        <w:bidi w:val="0"/>
        <w:spacing w:line="560" w:lineRule="exact"/>
        <w:rPr>
          <w:rFonts w:ascii="宋体" w:hAnsi="宋体" w:cs="宋体"/>
          <w:sz w:val="24"/>
          <w:szCs w:val="24"/>
        </w:rPr>
      </w:pPr>
      <w:bookmarkStart w:id="7" w:name="_Toc22862"/>
      <w:r>
        <w:rPr>
          <w:rFonts w:hint="eastAsia" w:ascii="宋体" w:hAnsi="宋体" w:cs="宋体"/>
          <w:sz w:val="24"/>
          <w:szCs w:val="24"/>
        </w:rPr>
        <w:t>六、询价有效期：</w:t>
      </w:r>
      <w:bookmarkEnd w:id="7"/>
    </w:p>
    <w:p w14:paraId="2D546A07">
      <w:pPr>
        <w:pageBreakBefore w:val="0"/>
        <w:tabs>
          <w:tab w:val="left" w:pos="8280"/>
        </w:tabs>
        <w:kinsoku/>
        <w:wordWrap/>
        <w:overflowPunct/>
        <w:topLinePunct w:val="0"/>
        <w:autoSpaceDE w:val="0"/>
        <w:autoSpaceDN w:val="0"/>
        <w:bidi w:val="0"/>
        <w:adjustRightInd w:val="0"/>
        <w:snapToGrid w:val="0"/>
        <w:spacing w:line="560" w:lineRule="exact"/>
        <w:ind w:right="32" w:firstLine="480" w:firstLineChars="200"/>
        <w:rPr>
          <w:rFonts w:ascii="宋体" w:hAnsi="宋体" w:cs="宋体"/>
          <w:kern w:val="0"/>
          <w:sz w:val="24"/>
          <w:szCs w:val="24"/>
        </w:rPr>
      </w:pPr>
      <w:r>
        <w:rPr>
          <w:rFonts w:hint="eastAsia" w:ascii="宋体" w:hAnsi="宋体" w:cs="宋体"/>
          <w:kern w:val="0"/>
          <w:sz w:val="24"/>
          <w:szCs w:val="24"/>
        </w:rPr>
        <w:t>6.1询价有效期为从询价之日起共3个日历日。</w:t>
      </w:r>
    </w:p>
    <w:p w14:paraId="593111CF">
      <w:pPr>
        <w:pStyle w:val="12"/>
        <w:pageBreakBefore w:val="0"/>
        <w:kinsoku/>
        <w:wordWrap/>
        <w:overflowPunct/>
        <w:topLinePunct w:val="0"/>
        <w:bidi w:val="0"/>
        <w:spacing w:line="560" w:lineRule="exact"/>
        <w:rPr>
          <w:rFonts w:ascii="宋体" w:hAnsi="宋体" w:cs="宋体"/>
          <w:sz w:val="24"/>
          <w:szCs w:val="24"/>
        </w:rPr>
      </w:pPr>
      <w:bookmarkStart w:id="8" w:name="_Toc7176"/>
      <w:r>
        <w:rPr>
          <w:rFonts w:hint="eastAsia" w:ascii="宋体" w:hAnsi="宋体" w:cs="宋体"/>
          <w:sz w:val="24"/>
          <w:szCs w:val="24"/>
        </w:rPr>
        <w:t>七、询价响应文件的递交</w:t>
      </w:r>
      <w:bookmarkEnd w:id="8"/>
    </w:p>
    <w:p w14:paraId="3BFFB5C4">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7.响应文件采取纸质响应文的形式。本项目要求供应商递交的响应文件形式详见第一章询价函。供应商未按规定形式要求递交响应文件的，将均被视作无效响应。</w:t>
      </w:r>
    </w:p>
    <w:p w14:paraId="615F3DE3">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8.纸质响应文件。</w:t>
      </w:r>
    </w:p>
    <w:p w14:paraId="0A1C9C14">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（1）纸质响应文件包括正本、副本及单独提供的法定代表人授权委托书（或法定代表人身份证明书）。供应商提交响应文件正、副本的数量见《供应商须知前附表》。</w:t>
      </w:r>
    </w:p>
    <w:p w14:paraId="5F0B7321">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（2）每套纸质响应文件须清楚地标明“正本”、“副本”，响应文件的副本可采用正本的复印件，若副本与正本不符，以正本为准；</w:t>
      </w:r>
    </w:p>
    <w:p w14:paraId="0F816BB5">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3）正本需打印或用不褪色墨水书写，并由法定代表人或授权代表（签字）并加盖公章。由授权代表（签字）的，响应文件中应提交《法定代表人授权书》。供应商为自然人的，由供应商本人签字并附身份证明。</w:t>
      </w:r>
    </w:p>
    <w:p w14:paraId="55BBB11D">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（4）纸质响应文件中的任何行间插字、涂改和增删，必须由法定代表人或授权代表在旁边签字才有效。</w:t>
      </w:r>
    </w:p>
    <w:p w14:paraId="734F217A">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（5）纸质响应文件应当采用不可拆卸的方法的装订，对未经装订的纸质响应文件可能发生的文件散落或缺损及由此产生的后果由供应商承担。</w:t>
      </w:r>
    </w:p>
    <w:p w14:paraId="3F38F779">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（6）纸质响应文件正本、副本应进行密封包装，封包加盖供应商公章，并注明项目编号、项目名称、供应商名称及“（**时间）前不得启封”的字样。</w:t>
      </w:r>
    </w:p>
    <w:p w14:paraId="1B0F9870">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9.递交响应文件。递交响应文件的截止时间见第一章询价函，供应商应在规定时间内完成响应文件的递交：</w:t>
      </w:r>
    </w:p>
    <w:p w14:paraId="790026C0">
      <w:pPr>
        <w:pageBreakBefore w:val="0"/>
        <w:kinsoku/>
        <w:wordWrap/>
        <w:overflowPunct/>
        <w:topLinePunct w:val="0"/>
        <w:bidi w:val="0"/>
        <w:spacing w:line="560" w:lineRule="exact"/>
        <w:ind w:firstLine="720" w:firstLineChars="300"/>
        <w:rPr>
          <w:rFonts w:ascii="宋体" w:hAnsi="宋体" w:cs="宋体"/>
          <w:sz w:val="24"/>
          <w:szCs w:val="24"/>
        </w:rPr>
      </w:pPr>
      <w:r>
        <w:rPr>
          <w:rFonts w:hint="eastAsia" w:ascii="宋体" w:hAnsi="宋体" w:cs="宋体"/>
          <w:sz w:val="24"/>
          <w:szCs w:val="24"/>
        </w:rPr>
        <w:t>现场递交纸质响应文件：供应商应当在递交响应文件截止时间前，由供应商授权代表凭法定代表人授权书（原件）、本人身份证（原件）将响应文件密封和加写标记后递交到《供应商须知前附表》规定的地点。采购人收到响应文件后向供应商出具签收凭证。逾期送达的或者未送达指定地点的，采购人将拒收。</w:t>
      </w:r>
    </w:p>
    <w:p w14:paraId="6C23A35C">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10.响应文件的修改与撤回</w:t>
      </w:r>
    </w:p>
    <w:p w14:paraId="76D099E7">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10.1在提交响应文件截止时间前，供应商可以撤回已提交的响应文件，或对已提交的响应文件进行补充、修改。供应商需要补充、修改响应文件时，应先撤回响应文件，并在提交响应文件截止时间前重新上传新的响应文件。</w:t>
      </w:r>
    </w:p>
    <w:p w14:paraId="0D2A9A2A">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10.2从提交响应文件截止时间至响应文件有效期期满这段时间，供应商不得修改或撤销其响应文件。</w:t>
      </w:r>
    </w:p>
    <w:p w14:paraId="39A9129F">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10.3供应商所提交的响应文件在递交响应文件时间截止后，无论成交与否都不退还。</w:t>
      </w:r>
    </w:p>
    <w:p w14:paraId="3960D123">
      <w:pPr>
        <w:pStyle w:val="3"/>
        <w:pageBreakBefore w:val="0"/>
        <w:kinsoku/>
        <w:wordWrap/>
        <w:overflowPunct/>
        <w:topLinePunct w:val="0"/>
        <w:bidi w:val="0"/>
        <w:spacing w:line="560" w:lineRule="exact"/>
        <w:rPr>
          <w:rFonts w:ascii="宋体" w:hAnsi="宋体" w:cs="宋体"/>
          <w:sz w:val="28"/>
          <w:szCs w:val="28"/>
        </w:rPr>
      </w:pPr>
      <w:bookmarkStart w:id="9" w:name="_Toc20191"/>
      <w:r>
        <w:rPr>
          <w:rFonts w:hint="eastAsia" w:ascii="宋体" w:hAnsi="宋体" w:cs="宋体"/>
          <w:szCs w:val="32"/>
        </w:rPr>
        <w:t>第三章  询价评议</w:t>
      </w:r>
      <w:bookmarkEnd w:id="9"/>
    </w:p>
    <w:p w14:paraId="61DA9699">
      <w:pPr>
        <w:pStyle w:val="12"/>
        <w:pageBreakBefore w:val="0"/>
        <w:kinsoku/>
        <w:wordWrap/>
        <w:overflowPunct/>
        <w:topLinePunct w:val="0"/>
        <w:bidi w:val="0"/>
        <w:spacing w:line="560" w:lineRule="exact"/>
        <w:rPr>
          <w:rFonts w:ascii="宋体" w:hAnsi="宋体" w:cs="宋体"/>
          <w:sz w:val="24"/>
          <w:szCs w:val="24"/>
        </w:rPr>
      </w:pPr>
      <w:bookmarkStart w:id="10" w:name="_Toc16507"/>
      <w:r>
        <w:rPr>
          <w:rFonts w:hint="eastAsia" w:ascii="宋体" w:hAnsi="宋体" w:cs="宋体"/>
          <w:sz w:val="24"/>
          <w:szCs w:val="24"/>
        </w:rPr>
        <w:t>一、询价方法</w:t>
      </w:r>
      <w:bookmarkEnd w:id="10"/>
    </w:p>
    <w:p w14:paraId="5A7F5CC6">
      <w:pPr>
        <w:pageBreakBefore w:val="0"/>
        <w:kinsoku/>
        <w:wordWrap/>
        <w:overflowPunct/>
        <w:topLinePunct w:val="0"/>
        <w:bidi w:val="0"/>
        <w:spacing w:line="560" w:lineRule="exact"/>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1询价小组：</w:t>
      </w:r>
      <w:r>
        <w:rPr>
          <w:rFonts w:hint="eastAsia" w:ascii="宋体" w:hAnsi="宋体" w:cs="宋体"/>
          <w:kern w:val="0"/>
          <w:sz w:val="24"/>
          <w:szCs w:val="24"/>
        </w:rPr>
        <w:t>询价小组成员由三人组成。</w:t>
      </w:r>
    </w:p>
    <w:p w14:paraId="0C557B2A">
      <w:pPr>
        <w:pageBreakBefore w:val="0"/>
        <w:kinsoku/>
        <w:wordWrap/>
        <w:overflowPunct/>
        <w:topLinePunct w:val="0"/>
        <w:bidi w:val="0"/>
        <w:spacing w:line="560" w:lineRule="exact"/>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2询价评议：由相关人员现场监督。</w:t>
      </w:r>
    </w:p>
    <w:p w14:paraId="7C8771DD">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3询价小组负责对供应商递交询价响应文件的有效性、完整性和对询价响应文件的响应程度进行符合性审查、商务评议和技术评议。</w:t>
      </w:r>
    </w:p>
    <w:p w14:paraId="1DD8A626">
      <w:pPr>
        <w:pStyle w:val="6"/>
        <w:pageBreakBefore w:val="0"/>
        <w:kinsoku/>
        <w:wordWrap/>
        <w:overflowPunct/>
        <w:topLinePunct w:val="0"/>
        <w:bidi w:val="0"/>
        <w:spacing w:line="560" w:lineRule="exact"/>
        <w:ind w:firstLine="480" w:firstLineChars="200"/>
      </w:pPr>
      <w:r>
        <w:rPr>
          <w:rFonts w:hint="eastAsia" w:ascii="宋体" w:hAnsi="宋体" w:cs="宋体"/>
          <w:szCs w:val="24"/>
        </w:rPr>
        <w:t>1.4</w:t>
      </w:r>
      <w:r>
        <w:rPr>
          <w:rFonts w:hint="eastAsia"/>
        </w:rPr>
        <w:t>询价代表：供应商法定代表人或授权代表及项目相关的商务技术人员应在线参与询价活动，询价期间，供应商应保持网络畅通。</w:t>
      </w:r>
    </w:p>
    <w:p w14:paraId="2ACA7DB7">
      <w:pPr>
        <w:pStyle w:val="12"/>
        <w:pageBreakBefore w:val="0"/>
        <w:kinsoku/>
        <w:wordWrap/>
        <w:overflowPunct/>
        <w:topLinePunct w:val="0"/>
        <w:bidi w:val="0"/>
        <w:spacing w:line="560" w:lineRule="exact"/>
        <w:rPr>
          <w:rFonts w:ascii="宋体" w:hAnsi="宋体" w:cs="宋体"/>
          <w:sz w:val="24"/>
          <w:szCs w:val="24"/>
        </w:rPr>
      </w:pPr>
      <w:bookmarkStart w:id="11" w:name="_Toc7092"/>
      <w:r>
        <w:rPr>
          <w:rFonts w:hint="eastAsia" w:ascii="宋体" w:hAnsi="宋体" w:cs="宋体"/>
          <w:sz w:val="24"/>
          <w:szCs w:val="24"/>
        </w:rPr>
        <w:t>二、询价步骤</w:t>
      </w:r>
      <w:bookmarkEnd w:id="11"/>
    </w:p>
    <w:p w14:paraId="5FB80935">
      <w:pPr>
        <w:pageBreakBefore w:val="0"/>
        <w:kinsoku/>
        <w:wordWrap/>
        <w:overflowPunct/>
        <w:topLinePunct w:val="0"/>
        <w:bidi w:val="0"/>
        <w:spacing w:line="560" w:lineRule="exact"/>
        <w:ind w:firstLine="480" w:firstLineChars="200"/>
        <w:rPr>
          <w:rFonts w:ascii="宋体" w:hAnsi="宋体" w:cs="宋体"/>
          <w:spacing w:val="2"/>
          <w:sz w:val="24"/>
          <w:szCs w:val="24"/>
        </w:rPr>
      </w:pPr>
      <w:r>
        <w:rPr>
          <w:rFonts w:hint="eastAsia" w:ascii="宋体" w:hAnsi="宋体" w:cs="宋体"/>
          <w:kern w:val="0"/>
          <w:sz w:val="24"/>
          <w:szCs w:val="24"/>
        </w:rPr>
        <w:t>2.1</w:t>
      </w:r>
      <w:r>
        <w:rPr>
          <w:rFonts w:hint="eastAsia" w:ascii="宋体" w:hAnsi="宋体" w:cs="宋体"/>
          <w:spacing w:val="2"/>
          <w:sz w:val="24"/>
          <w:szCs w:val="24"/>
        </w:rPr>
        <w:t>响应文件开启</w:t>
      </w:r>
    </w:p>
    <w:p w14:paraId="6FB30B0E">
      <w:pPr>
        <w:pageBreakBefore w:val="0"/>
        <w:kinsoku/>
        <w:wordWrap/>
        <w:overflowPunct/>
        <w:topLinePunct w:val="0"/>
        <w:bidi w:val="0"/>
        <w:spacing w:line="560" w:lineRule="exact"/>
        <w:ind w:firstLine="488" w:firstLineChars="200"/>
        <w:rPr>
          <w:rFonts w:ascii="宋体" w:hAnsi="宋体" w:cs="宋体"/>
          <w:spacing w:val="2"/>
          <w:sz w:val="24"/>
          <w:szCs w:val="24"/>
        </w:rPr>
      </w:pPr>
      <w:r>
        <w:rPr>
          <w:rFonts w:hint="eastAsia" w:ascii="宋体" w:hAnsi="宋体" w:cs="宋体"/>
          <w:spacing w:val="2"/>
          <w:sz w:val="24"/>
          <w:szCs w:val="24"/>
        </w:rPr>
        <w:t>2.1.1采购人在第一章“询价</w:t>
      </w:r>
      <w:r>
        <w:rPr>
          <w:rFonts w:hint="eastAsia" w:ascii="宋体" w:hAnsi="宋体" w:cs="宋体"/>
          <w:spacing w:val="2"/>
          <w:sz w:val="24"/>
          <w:szCs w:val="24"/>
          <w:lang w:val="en-US" w:eastAsia="zh-CN"/>
        </w:rPr>
        <w:t>函</w:t>
      </w:r>
      <w:r>
        <w:rPr>
          <w:rFonts w:hint="eastAsia" w:ascii="宋体" w:hAnsi="宋体" w:cs="宋体"/>
          <w:spacing w:val="2"/>
          <w:sz w:val="24"/>
          <w:szCs w:val="24"/>
        </w:rPr>
        <w:t>”中约定的日期、时间和地点组织询价响应文件公开开启，所有供应商均应当准时参加。</w:t>
      </w:r>
    </w:p>
    <w:p w14:paraId="25F4B7E5">
      <w:pPr>
        <w:pageBreakBefore w:val="0"/>
        <w:kinsoku/>
        <w:wordWrap/>
        <w:overflowPunct/>
        <w:topLinePunct w:val="0"/>
        <w:bidi w:val="0"/>
        <w:spacing w:line="560" w:lineRule="exact"/>
        <w:ind w:firstLine="488" w:firstLineChars="200"/>
        <w:rPr>
          <w:rFonts w:ascii="宋体" w:hAnsi="宋体" w:cs="宋体"/>
          <w:spacing w:val="2"/>
          <w:sz w:val="24"/>
          <w:szCs w:val="24"/>
        </w:rPr>
      </w:pPr>
      <w:r>
        <w:rPr>
          <w:rFonts w:hint="eastAsia" w:ascii="宋体" w:hAnsi="宋体" w:cs="宋体"/>
          <w:spacing w:val="2"/>
          <w:sz w:val="24"/>
          <w:szCs w:val="24"/>
        </w:rPr>
        <w:t>2.1.2采购人通过互联网在</w:t>
      </w:r>
      <w:r>
        <w:rPr>
          <w:rFonts w:hint="eastAsia" w:ascii="宋体" w:cs="宋体"/>
          <w:bCs/>
          <w:sz w:val="24"/>
        </w:rPr>
        <w:t>第一章“询价</w:t>
      </w:r>
      <w:r>
        <w:rPr>
          <w:rFonts w:hint="eastAsia" w:ascii="宋体" w:cs="宋体"/>
          <w:bCs/>
          <w:sz w:val="24"/>
          <w:lang w:val="en-US" w:eastAsia="zh-CN"/>
        </w:rPr>
        <w:t>函</w:t>
      </w:r>
      <w:r>
        <w:rPr>
          <w:rFonts w:hint="eastAsia" w:ascii="宋体" w:cs="宋体"/>
          <w:bCs/>
          <w:sz w:val="24"/>
        </w:rPr>
        <w:t>”中规定的时间</w:t>
      </w:r>
      <w:r>
        <w:rPr>
          <w:rFonts w:hint="eastAsia" w:ascii="宋体" w:hAnsi="宋体" w:cs="宋体"/>
          <w:spacing w:val="2"/>
          <w:sz w:val="24"/>
          <w:szCs w:val="24"/>
        </w:rPr>
        <w:t>组织线上开启，截止响应文件递交时间，递交响应文件不足3家的，不进行开启。</w:t>
      </w:r>
    </w:p>
    <w:p w14:paraId="7B58EE89">
      <w:pPr>
        <w:pageBreakBefore w:val="0"/>
        <w:kinsoku/>
        <w:wordWrap/>
        <w:overflowPunct/>
        <w:topLinePunct w:val="0"/>
        <w:bidi w:val="0"/>
        <w:spacing w:line="560" w:lineRule="exact"/>
        <w:ind w:firstLine="488" w:firstLineChars="200"/>
        <w:rPr>
          <w:rFonts w:ascii="宋体" w:hAnsi="宋体" w:cs="宋体"/>
          <w:spacing w:val="2"/>
          <w:sz w:val="24"/>
          <w:szCs w:val="24"/>
        </w:rPr>
      </w:pPr>
      <w:r>
        <w:rPr>
          <w:rFonts w:hint="eastAsia" w:ascii="宋体" w:hAnsi="宋体" w:cs="宋体"/>
          <w:spacing w:val="2"/>
          <w:sz w:val="24"/>
          <w:szCs w:val="24"/>
        </w:rPr>
        <w:t>2.1.4开启程序</w:t>
      </w:r>
    </w:p>
    <w:p w14:paraId="325A2B1B">
      <w:pPr>
        <w:pageBreakBefore w:val="0"/>
        <w:kinsoku/>
        <w:wordWrap/>
        <w:overflowPunct/>
        <w:topLinePunct w:val="0"/>
        <w:bidi w:val="0"/>
        <w:spacing w:line="560" w:lineRule="exact"/>
        <w:ind w:firstLine="488" w:firstLineChars="200"/>
        <w:rPr>
          <w:rFonts w:ascii="宋体" w:hAnsi="宋体" w:cs="宋体"/>
          <w:spacing w:val="2"/>
          <w:sz w:val="24"/>
          <w:szCs w:val="24"/>
        </w:rPr>
      </w:pPr>
      <w:r>
        <w:rPr>
          <w:rFonts w:hint="eastAsia" w:ascii="宋体" w:hAnsi="宋体" w:cs="宋体"/>
          <w:spacing w:val="2"/>
          <w:sz w:val="24"/>
          <w:szCs w:val="24"/>
        </w:rPr>
        <w:t>（1）宣布开启纪律；</w:t>
      </w:r>
    </w:p>
    <w:p w14:paraId="4D7E352F">
      <w:pPr>
        <w:pageBreakBefore w:val="0"/>
        <w:kinsoku/>
        <w:wordWrap/>
        <w:overflowPunct/>
        <w:topLinePunct w:val="0"/>
        <w:bidi w:val="0"/>
        <w:spacing w:line="560" w:lineRule="exact"/>
        <w:ind w:firstLine="488" w:firstLineChars="200"/>
        <w:rPr>
          <w:rFonts w:ascii="宋体" w:hAnsi="宋体" w:cs="宋体"/>
          <w:spacing w:val="2"/>
          <w:sz w:val="24"/>
          <w:szCs w:val="24"/>
        </w:rPr>
      </w:pPr>
      <w:r>
        <w:rPr>
          <w:rFonts w:hint="eastAsia" w:ascii="宋体" w:hAnsi="宋体" w:cs="宋体"/>
          <w:spacing w:val="2"/>
          <w:sz w:val="24"/>
          <w:szCs w:val="24"/>
        </w:rPr>
        <w:t xml:space="preserve">（2）宣布主持人、记录人、监标人等有关人员姓名； </w:t>
      </w:r>
    </w:p>
    <w:p w14:paraId="308A2572">
      <w:pPr>
        <w:pageBreakBefore w:val="0"/>
        <w:kinsoku/>
        <w:wordWrap/>
        <w:overflowPunct/>
        <w:topLinePunct w:val="0"/>
        <w:bidi w:val="0"/>
        <w:spacing w:line="560" w:lineRule="exact"/>
        <w:ind w:firstLine="488" w:firstLineChars="200"/>
        <w:rPr>
          <w:rFonts w:ascii="宋体" w:hAnsi="宋体" w:cs="宋体"/>
          <w:spacing w:val="2"/>
          <w:sz w:val="24"/>
          <w:szCs w:val="24"/>
        </w:rPr>
      </w:pPr>
      <w:r>
        <w:rPr>
          <w:rFonts w:hint="eastAsia" w:ascii="宋体" w:hAnsi="宋体" w:cs="宋体"/>
          <w:spacing w:val="2"/>
          <w:sz w:val="24"/>
          <w:szCs w:val="24"/>
        </w:rPr>
        <w:t>（3）公布在递交响应文件截止时间前响应文件的递交情况，并由采购人核查供应商代表是否出席开启会并核实其身份；</w:t>
      </w:r>
    </w:p>
    <w:p w14:paraId="7E331CF8">
      <w:pPr>
        <w:pageBreakBefore w:val="0"/>
        <w:kinsoku/>
        <w:wordWrap/>
        <w:overflowPunct/>
        <w:topLinePunct w:val="0"/>
        <w:bidi w:val="0"/>
        <w:spacing w:line="560" w:lineRule="exact"/>
        <w:ind w:firstLine="488" w:firstLineChars="200"/>
        <w:rPr>
          <w:rFonts w:ascii="宋体" w:hAnsi="宋体" w:cs="宋体"/>
          <w:spacing w:val="2"/>
          <w:sz w:val="24"/>
          <w:szCs w:val="24"/>
        </w:rPr>
      </w:pPr>
      <w:r>
        <w:rPr>
          <w:rFonts w:hint="eastAsia" w:ascii="宋体" w:hAnsi="宋体" w:cs="宋体"/>
          <w:spacing w:val="2"/>
          <w:sz w:val="24"/>
          <w:szCs w:val="24"/>
        </w:rPr>
        <w:t>（4）公布询价保证金递交情况（如有）；</w:t>
      </w:r>
    </w:p>
    <w:p w14:paraId="19411774">
      <w:pPr>
        <w:pageBreakBefore w:val="0"/>
        <w:kinsoku/>
        <w:wordWrap/>
        <w:overflowPunct/>
        <w:topLinePunct w:val="0"/>
        <w:bidi w:val="0"/>
        <w:spacing w:line="560" w:lineRule="exact"/>
        <w:ind w:firstLine="488" w:firstLineChars="200"/>
        <w:rPr>
          <w:rFonts w:ascii="宋体" w:hAnsi="宋体" w:cs="宋体"/>
          <w:spacing w:val="2"/>
          <w:sz w:val="24"/>
          <w:szCs w:val="24"/>
        </w:rPr>
      </w:pPr>
      <w:r>
        <w:rPr>
          <w:rFonts w:hint="eastAsia" w:ascii="宋体" w:hAnsi="宋体" w:cs="宋体"/>
          <w:spacing w:val="2"/>
          <w:sz w:val="24"/>
          <w:szCs w:val="24"/>
        </w:rPr>
        <w:t>（5）开启结束。</w:t>
      </w:r>
    </w:p>
    <w:p w14:paraId="2435604F">
      <w:pPr>
        <w:pageBreakBefore w:val="0"/>
        <w:kinsoku/>
        <w:wordWrap/>
        <w:overflowPunct/>
        <w:topLinePunct w:val="0"/>
        <w:bidi w:val="0"/>
        <w:spacing w:line="560" w:lineRule="exact"/>
        <w:ind w:firstLine="488" w:firstLineChars="200"/>
        <w:rPr>
          <w:rFonts w:ascii="宋体" w:hAnsi="宋体" w:cs="宋体"/>
          <w:spacing w:val="2"/>
          <w:sz w:val="24"/>
          <w:szCs w:val="24"/>
        </w:rPr>
      </w:pPr>
      <w:r>
        <w:rPr>
          <w:rFonts w:hint="eastAsia" w:ascii="宋体" w:hAnsi="宋体" w:cs="宋体"/>
          <w:spacing w:val="2"/>
          <w:sz w:val="24"/>
          <w:szCs w:val="24"/>
        </w:rPr>
        <w:t>2.1.5供应商代表对开启过程和开启记录有疑义，以及认为采购人相关工作人员有需要回避的情形的，应当场提出询问或者回避申请。采购人将及时处理供应商代表提出的询问或者回避申请。</w:t>
      </w:r>
    </w:p>
    <w:p w14:paraId="1FAEEE12">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2.2审查及评议</w:t>
      </w:r>
    </w:p>
    <w:p w14:paraId="728FDC1C">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2.2.1询价小组审查各供应商的询价响应文件是否实质上响应了询价通知书的要求。实质上响应的询价响应文件应该是与询价通知书要求的全部条款、条件和规格相符，没有重大负偏离。</w:t>
      </w:r>
    </w:p>
    <w:p w14:paraId="24DA25D4">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2.2.2在递交询价响应文件截止时间后，供应商不得通过修正或撤消不合要求的偏离或保留从而使其报价成为实质上响应的报价。</w:t>
      </w:r>
    </w:p>
    <w:p w14:paraId="6AC27169">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 xml:space="preserve">2.2.3如在资格性审查、符合性审查中发现下列情况之一的，其询价响应文件将被视为未实质性响应询价通知书，而做无效报价处理： </w:t>
      </w:r>
    </w:p>
    <w:p w14:paraId="76EB5386">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 xml:space="preserve">1)报价超过本项目预算金额的；  </w:t>
      </w:r>
    </w:p>
    <w:p w14:paraId="7A7FC9B8">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 xml:space="preserve">2)询价响应文件未加盖单位公章或未有法定代表人或者被授权人签名的；  </w:t>
      </w:r>
    </w:p>
    <w:p w14:paraId="16109671">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 xml:space="preserve">3)资格证明文件不全的；  </w:t>
      </w:r>
    </w:p>
    <w:p w14:paraId="75BCCD25">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 xml:space="preserve">4)未按询价通知书规定格式填写或者字迹模糊不清的；  </w:t>
      </w:r>
    </w:p>
    <w:p w14:paraId="56ED7756">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 xml:space="preserve">5)询价有效期不足的； </w:t>
      </w:r>
    </w:p>
    <w:p w14:paraId="3E5AC650">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6)</w:t>
      </w:r>
      <w:r>
        <w:rPr>
          <w:rFonts w:hint="eastAsia" w:ascii="宋体" w:hAnsi="宋体" w:cs="宋体"/>
          <w:sz w:val="24"/>
          <w:szCs w:val="24"/>
        </w:rPr>
        <w:t>询价响应文件附有采购人不能接受的条件的；</w:t>
      </w:r>
      <w:r>
        <w:rPr>
          <w:rFonts w:hint="eastAsia" w:ascii="宋体" w:hAnsi="宋体" w:cs="宋体"/>
          <w:kern w:val="0"/>
          <w:sz w:val="24"/>
          <w:szCs w:val="24"/>
        </w:rPr>
        <w:t xml:space="preserve">  </w:t>
      </w:r>
    </w:p>
    <w:p w14:paraId="2220966A">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 xml:space="preserve">7)不符合法律、法规和询价通知书中规定的其他实质性要求的。 </w:t>
      </w:r>
    </w:p>
    <w:p w14:paraId="52C4F6B2">
      <w:pPr>
        <w:pageBreakBefore w:val="0"/>
        <w:kinsoku/>
        <w:wordWrap/>
        <w:overflowPunct/>
        <w:topLinePunct w:val="0"/>
        <w:bidi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 xml:space="preserve">2.3询价响应文件的澄清  </w:t>
      </w:r>
    </w:p>
    <w:p w14:paraId="2DD7602B">
      <w:pPr>
        <w:pageBreakBefore w:val="0"/>
        <w:kinsoku/>
        <w:wordWrap/>
        <w:overflowPunct/>
        <w:topLinePunct w:val="0"/>
        <w:bidi w:val="0"/>
        <w:spacing w:line="560" w:lineRule="exact"/>
        <w:ind w:firstLine="480" w:firstLineChars="200"/>
      </w:pPr>
      <w:r>
        <w:rPr>
          <w:rFonts w:hint="eastAsia" w:ascii="宋体" w:hAnsi="宋体" w:cs="宋体"/>
          <w:kern w:val="0"/>
          <w:sz w:val="24"/>
          <w:szCs w:val="24"/>
        </w:rPr>
        <w:t>在评审期间，询价小组可要求供应商对其询价响应文件中含义不明确、对同类问题表述不一致或有明显文字和计算错误的内容做必要的澄清，说明或者补正。供应商有责任按照采购人的通知指派专人进行答疑和澄清，但澄清、说明或者补正不得超出询价响应文件的范围或者改变询价响应文件的实质性内容。澄清回复均应由供应商的法定代表人或授权代表签字的书面形式作出。</w:t>
      </w:r>
    </w:p>
    <w:p w14:paraId="65036096">
      <w:pPr>
        <w:pStyle w:val="12"/>
        <w:pageBreakBefore w:val="0"/>
        <w:kinsoku/>
        <w:wordWrap/>
        <w:overflowPunct/>
        <w:topLinePunct w:val="0"/>
        <w:bidi w:val="0"/>
        <w:spacing w:line="560" w:lineRule="exact"/>
        <w:rPr>
          <w:rFonts w:ascii="宋体" w:hAnsi="宋体" w:cs="宋体"/>
          <w:spacing w:val="2"/>
          <w:sz w:val="24"/>
          <w:szCs w:val="24"/>
        </w:rPr>
      </w:pPr>
      <w:bookmarkStart w:id="12" w:name="_Toc20111"/>
      <w:r>
        <w:rPr>
          <w:rFonts w:hint="eastAsia" w:ascii="宋体" w:hAnsi="宋体" w:cs="宋体"/>
          <w:spacing w:val="2"/>
          <w:sz w:val="24"/>
          <w:szCs w:val="24"/>
        </w:rPr>
        <w:t>三、</w:t>
      </w:r>
      <w:r>
        <w:rPr>
          <w:rFonts w:hint="eastAsia" w:ascii="宋体" w:hAnsi="宋体" w:cs="宋体"/>
          <w:sz w:val="24"/>
          <w:szCs w:val="24"/>
        </w:rPr>
        <w:t>确定成交供应商办法（最低价法）</w:t>
      </w:r>
      <w:bookmarkEnd w:id="12"/>
    </w:p>
    <w:p w14:paraId="1DB88B64">
      <w:pPr>
        <w:pageBreakBefore w:val="0"/>
        <w:kinsoku/>
        <w:wordWrap/>
        <w:overflowPunct/>
        <w:topLinePunct w:val="0"/>
        <w:bidi w:val="0"/>
        <w:spacing w:line="560" w:lineRule="exact"/>
        <w:ind w:firstLine="488" w:firstLineChars="200"/>
        <w:rPr>
          <w:rFonts w:ascii="宋体" w:hAnsi="宋体" w:cs="宋体"/>
          <w:spacing w:val="2"/>
          <w:sz w:val="24"/>
          <w:szCs w:val="24"/>
        </w:rPr>
      </w:pPr>
      <w:r>
        <w:rPr>
          <w:rFonts w:hint="eastAsia" w:ascii="宋体" w:hAnsi="宋体" w:cs="宋体"/>
          <w:spacing w:val="2"/>
          <w:sz w:val="24"/>
          <w:szCs w:val="24"/>
        </w:rPr>
        <w:t>3.1询价小组从质量和服务均能满足采购文件实质性响应要求的供应商中,按照报价由低到高的顺序</w:t>
      </w:r>
      <w:r>
        <w:rPr>
          <w:rFonts w:hint="eastAsia" w:ascii="宋体" w:hAnsi="宋体" w:cs="宋体"/>
          <w:sz w:val="24"/>
          <w:szCs w:val="24"/>
        </w:rPr>
        <w:t>推荐3名或以上的</w:t>
      </w:r>
      <w:r>
        <w:rPr>
          <w:rFonts w:hint="eastAsia" w:ascii="宋体" w:hAnsi="宋体" w:cs="宋体"/>
          <w:spacing w:val="2"/>
          <w:sz w:val="24"/>
          <w:szCs w:val="24"/>
        </w:rPr>
        <w:t>成交候选人,并编写评审报告。</w:t>
      </w:r>
    </w:p>
    <w:p w14:paraId="5F16DC1B">
      <w:pPr>
        <w:pageBreakBefore w:val="0"/>
        <w:kinsoku/>
        <w:wordWrap/>
        <w:overflowPunct/>
        <w:topLinePunct w:val="0"/>
        <w:bidi w:val="0"/>
        <w:spacing w:line="560" w:lineRule="exact"/>
        <w:ind w:firstLine="488" w:firstLineChars="200"/>
        <w:rPr>
          <w:rFonts w:ascii="宋体" w:hAnsi="宋体" w:cs="宋体"/>
          <w:spacing w:val="2"/>
          <w:sz w:val="24"/>
          <w:szCs w:val="24"/>
        </w:rPr>
      </w:pPr>
      <w:r>
        <w:rPr>
          <w:rFonts w:hint="eastAsia" w:ascii="宋体" w:hAnsi="宋体" w:cs="宋体"/>
          <w:spacing w:val="2"/>
          <w:sz w:val="24"/>
          <w:szCs w:val="24"/>
        </w:rPr>
        <w:t>3.2</w:t>
      </w:r>
      <w:r>
        <w:rPr>
          <w:rFonts w:hint="eastAsia" w:ascii="宋体" w:hAnsi="宋体" w:cs="宋体"/>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1573298D">
      <w:pPr>
        <w:pageBreakBefore w:val="0"/>
        <w:kinsoku/>
        <w:wordWrap/>
        <w:overflowPunct/>
        <w:topLinePunct w:val="0"/>
        <w:bidi w:val="0"/>
        <w:spacing w:line="560" w:lineRule="exact"/>
        <w:ind w:firstLine="488" w:firstLineChars="200"/>
        <w:rPr>
          <w:rFonts w:ascii="宋体" w:hAnsi="宋体" w:cs="宋体"/>
          <w:sz w:val="24"/>
          <w:szCs w:val="24"/>
        </w:rPr>
      </w:pPr>
      <w:r>
        <w:rPr>
          <w:rFonts w:hint="eastAsia" w:ascii="宋体" w:hAnsi="宋体" w:cs="宋体"/>
          <w:spacing w:val="2"/>
          <w:sz w:val="24"/>
          <w:szCs w:val="24"/>
        </w:rPr>
        <w:t>3.3</w:t>
      </w:r>
      <w:r>
        <w:rPr>
          <w:rFonts w:hint="eastAsia" w:ascii="宋体" w:hAnsi="宋体" w:cs="宋体"/>
          <w:sz w:val="24"/>
          <w:szCs w:val="24"/>
        </w:rPr>
        <w:t>采购人根据询价小组的成交候选供应商名单，根据</w:t>
      </w:r>
      <w:r>
        <w:rPr>
          <w:rFonts w:hint="eastAsia" w:ascii="宋体" w:hAnsi="宋体" w:cs="宋体"/>
          <w:spacing w:val="2"/>
          <w:sz w:val="24"/>
          <w:szCs w:val="24"/>
        </w:rPr>
        <w:t>质量和服务均能满足询价通知书实质性响应要求且报价最低的原则</w:t>
      </w:r>
      <w:r>
        <w:rPr>
          <w:rFonts w:hint="eastAsia" w:ascii="宋体" w:hAnsi="宋体" w:cs="宋体"/>
          <w:sz w:val="24"/>
          <w:szCs w:val="24"/>
        </w:rPr>
        <w:t>确定成交供应商。</w:t>
      </w:r>
    </w:p>
    <w:p w14:paraId="5C44295C">
      <w:pPr>
        <w:pStyle w:val="12"/>
        <w:pageBreakBefore w:val="0"/>
        <w:kinsoku/>
        <w:wordWrap/>
        <w:overflowPunct/>
        <w:topLinePunct w:val="0"/>
        <w:bidi w:val="0"/>
        <w:spacing w:line="560" w:lineRule="exact"/>
        <w:rPr>
          <w:rFonts w:ascii="宋体" w:hAnsi="宋体" w:cs="宋体"/>
          <w:sz w:val="24"/>
          <w:szCs w:val="24"/>
        </w:rPr>
      </w:pPr>
      <w:bookmarkStart w:id="13" w:name="_Toc22689"/>
      <w:r>
        <w:rPr>
          <w:rFonts w:hint="eastAsia" w:ascii="宋体" w:hAnsi="宋体" w:cs="宋体"/>
          <w:sz w:val="24"/>
          <w:szCs w:val="24"/>
          <w:lang w:val="en-US" w:eastAsia="zh-CN"/>
        </w:rPr>
        <w:t>四</w:t>
      </w:r>
      <w:r>
        <w:rPr>
          <w:rFonts w:hint="eastAsia" w:ascii="宋体" w:hAnsi="宋体" w:cs="宋体"/>
          <w:sz w:val="24"/>
          <w:szCs w:val="24"/>
        </w:rPr>
        <w:t>、询价采购失败条件</w:t>
      </w:r>
      <w:bookmarkEnd w:id="13"/>
    </w:p>
    <w:p w14:paraId="0413CF62">
      <w:pPr>
        <w:pageBreakBefore w:val="0"/>
        <w:kinsoku/>
        <w:wordWrap/>
        <w:overflowPunct/>
        <w:topLinePunct w:val="0"/>
        <w:bidi w:val="0"/>
        <w:spacing w:line="560" w:lineRule="exact"/>
        <w:ind w:firstLine="488" w:firstLineChars="200"/>
        <w:rPr>
          <w:rFonts w:ascii="宋体" w:hAnsi="宋体" w:cs="宋体"/>
          <w:sz w:val="24"/>
          <w:szCs w:val="24"/>
        </w:rPr>
      </w:pPr>
      <w:r>
        <w:rPr>
          <w:rFonts w:hint="eastAsia" w:ascii="宋体" w:hAnsi="宋体" w:cs="宋体"/>
          <w:spacing w:val="2"/>
          <w:sz w:val="24"/>
          <w:szCs w:val="24"/>
          <w:lang w:val="en-US" w:eastAsia="zh-CN"/>
        </w:rPr>
        <w:t>4</w:t>
      </w:r>
      <w:r>
        <w:rPr>
          <w:rFonts w:hint="eastAsia" w:ascii="宋体" w:hAnsi="宋体" w:cs="宋体"/>
          <w:spacing w:val="2"/>
          <w:sz w:val="24"/>
          <w:szCs w:val="24"/>
        </w:rPr>
        <w:t>.</w:t>
      </w:r>
      <w:r>
        <w:rPr>
          <w:rFonts w:hint="eastAsia" w:ascii="宋体" w:hAnsi="宋体" w:cs="宋体"/>
          <w:sz w:val="24"/>
          <w:szCs w:val="24"/>
        </w:rPr>
        <w:t>1出现影响采购公正的违法、违规行为的；</w:t>
      </w:r>
    </w:p>
    <w:p w14:paraId="629F5B79">
      <w:pPr>
        <w:pageBreakBefore w:val="0"/>
        <w:kinsoku/>
        <w:wordWrap/>
        <w:overflowPunct/>
        <w:topLinePunct w:val="0"/>
        <w:bidi w:val="0"/>
        <w:spacing w:line="560" w:lineRule="exact"/>
        <w:ind w:firstLine="488" w:firstLineChars="200"/>
        <w:rPr>
          <w:rFonts w:ascii="宋体" w:hAnsi="宋体" w:cs="宋体"/>
          <w:sz w:val="24"/>
          <w:szCs w:val="24"/>
        </w:rPr>
      </w:pPr>
      <w:r>
        <w:rPr>
          <w:rFonts w:hint="eastAsia" w:ascii="宋体" w:hAnsi="宋体" w:cs="宋体"/>
          <w:spacing w:val="2"/>
          <w:sz w:val="24"/>
          <w:szCs w:val="24"/>
          <w:lang w:val="en-US" w:eastAsia="zh-CN"/>
        </w:rPr>
        <w:t>4</w:t>
      </w:r>
      <w:r>
        <w:rPr>
          <w:rFonts w:hint="eastAsia" w:ascii="宋体" w:hAnsi="宋体" w:cs="宋体"/>
          <w:spacing w:val="2"/>
          <w:sz w:val="24"/>
          <w:szCs w:val="24"/>
        </w:rPr>
        <w:t>.</w:t>
      </w:r>
      <w:r>
        <w:rPr>
          <w:rFonts w:hint="eastAsia" w:ascii="宋体" w:hAnsi="宋体" w:cs="宋体"/>
          <w:sz w:val="24"/>
          <w:szCs w:val="24"/>
        </w:rPr>
        <w:t>2因重大变故，采购任务取消的；</w:t>
      </w:r>
    </w:p>
    <w:p w14:paraId="08E6FD80">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4</w:t>
      </w:r>
      <w:r>
        <w:rPr>
          <w:rFonts w:hint="eastAsia" w:ascii="宋体" w:hAnsi="宋体" w:cs="宋体"/>
          <w:spacing w:val="2"/>
          <w:sz w:val="24"/>
          <w:szCs w:val="24"/>
        </w:rPr>
        <w:t>.</w:t>
      </w:r>
      <w:r>
        <w:rPr>
          <w:rFonts w:hint="eastAsia" w:ascii="宋体" w:hAnsi="宋体" w:cs="宋体"/>
          <w:sz w:val="24"/>
          <w:szCs w:val="24"/>
        </w:rPr>
        <w:t xml:space="preserve">3有效报价供应商不满足法定家数的； </w:t>
      </w:r>
    </w:p>
    <w:p w14:paraId="6CE27598">
      <w:pPr>
        <w:pageBreakBefore w:val="0"/>
        <w:kinsoku/>
        <w:wordWrap/>
        <w:overflowPunct/>
        <w:topLinePunct w:val="0"/>
        <w:bidi w:val="0"/>
        <w:spacing w:line="560" w:lineRule="exact"/>
        <w:ind w:firstLine="480"/>
        <w:rPr>
          <w:rFonts w:ascii="宋体" w:hAnsi="宋体" w:cs="宋体"/>
          <w:sz w:val="24"/>
          <w:szCs w:val="24"/>
        </w:rPr>
      </w:pPr>
      <w:r>
        <w:rPr>
          <w:rFonts w:hint="eastAsia" w:ascii="宋体" w:hAnsi="宋体" w:cs="宋体"/>
          <w:spacing w:val="2"/>
          <w:sz w:val="24"/>
          <w:szCs w:val="24"/>
          <w:lang w:val="en-US" w:eastAsia="zh-CN"/>
        </w:rPr>
        <w:t>4</w:t>
      </w:r>
      <w:r>
        <w:rPr>
          <w:rFonts w:hint="eastAsia" w:ascii="宋体" w:hAnsi="宋体" w:cs="宋体"/>
          <w:spacing w:val="2"/>
          <w:sz w:val="24"/>
          <w:szCs w:val="24"/>
        </w:rPr>
        <w:t>.</w:t>
      </w:r>
      <w:r>
        <w:rPr>
          <w:rFonts w:hint="eastAsia" w:ascii="宋体" w:hAnsi="宋体" w:cs="宋体"/>
          <w:sz w:val="24"/>
          <w:szCs w:val="24"/>
        </w:rPr>
        <w:t>4所有报价均超过采购预算的；</w:t>
      </w:r>
    </w:p>
    <w:p w14:paraId="024801E9">
      <w:pPr>
        <w:pStyle w:val="3"/>
        <w:pageBreakBefore w:val="0"/>
        <w:kinsoku/>
        <w:wordWrap/>
        <w:overflowPunct/>
        <w:topLinePunct w:val="0"/>
        <w:bidi w:val="0"/>
        <w:spacing w:line="560" w:lineRule="exact"/>
        <w:rPr>
          <w:rFonts w:hint="eastAsia" w:ascii="宋体" w:hAnsi="宋体" w:cs="宋体"/>
          <w:sz w:val="28"/>
          <w:szCs w:val="28"/>
        </w:rPr>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65FD681">
      <w:pPr>
        <w:pStyle w:val="3"/>
        <w:pageBreakBefore w:val="0"/>
        <w:kinsoku/>
        <w:wordWrap/>
        <w:overflowPunct/>
        <w:topLinePunct w:val="0"/>
        <w:bidi w:val="0"/>
        <w:spacing w:line="560" w:lineRule="exact"/>
        <w:rPr>
          <w:rFonts w:ascii="宋体" w:hAnsi="宋体" w:cs="宋体"/>
          <w:sz w:val="28"/>
          <w:szCs w:val="28"/>
        </w:rPr>
      </w:pPr>
    </w:p>
    <w:p w14:paraId="024645C8">
      <w:pPr>
        <w:pStyle w:val="3"/>
        <w:pageBreakBefore w:val="0"/>
        <w:numPr>
          <w:ilvl w:val="0"/>
          <w:numId w:val="5"/>
        </w:numPr>
        <w:kinsoku/>
        <w:wordWrap/>
        <w:overflowPunct/>
        <w:topLinePunct w:val="0"/>
        <w:bidi w:val="0"/>
        <w:spacing w:line="560" w:lineRule="exact"/>
        <w:rPr>
          <w:rFonts w:ascii="宋体" w:hAnsi="宋体" w:cs="宋体"/>
          <w:sz w:val="28"/>
          <w:szCs w:val="28"/>
        </w:rPr>
      </w:pPr>
      <w:bookmarkStart w:id="14" w:name="_Toc17616"/>
      <w:r>
        <w:rPr>
          <w:rFonts w:hint="eastAsia" w:ascii="宋体" w:hAnsi="宋体" w:cs="宋体"/>
          <w:sz w:val="28"/>
          <w:szCs w:val="28"/>
        </w:rPr>
        <w:t xml:space="preserve">  采购项目内容及技术规格要求</w:t>
      </w:r>
      <w:bookmarkEnd w:id="14"/>
    </w:p>
    <w:p w14:paraId="3B179205">
      <w:pPr>
        <w:pageBreakBefore w:val="0"/>
        <w:kinsoku/>
        <w:wordWrap/>
        <w:overflowPunct/>
        <w:topLinePunct w:val="0"/>
        <w:bidi w:val="0"/>
        <w:spacing w:line="560" w:lineRule="exact"/>
      </w:pPr>
    </w:p>
    <w:p w14:paraId="6C505A1D">
      <w:pPr>
        <w:pageBreakBefore w:val="0"/>
        <w:numPr>
          <w:ilvl w:val="0"/>
          <w:numId w:val="6"/>
        </w:numPr>
        <w:kinsoku/>
        <w:wordWrap/>
        <w:overflowPunct/>
        <w:topLinePunct w:val="0"/>
        <w:autoSpaceDE w:val="0"/>
        <w:autoSpaceDN w:val="0"/>
        <w:bidi w:val="0"/>
        <w:spacing w:line="560" w:lineRule="exact"/>
        <w:rPr>
          <w:rFonts w:hint="eastAsia"/>
          <w:sz w:val="24"/>
        </w:rPr>
      </w:pPr>
      <w:r>
        <w:rPr>
          <w:rFonts w:hint="eastAsia"/>
          <w:sz w:val="24"/>
        </w:rPr>
        <w:t>技术要求</w:t>
      </w:r>
    </w:p>
    <w:tbl>
      <w:tblPr>
        <w:tblStyle w:val="17"/>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8"/>
        <w:gridCol w:w="1034"/>
        <w:gridCol w:w="975"/>
        <w:gridCol w:w="2523"/>
        <w:gridCol w:w="698"/>
        <w:gridCol w:w="659"/>
        <w:gridCol w:w="874"/>
        <w:gridCol w:w="874"/>
        <w:gridCol w:w="1555"/>
      </w:tblGrid>
      <w:tr w14:paraId="34D0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64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66CE77D">
            <w:pPr>
              <w:keepNext w:val="0"/>
              <w:keepLines w:val="0"/>
              <w:pageBreakBefore w:val="0"/>
              <w:widowControl/>
              <w:suppressLineNumbers w:val="0"/>
              <w:kinsoku/>
              <w:wordWrap/>
              <w:overflowPunct/>
              <w:topLinePunct w:val="0"/>
              <w:bidi w:val="0"/>
              <w:spacing w:line="560" w:lineRule="exact"/>
              <w:jc w:val="center"/>
              <w:textAlignment w:val="top"/>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湖北机场集团航空物流有限公司2025年货站冷库维修保养清单</w:t>
            </w:r>
          </w:p>
        </w:tc>
      </w:tr>
      <w:tr w14:paraId="7468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8B41">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D850">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冷库编号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684D">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采购物品名称</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CFE5">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维保内容</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46CB">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2019">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DD30">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0DD3">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D8C0">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B6A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5BD6">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286F">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28DD">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691E">
            <w:pPr>
              <w:keepNext w:val="0"/>
              <w:keepLines w:val="0"/>
              <w:pageBreakBefore w:val="0"/>
              <w:widowControl/>
              <w:suppressLineNumbers w:val="0"/>
              <w:kinsoku/>
              <w:wordWrap/>
              <w:overflowPunct/>
              <w:topLinePunct w:val="0"/>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维修，补漏，加注1瓶制冷剂（R507A/10kg/瓶）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850">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CB61">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13AA">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0E4B">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66CF">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r>
      <w:tr w14:paraId="53BD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FBE4">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DF16">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暂养池（12号）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EC18">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D70E">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更换损坏的排水管，更换远程通讯模块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99BC">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3BC">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A4AE">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8BCD">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83DC">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r>
      <w:tr w14:paraId="458F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996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89FE">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F30E">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879F">
            <w:pPr>
              <w:keepNext w:val="0"/>
              <w:keepLines w:val="0"/>
              <w:pageBreakBefore w:val="0"/>
              <w:widowControl/>
              <w:suppressLineNumbers w:val="0"/>
              <w:kinsoku/>
              <w:wordWrap/>
              <w:overflowPunct/>
              <w:topLinePunct w:val="0"/>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维修，补漏，加注1瓶制冷剂（R22/22.7kg/瓶）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EE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57E">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8237">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3759">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B5D">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铜管发生破损，不制冷</w:t>
            </w:r>
          </w:p>
        </w:tc>
      </w:tr>
      <w:tr w14:paraId="525E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9F63">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6DEB">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D704">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冷库保养</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6D8E">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更换冷冻油，冷凝器专用药水清洗主机，补充制冷剂，检查线路，电动门轨道、电机保养，整机卫生、修复零部件及电氧焊等。</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A130">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9460">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1B9A">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B05A">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9AF2">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6C7F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0C82">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CA9F">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5DA0">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智能物联网平台服务费</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59FB">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NA9354S</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93FF">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0E6A">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1E0D">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7EA">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D8F0">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4C52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F70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6C06">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ACF5">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冷库密封条更换</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B722">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电动冷库平移门四周及地面密封条更换</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857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F1AB">
            <w:pPr>
              <w:keepNext w:val="0"/>
              <w:keepLines w:val="0"/>
              <w:pageBreakBefore w:val="0"/>
              <w:widowControl/>
              <w:suppressLineNumbers w:val="0"/>
              <w:kinsoku/>
              <w:wordWrap/>
              <w:overflowPunct/>
              <w:topLinePunct w:val="0"/>
              <w:bidi w:val="0"/>
              <w:spacing w:line="56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1216">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21E6">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8E63">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国内25米，国际75米</w:t>
            </w:r>
          </w:p>
        </w:tc>
      </w:tr>
      <w:tr w14:paraId="04AE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0978">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901E">
            <w:pPr>
              <w:keepNext w:val="0"/>
              <w:keepLines w:val="0"/>
              <w:pageBreakBefore w:val="0"/>
              <w:widowControl/>
              <w:suppressLineNumbers w:val="0"/>
              <w:kinsoku/>
              <w:wordWrap/>
              <w:overflowPunct/>
              <w:topLinePunct w:val="0"/>
              <w:bidi w:val="0"/>
              <w:spacing w:line="560" w:lineRule="exact"/>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国内1号、国际1</w:t>
            </w:r>
            <w:r>
              <w:rPr>
                <w:rFonts w:hint="eastAsia" w:ascii="宋体" w:hAnsi="宋体" w:cs="宋体"/>
                <w:i w:val="0"/>
                <w:iCs w:val="0"/>
                <w:color w:val="000000"/>
                <w:kern w:val="0"/>
                <w:sz w:val="22"/>
                <w:szCs w:val="22"/>
                <w:u w:val="none"/>
                <w:lang w:val="en-US" w:eastAsia="zh-CN" w:bidi="ar"/>
              </w:rPr>
              <w:t>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DE0B">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照明灯</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ED8C">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30瓦LED灯</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665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91D4">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C276">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645">
            <w:pPr>
              <w:pageBreakBefore w:val="0"/>
              <w:kinsoku/>
              <w:wordWrap/>
              <w:overflowPunct/>
              <w:topLinePunct w:val="0"/>
              <w:bidi w:val="0"/>
              <w:spacing w:line="560" w:lineRule="exact"/>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7CF7">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国内1号3个、国际1号3个</w:t>
            </w:r>
          </w:p>
        </w:tc>
      </w:tr>
      <w:tr w14:paraId="2401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640" w:type="dxa"/>
            <w:gridSpan w:val="9"/>
            <w:tcBorders>
              <w:top w:val="nil"/>
              <w:left w:val="nil"/>
              <w:bottom w:val="nil"/>
              <w:right w:val="nil"/>
            </w:tcBorders>
            <w:shd w:val="clear" w:color="auto" w:fill="auto"/>
            <w:vAlign w:val="center"/>
          </w:tcPr>
          <w:p w14:paraId="5B6DDB19">
            <w:pPr>
              <w:keepNext w:val="0"/>
              <w:keepLines w:val="0"/>
              <w:pageBreakBefore w:val="0"/>
              <w:widowControl/>
              <w:suppressLineNumbers w:val="0"/>
              <w:kinsoku/>
              <w:wordWrap/>
              <w:overflowPunct/>
              <w:topLinePunct w:val="0"/>
              <w:bidi w:val="0"/>
              <w:spacing w:line="560" w:lineRule="exact"/>
              <w:jc w:val="both"/>
              <w:textAlignment w:val="center"/>
              <w:rPr>
                <w:rFonts w:hint="eastAsia" w:ascii="宋体" w:hAnsi="宋体" w:eastAsia="宋体" w:cs="宋体"/>
                <w:i w:val="0"/>
                <w:iCs w:val="0"/>
                <w:color w:val="000000"/>
                <w:sz w:val="22"/>
                <w:szCs w:val="22"/>
                <w:u w:val="none"/>
              </w:rPr>
            </w:pPr>
          </w:p>
        </w:tc>
      </w:tr>
    </w:tbl>
    <w:p w14:paraId="10B69FA5">
      <w:pPr>
        <w:pageBreakBefore w:val="0"/>
        <w:widowControl w:val="0"/>
        <w:numPr>
          <w:ilvl w:val="0"/>
          <w:numId w:val="0"/>
        </w:numPr>
        <w:kinsoku/>
        <w:wordWrap/>
        <w:overflowPunct/>
        <w:topLinePunct w:val="0"/>
        <w:autoSpaceDE w:val="0"/>
        <w:autoSpaceDN w:val="0"/>
        <w:bidi w:val="0"/>
        <w:spacing w:line="560" w:lineRule="exact"/>
        <w:jc w:val="center"/>
        <w:rPr>
          <w:rFonts w:hint="eastAsia"/>
          <w:sz w:val="24"/>
        </w:rPr>
      </w:pPr>
    </w:p>
    <w:p w14:paraId="4A2C0314">
      <w:pPr>
        <w:pStyle w:val="10"/>
        <w:pageBreakBefore w:val="0"/>
        <w:kinsoku/>
        <w:wordWrap/>
        <w:overflowPunct/>
        <w:topLinePunct w:val="0"/>
        <w:bidi w:val="0"/>
        <w:spacing w:line="560" w:lineRule="exact"/>
        <w:rPr>
          <w:rFonts w:hint="eastAsia"/>
          <w:sz w:val="24"/>
        </w:rPr>
        <w:sectPr>
          <w:pgSz w:w="11906" w:h="16838"/>
          <w:pgMar w:top="1361" w:right="1276" w:bottom="1361" w:left="1191" w:header="851" w:footer="992" w:gutter="0"/>
          <w:pgBorders>
            <w:top w:val="none" w:sz="0" w:space="0"/>
            <w:left w:val="none" w:sz="0" w:space="0"/>
            <w:bottom w:val="none" w:sz="0" w:space="0"/>
            <w:right w:val="none" w:sz="0" w:space="0"/>
          </w:pgBorders>
          <w:pgNumType w:start="1"/>
          <w:cols w:space="0" w:num="1"/>
          <w:rtlGutter w:val="0"/>
          <w:docGrid w:type="lines" w:linePitch="314" w:charSpace="0"/>
        </w:sectPr>
      </w:pPr>
    </w:p>
    <w:p w14:paraId="43F8FEAC">
      <w:pPr>
        <w:pageBreakBefore w:val="0"/>
        <w:kinsoku/>
        <w:wordWrap/>
        <w:overflowPunct/>
        <w:topLinePunct w:val="0"/>
        <w:autoSpaceDE w:val="0"/>
        <w:autoSpaceDN w:val="0"/>
        <w:bidi w:val="0"/>
        <w:spacing w:line="560" w:lineRule="exact"/>
        <w:jc w:val="left"/>
        <w:rPr>
          <w:sz w:val="24"/>
        </w:rPr>
      </w:pPr>
      <w:r>
        <w:rPr>
          <w:rFonts w:hint="eastAsia"/>
          <w:sz w:val="24"/>
        </w:rPr>
        <w:t>二、商务要求</w:t>
      </w:r>
    </w:p>
    <w:p w14:paraId="38133817">
      <w:pPr>
        <w:pageBreakBefore w:val="0"/>
        <w:kinsoku/>
        <w:wordWrap/>
        <w:overflowPunct/>
        <w:topLinePunct w:val="0"/>
        <w:autoSpaceDE w:val="0"/>
        <w:autoSpaceDN w:val="0"/>
        <w:bidi w:val="0"/>
        <w:spacing w:line="560" w:lineRule="exact"/>
        <w:rPr>
          <w:sz w:val="24"/>
        </w:rPr>
      </w:pPr>
      <w:r>
        <w:rPr>
          <w:rFonts w:hint="eastAsia"/>
          <w:sz w:val="24"/>
        </w:rPr>
        <w:t>1、供应商需根据第</w:t>
      </w:r>
      <w:r>
        <w:rPr>
          <w:rFonts w:hint="eastAsia"/>
          <w:sz w:val="24"/>
          <w:lang w:eastAsia="zh-CN"/>
        </w:rPr>
        <w:t>五</w:t>
      </w:r>
      <w:r>
        <w:rPr>
          <w:rFonts w:hint="eastAsia"/>
          <w:sz w:val="24"/>
        </w:rPr>
        <w:t>章响应文件格式附件二报价一览表和分项报价表中要求的格式和内容报价，否则按无效报价处理。本项目所有费用均包含在投标报价中，采购人不再另外支付任何费用。</w:t>
      </w:r>
    </w:p>
    <w:p w14:paraId="3AB8A8B6">
      <w:pPr>
        <w:pageBreakBefore w:val="0"/>
        <w:kinsoku/>
        <w:wordWrap/>
        <w:overflowPunct/>
        <w:topLinePunct w:val="0"/>
        <w:bidi w:val="0"/>
        <w:spacing w:line="560" w:lineRule="exact"/>
        <w:ind w:firstLine="480" w:firstLineChars="200"/>
        <w:rPr>
          <w:rFonts w:hint="eastAsia" w:ascii="宋体" w:hAnsi="宋体" w:cs="宋体"/>
          <w:color w:val="auto"/>
          <w:sz w:val="24"/>
          <w:szCs w:val="22"/>
          <w:lang w:val="en-US" w:eastAsia="zh-CN"/>
        </w:rPr>
      </w:pPr>
      <w:r>
        <w:rPr>
          <w:rFonts w:hint="eastAsia"/>
          <w:sz w:val="24"/>
        </w:rPr>
        <w:t>2、付款方式：供应商</w:t>
      </w:r>
      <w:r>
        <w:rPr>
          <w:rFonts w:hint="eastAsia"/>
          <w:sz w:val="24"/>
          <w:lang w:val="en-US" w:eastAsia="zh-CN"/>
        </w:rPr>
        <w:t>需严格按本项目技术要求和甲方的要求对所维保设备的运行情况、零部件使用情况、易损件的更换等情况执行；待采购人验收合格后，供应商向采购人提供本项目服务费用的全额增值税专用发票和验收凭证后，采购人</w:t>
      </w:r>
      <w:r>
        <w:rPr>
          <w:rFonts w:hint="eastAsia" w:ascii="宋体" w:hAnsi="宋体" w:cs="宋体"/>
          <w:color w:val="auto"/>
          <w:sz w:val="24"/>
          <w:szCs w:val="22"/>
          <w:lang w:val="en-US" w:eastAsia="zh-CN"/>
        </w:rPr>
        <w:t>在</w:t>
      </w:r>
      <w:r>
        <w:rPr>
          <w:rFonts w:hint="eastAsia" w:ascii="宋体" w:hAnsi="宋体" w:eastAsia="宋体" w:cs="宋体"/>
          <w:color w:val="auto"/>
          <w:sz w:val="24"/>
          <w:szCs w:val="22"/>
          <w:lang w:val="en-US" w:eastAsia="zh-CN"/>
        </w:rPr>
        <w:t>15个工作日内向</w:t>
      </w:r>
      <w:r>
        <w:rPr>
          <w:rFonts w:hint="eastAsia" w:ascii="宋体" w:hAnsi="宋体" w:cs="宋体"/>
          <w:color w:val="auto"/>
          <w:sz w:val="24"/>
          <w:szCs w:val="22"/>
          <w:lang w:val="en-US" w:eastAsia="zh-CN"/>
        </w:rPr>
        <w:t>供应商</w:t>
      </w:r>
      <w:r>
        <w:rPr>
          <w:rFonts w:hint="eastAsia" w:ascii="宋体" w:hAnsi="宋体" w:eastAsia="宋体" w:cs="宋体"/>
          <w:color w:val="auto"/>
          <w:sz w:val="24"/>
          <w:szCs w:val="22"/>
          <w:lang w:val="en-US" w:eastAsia="zh-CN"/>
        </w:rPr>
        <w:t>支付</w:t>
      </w:r>
      <w:r>
        <w:rPr>
          <w:rFonts w:hint="eastAsia" w:ascii="宋体" w:hAnsi="宋体" w:cs="宋体"/>
          <w:color w:val="auto"/>
          <w:sz w:val="24"/>
          <w:szCs w:val="22"/>
          <w:lang w:val="en-US" w:eastAsia="zh-CN"/>
        </w:rPr>
        <w:t>服务费用</w:t>
      </w:r>
      <w:r>
        <w:rPr>
          <w:rFonts w:hint="eastAsia" w:ascii="宋体" w:hAnsi="宋体" w:eastAsia="宋体" w:cs="宋体"/>
          <w:color w:val="auto"/>
          <w:sz w:val="24"/>
          <w:szCs w:val="22"/>
          <w:lang w:val="en-US" w:eastAsia="zh-CN"/>
        </w:rPr>
        <w:t>总额</w:t>
      </w:r>
      <w:r>
        <w:rPr>
          <w:rFonts w:hint="eastAsia" w:ascii="宋体" w:hAnsi="宋体" w:cs="宋体"/>
          <w:color w:val="auto"/>
          <w:sz w:val="24"/>
          <w:szCs w:val="22"/>
          <w:lang w:val="en-US" w:eastAsia="zh-CN"/>
        </w:rPr>
        <w:t>的</w:t>
      </w:r>
      <w:r>
        <w:rPr>
          <w:rFonts w:hint="eastAsia" w:ascii="宋体" w:hAnsi="宋体" w:eastAsia="宋体" w:cs="宋体"/>
          <w:color w:val="auto"/>
          <w:sz w:val="24"/>
          <w:szCs w:val="22"/>
          <w:lang w:val="en-US" w:eastAsia="zh-CN"/>
        </w:rPr>
        <w:t>95%，余款（</w:t>
      </w:r>
      <w:r>
        <w:rPr>
          <w:rFonts w:hint="eastAsia" w:ascii="宋体" w:hAnsi="宋体" w:cs="宋体"/>
          <w:color w:val="auto"/>
          <w:sz w:val="24"/>
          <w:szCs w:val="22"/>
          <w:lang w:val="en-US" w:eastAsia="zh-CN"/>
        </w:rPr>
        <w:t>服务费用</w:t>
      </w:r>
      <w:r>
        <w:rPr>
          <w:rFonts w:hint="eastAsia" w:ascii="宋体" w:hAnsi="宋体" w:eastAsia="宋体" w:cs="宋体"/>
          <w:color w:val="auto"/>
          <w:sz w:val="24"/>
          <w:szCs w:val="22"/>
          <w:lang w:val="en-US" w:eastAsia="zh-CN"/>
        </w:rPr>
        <w:t>总额的5%）作为质保金</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待质保期满后，并且收到</w:t>
      </w:r>
      <w:r>
        <w:rPr>
          <w:rFonts w:hint="eastAsia" w:ascii="宋体" w:hAnsi="宋体" w:cs="宋体"/>
          <w:color w:val="auto"/>
          <w:sz w:val="24"/>
          <w:szCs w:val="22"/>
          <w:lang w:val="en-US" w:eastAsia="zh-CN"/>
        </w:rPr>
        <w:t>供应商</w:t>
      </w:r>
      <w:r>
        <w:rPr>
          <w:rFonts w:hint="eastAsia" w:ascii="宋体" w:hAnsi="宋体" w:eastAsia="宋体" w:cs="宋体"/>
          <w:color w:val="auto"/>
          <w:sz w:val="24"/>
          <w:szCs w:val="22"/>
          <w:lang w:val="en-US" w:eastAsia="zh-CN"/>
        </w:rPr>
        <w:t>开具的对应金额的收据后15个工作日内无息支付</w:t>
      </w:r>
      <w:r>
        <w:rPr>
          <w:rFonts w:hint="eastAsia" w:ascii="宋体" w:hAnsi="宋体" w:cs="宋体"/>
          <w:color w:val="auto"/>
          <w:sz w:val="24"/>
          <w:szCs w:val="22"/>
          <w:lang w:val="en-US" w:eastAsia="zh-CN"/>
        </w:rPr>
        <w:t>。</w:t>
      </w:r>
    </w:p>
    <w:p w14:paraId="307A15A1">
      <w:pPr>
        <w:pStyle w:val="24"/>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三、湖北机场集团“供应商不良行为”管理暂行办法（试行）-节选</w:t>
      </w:r>
    </w:p>
    <w:p w14:paraId="3390A5CB">
      <w:pPr>
        <w:pStyle w:val="24"/>
        <w:pageBreakBefore w:val="0"/>
        <w:kinsoku/>
        <w:wordWrap/>
        <w:overflowPunct/>
        <w:topLinePunct w:val="0"/>
        <w:bidi w:val="0"/>
        <w:spacing w:line="560" w:lineRule="exact"/>
        <w:ind w:firstLine="480" w:firstLineChars="200"/>
        <w:rPr>
          <w:sz w:val="24"/>
          <w:szCs w:val="24"/>
        </w:rPr>
      </w:pPr>
    </w:p>
    <w:p w14:paraId="66D9BCE1">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第一章 总则</w:t>
      </w:r>
    </w:p>
    <w:p w14:paraId="4998EEB6">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786B440C">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供应商不良行为分一般不良行为和严重不良行为。</w:t>
      </w:r>
    </w:p>
    <w:p w14:paraId="6AD672A7">
      <w:pPr>
        <w:pStyle w:val="24"/>
        <w:pageBreakBefore w:val="0"/>
        <w:kinsoku/>
        <w:wordWrap/>
        <w:overflowPunct/>
        <w:topLinePunct w:val="0"/>
        <w:bidi w:val="0"/>
        <w:spacing w:line="560" w:lineRule="exact"/>
        <w:ind w:firstLine="480" w:firstLineChars="200"/>
        <w:rPr>
          <w:sz w:val="24"/>
          <w:szCs w:val="24"/>
        </w:rPr>
      </w:pPr>
    </w:p>
    <w:p w14:paraId="26DD1175">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第二章 不良行为的定义</w:t>
      </w:r>
    </w:p>
    <w:p w14:paraId="34CEDDE8">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第四条 供应商“一般不良行为”定义。</w:t>
      </w:r>
    </w:p>
    <w:p w14:paraId="40922DB9">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（一）采取不正当手段诋毁、排挤其他供应商或故意以虚构事实等方式进行投诉的；</w:t>
      </w:r>
    </w:p>
    <w:p w14:paraId="24F2F84B">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（二）中标（成交）后未按文件规定要求提交履约保证金，给采购方工作造成一定影响的；</w:t>
      </w:r>
    </w:p>
    <w:p w14:paraId="0B6FEB6F">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（三）中标（成交）后违反投标、竞价承诺或合同约定，擅自提高价格、降低质量标准、无故拖延工期或供货时间，给采购方工作造成影响，情节较轻的；</w:t>
      </w:r>
    </w:p>
    <w:p w14:paraId="26C044A8">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（四）不能完全履行合同约定，但违约情节较轻的；</w:t>
      </w:r>
    </w:p>
    <w:p w14:paraId="51FDD0F6">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（五）其他违背诚实信用原则，情节较轻的行为。</w:t>
      </w:r>
    </w:p>
    <w:p w14:paraId="328E006B">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第五条 供应商“严重不良行为”定义。</w:t>
      </w:r>
    </w:p>
    <w:p w14:paraId="129C7BA7">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（一）向集团从事招标采购工作的各类相关工作人员、集团委托的招标代理机构等行贿或者提供其他不正当利益，以及其他可能影响集团相关工作人员公正履行工作职责的；</w:t>
      </w:r>
    </w:p>
    <w:p w14:paraId="377024DF">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（二）串通采购人、其他供应商或集团委托的招标代理机构进行投标、围标和竞价，干扰正常招标采购秩序的；</w:t>
      </w:r>
    </w:p>
    <w:p w14:paraId="3436831F">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（三）非法以他人名义进行投标、竞价或者以其他方式弄虚作假骗取中标（成交）的；</w:t>
      </w:r>
    </w:p>
    <w:p w14:paraId="32D2B6BC">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（四）中标（成交）后，不按照</w:t>
      </w:r>
      <w:r>
        <w:rPr>
          <w:rFonts w:hint="eastAsia"/>
          <w:sz w:val="24"/>
          <w:szCs w:val="24"/>
          <w:lang w:eastAsia="zh-CN"/>
        </w:rPr>
        <w:t>询价公告</w:t>
      </w:r>
      <w:r>
        <w:rPr>
          <w:rFonts w:hint="eastAsia"/>
          <w:sz w:val="24"/>
          <w:szCs w:val="24"/>
        </w:rPr>
        <w:t>（采购文件）和中标（成交）供应商的投标文件（响应文件）签订合同，或者要求与采购人另行签订背离合同实质性内容协议的；</w:t>
      </w:r>
    </w:p>
    <w:p w14:paraId="3264B576">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（五）合同签订后，无正当理由拒不履行或者拖延履行采购合同义务的，给采购方工作造成影响，情节严重的；</w:t>
      </w:r>
    </w:p>
    <w:p w14:paraId="35EE74A5">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（六）将中标（成交）项目转让（转包）给他人，或者违反</w:t>
      </w:r>
      <w:r>
        <w:rPr>
          <w:rFonts w:hint="eastAsia"/>
          <w:sz w:val="24"/>
          <w:szCs w:val="24"/>
          <w:lang w:eastAsia="zh-CN"/>
        </w:rPr>
        <w:t>询价公告</w:t>
      </w:r>
      <w:r>
        <w:rPr>
          <w:rFonts w:hint="eastAsia"/>
          <w:sz w:val="24"/>
          <w:szCs w:val="24"/>
        </w:rPr>
        <w:t>（采购文件）规定，擅自将中标（成交）项目分包给他人的；</w:t>
      </w:r>
    </w:p>
    <w:p w14:paraId="1D62B7FA">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（七）擅自变更、中止或终止采购合同，给采购方造成重大经济损失或严重影响生产、建设工期的；</w:t>
      </w:r>
    </w:p>
    <w:p w14:paraId="593D0AE9">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（八）未按合同规定履行合同义务，造成严重的质量问题或给采购方造成严重经济损失、安全事故以及不良社会影响的；</w:t>
      </w:r>
    </w:p>
    <w:p w14:paraId="0C743497">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（九）提供虚假材料、虚构事实进行恶意诽谤、诬告、陷害等行为的；</w:t>
      </w:r>
    </w:p>
    <w:p w14:paraId="2034E571">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（十）存在其他严重不良行为的。</w:t>
      </w:r>
    </w:p>
    <w:p w14:paraId="34BE4DA2">
      <w:pPr>
        <w:pStyle w:val="24"/>
        <w:pageBreakBefore w:val="0"/>
        <w:kinsoku/>
        <w:wordWrap/>
        <w:overflowPunct/>
        <w:topLinePunct w:val="0"/>
        <w:bidi w:val="0"/>
        <w:spacing w:line="560" w:lineRule="exact"/>
        <w:ind w:firstLine="480" w:firstLineChars="200"/>
        <w:rPr>
          <w:sz w:val="24"/>
          <w:szCs w:val="24"/>
        </w:rPr>
      </w:pPr>
    </w:p>
    <w:p w14:paraId="416DAE36">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第三章 不良行为认定</w:t>
      </w:r>
    </w:p>
    <w:p w14:paraId="3348FC6A">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第六条 供应商列入“不良行为”的主要依据：</w:t>
      </w:r>
    </w:p>
    <w:p w14:paraId="1F5A6BF9">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（一）政府行政主管部门书面认定文件、司法机关的相关生效判决、裁定、决定等；</w:t>
      </w:r>
    </w:p>
    <w:p w14:paraId="442C1C6D">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（二）纪检、监察、审计等部门的调查结果；</w:t>
      </w:r>
    </w:p>
    <w:p w14:paraId="29503F8A">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（三）项目管理部门、使用单位对供应商合同履约情况的评估或调查；</w:t>
      </w:r>
    </w:p>
    <w:p w14:paraId="283F45D9">
      <w:pPr>
        <w:pStyle w:val="24"/>
        <w:pageBreakBefore w:val="0"/>
        <w:kinsoku/>
        <w:wordWrap/>
        <w:overflowPunct/>
        <w:topLinePunct w:val="0"/>
        <w:bidi w:val="0"/>
        <w:spacing w:line="560" w:lineRule="exact"/>
        <w:ind w:firstLine="480" w:firstLineChars="200"/>
        <w:rPr>
          <w:sz w:val="24"/>
          <w:szCs w:val="24"/>
        </w:rPr>
      </w:pPr>
    </w:p>
    <w:p w14:paraId="2C22BEC9">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第四章 不良行为的处罚</w:t>
      </w:r>
    </w:p>
    <w:p w14:paraId="0846045E">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383D520C">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3EF488C3">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第十五条 供应商对处理决定有异议的，可向集团招标采购部提出申诉。申诉期间，不停止对供应商“不良行为”的处理，但原处理决定被依法停止执行的除外。</w:t>
      </w:r>
    </w:p>
    <w:p w14:paraId="204818CD">
      <w:pPr>
        <w:pStyle w:val="24"/>
        <w:pageBreakBefore w:val="0"/>
        <w:kinsoku/>
        <w:wordWrap/>
        <w:overflowPunct/>
        <w:topLinePunct w:val="0"/>
        <w:bidi w:val="0"/>
        <w:spacing w:line="560" w:lineRule="exact"/>
        <w:ind w:firstLine="480" w:firstLineChars="200"/>
        <w:rPr>
          <w:sz w:val="24"/>
          <w:szCs w:val="24"/>
        </w:rPr>
      </w:pPr>
    </w:p>
    <w:p w14:paraId="4D350CF8">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第五章 信用修复</w:t>
      </w:r>
    </w:p>
    <w:p w14:paraId="26BF072D">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第十八条 供应商有下列情形之一的，可进行信用修复：</w:t>
      </w:r>
    </w:p>
    <w:p w14:paraId="0EACA65B">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（一）供应商已履行义务，赔偿损失并消除不良影响，可经原认定程序修复信用；</w:t>
      </w:r>
    </w:p>
    <w:p w14:paraId="45BA52D2">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（二）“不良行为”的限制措施期满后信用自动修复。</w:t>
      </w:r>
    </w:p>
    <w:p w14:paraId="638A4688">
      <w:pPr>
        <w:pStyle w:val="24"/>
        <w:pageBreakBefore w:val="0"/>
        <w:kinsoku/>
        <w:wordWrap/>
        <w:overflowPunct/>
        <w:topLinePunct w:val="0"/>
        <w:bidi w:val="0"/>
        <w:spacing w:line="560" w:lineRule="exact"/>
        <w:ind w:firstLine="480" w:firstLineChars="200"/>
        <w:rPr>
          <w:sz w:val="24"/>
          <w:szCs w:val="24"/>
        </w:rPr>
      </w:pPr>
    </w:p>
    <w:p w14:paraId="4E200EF9">
      <w:pPr>
        <w:pStyle w:val="24"/>
        <w:pageBreakBefore w:val="0"/>
        <w:kinsoku/>
        <w:wordWrap/>
        <w:overflowPunct/>
        <w:topLinePunct w:val="0"/>
        <w:bidi w:val="0"/>
        <w:spacing w:line="560" w:lineRule="exact"/>
        <w:ind w:firstLine="480" w:firstLineChars="200"/>
        <w:rPr>
          <w:sz w:val="24"/>
          <w:szCs w:val="24"/>
        </w:rPr>
      </w:pPr>
      <w:r>
        <w:rPr>
          <w:rFonts w:hint="eastAsia"/>
          <w:sz w:val="24"/>
          <w:szCs w:val="24"/>
        </w:rPr>
        <w:t>第六章 附则</w:t>
      </w:r>
    </w:p>
    <w:p w14:paraId="39485B6F">
      <w:pPr>
        <w:pStyle w:val="24"/>
        <w:pageBreakBefore w:val="0"/>
        <w:kinsoku/>
        <w:wordWrap/>
        <w:overflowPunct/>
        <w:topLinePunct w:val="0"/>
        <w:bidi w:val="0"/>
        <w:spacing w:line="560" w:lineRule="exact"/>
        <w:ind w:firstLine="480" w:firstLineChars="200"/>
        <w:rPr>
          <w:rFonts w:ascii="仿宋_GB2312" w:eastAsia="仿宋_GB2312"/>
          <w:b/>
          <w:sz w:val="24"/>
          <w:szCs w:val="24"/>
        </w:rPr>
      </w:pPr>
      <w:r>
        <w:rPr>
          <w:rFonts w:hint="eastAsia"/>
          <w:sz w:val="24"/>
          <w:szCs w:val="24"/>
        </w:rPr>
        <w:t>第十九条 本办法由湖北机场集团招标采购部负责解释。</w:t>
      </w:r>
    </w:p>
    <w:p w14:paraId="58321BC0">
      <w:pPr>
        <w:pageBreakBefore w:val="0"/>
        <w:kinsoku/>
        <w:wordWrap/>
        <w:overflowPunct/>
        <w:topLinePunct w:val="0"/>
        <w:bidi w:val="0"/>
        <w:spacing w:line="560" w:lineRule="exact"/>
        <w:jc w:val="center"/>
        <w:outlineLvl w:val="0"/>
        <w:rPr>
          <w:rFonts w:ascii="宋体" w:hAnsi="宋体" w:cs="宋体"/>
        </w:rPr>
      </w:pPr>
      <w:r>
        <w:rPr>
          <w:rFonts w:hint="eastAsia" w:ascii="宋体" w:hAnsi="宋体" w:cs="宋体"/>
          <w:sz w:val="24"/>
          <w:szCs w:val="24"/>
        </w:rPr>
        <w:br w:type="page"/>
      </w:r>
      <w:bookmarkStart w:id="15" w:name="_Toc24041"/>
      <w:r>
        <w:rPr>
          <w:rFonts w:hint="eastAsia" w:ascii="宋体" w:hAnsi="宋体" w:cs="宋体"/>
          <w:b/>
          <w:bCs/>
          <w:sz w:val="28"/>
          <w:szCs w:val="16"/>
        </w:rPr>
        <w:t>第五章  询价响应文件格式</w:t>
      </w:r>
      <w:bookmarkEnd w:id="15"/>
    </w:p>
    <w:p w14:paraId="4CD0F45E">
      <w:pPr>
        <w:pageBreakBefore w:val="0"/>
        <w:kinsoku/>
        <w:wordWrap/>
        <w:overflowPunct/>
        <w:topLinePunct w:val="0"/>
        <w:bidi w:val="0"/>
        <w:spacing w:line="560" w:lineRule="exact"/>
        <w:rPr>
          <w:rFonts w:ascii="宋体" w:hAnsi="宋体" w:cs="宋体"/>
          <w:spacing w:val="2"/>
          <w:sz w:val="28"/>
          <w:szCs w:val="28"/>
        </w:rPr>
      </w:pPr>
    </w:p>
    <w:p w14:paraId="76F1E8E6">
      <w:pPr>
        <w:pageBreakBefore w:val="0"/>
        <w:kinsoku/>
        <w:wordWrap/>
        <w:overflowPunct/>
        <w:topLinePunct w:val="0"/>
        <w:bidi w:val="0"/>
        <w:spacing w:line="560" w:lineRule="exact"/>
        <w:rPr>
          <w:rFonts w:ascii="宋体" w:hAnsi="宋体" w:cs="宋体"/>
          <w:spacing w:val="2"/>
          <w:sz w:val="28"/>
          <w:szCs w:val="28"/>
        </w:rPr>
      </w:pPr>
    </w:p>
    <w:p w14:paraId="6EC28970">
      <w:pPr>
        <w:pageBreakBefore w:val="0"/>
        <w:kinsoku/>
        <w:wordWrap/>
        <w:overflowPunct/>
        <w:topLinePunct w:val="0"/>
        <w:bidi w:val="0"/>
        <w:spacing w:line="560" w:lineRule="exact"/>
        <w:rPr>
          <w:rFonts w:ascii="宋体" w:hAnsi="宋体" w:cs="宋体"/>
          <w:spacing w:val="2"/>
          <w:sz w:val="28"/>
          <w:szCs w:val="28"/>
        </w:rPr>
      </w:pPr>
      <w:r>
        <w:rPr>
          <w:rFonts w:hint="eastAsia" w:ascii="宋体" w:hAnsi="宋体" w:cs="宋体"/>
          <w:spacing w:val="2"/>
          <w:sz w:val="28"/>
          <w:szCs w:val="28"/>
        </w:rPr>
        <w:t>封面：</w:t>
      </w:r>
    </w:p>
    <w:p w14:paraId="05A75112">
      <w:pPr>
        <w:pageBreakBefore w:val="0"/>
        <w:kinsoku/>
        <w:wordWrap/>
        <w:overflowPunct/>
        <w:topLinePunct w:val="0"/>
        <w:bidi w:val="0"/>
        <w:spacing w:line="560" w:lineRule="exact"/>
        <w:rPr>
          <w:rFonts w:ascii="宋体" w:hAnsi="宋体" w:cs="宋体"/>
          <w:sz w:val="28"/>
          <w:szCs w:val="28"/>
        </w:rPr>
      </w:pPr>
    </w:p>
    <w:p w14:paraId="1DB9B93D">
      <w:pPr>
        <w:pageBreakBefore w:val="0"/>
        <w:kinsoku/>
        <w:wordWrap/>
        <w:overflowPunct/>
        <w:topLinePunct w:val="0"/>
        <w:bidi w:val="0"/>
        <w:spacing w:line="560" w:lineRule="exact"/>
        <w:jc w:val="center"/>
        <w:rPr>
          <w:rFonts w:ascii="宋体" w:hAnsi="宋体" w:cs="宋体"/>
          <w:b/>
          <w:bCs/>
          <w:sz w:val="36"/>
          <w:szCs w:val="36"/>
        </w:rPr>
      </w:pPr>
    </w:p>
    <w:p w14:paraId="366AC129">
      <w:pPr>
        <w:pageBreakBefore w:val="0"/>
        <w:kinsoku/>
        <w:wordWrap/>
        <w:overflowPunct/>
        <w:topLinePunct w:val="0"/>
        <w:bidi w:val="0"/>
        <w:spacing w:line="560" w:lineRule="exact"/>
        <w:jc w:val="center"/>
        <w:rPr>
          <w:rFonts w:ascii="宋体" w:hAnsi="宋体" w:cs="宋体"/>
          <w:b/>
          <w:bCs/>
          <w:sz w:val="44"/>
          <w:szCs w:val="44"/>
        </w:rPr>
      </w:pPr>
      <w:r>
        <w:rPr>
          <w:rFonts w:hint="eastAsia" w:ascii="宋体" w:hAnsi="宋体" w:cs="宋体"/>
          <w:b/>
          <w:bCs/>
          <w:sz w:val="44"/>
          <w:szCs w:val="44"/>
        </w:rPr>
        <w:t>询 价 响 应 文 件</w:t>
      </w:r>
    </w:p>
    <w:p w14:paraId="2F903C51">
      <w:pPr>
        <w:pageBreakBefore w:val="0"/>
        <w:kinsoku/>
        <w:wordWrap/>
        <w:overflowPunct/>
        <w:topLinePunct w:val="0"/>
        <w:bidi w:val="0"/>
        <w:spacing w:line="560" w:lineRule="exact"/>
        <w:jc w:val="center"/>
        <w:rPr>
          <w:rFonts w:ascii="宋体" w:hAnsi="宋体" w:cs="宋体"/>
          <w:b/>
          <w:bCs/>
          <w:sz w:val="44"/>
          <w:szCs w:val="44"/>
        </w:rPr>
      </w:pPr>
      <w:r>
        <w:rPr>
          <w:rFonts w:hint="eastAsia" w:ascii="宋体" w:hAnsi="宋体" w:cs="宋体"/>
          <w:b/>
          <w:bCs/>
          <w:sz w:val="44"/>
          <w:szCs w:val="44"/>
        </w:rPr>
        <w:t>（正本/副本）</w:t>
      </w:r>
    </w:p>
    <w:p w14:paraId="63FE672D">
      <w:pPr>
        <w:pageBreakBefore w:val="0"/>
        <w:kinsoku/>
        <w:wordWrap/>
        <w:overflowPunct/>
        <w:topLinePunct w:val="0"/>
        <w:bidi w:val="0"/>
        <w:spacing w:line="560" w:lineRule="exact"/>
        <w:jc w:val="center"/>
        <w:rPr>
          <w:rFonts w:ascii="宋体" w:hAnsi="宋体" w:cs="宋体"/>
          <w:sz w:val="28"/>
          <w:szCs w:val="28"/>
        </w:rPr>
      </w:pPr>
    </w:p>
    <w:p w14:paraId="1446FC80">
      <w:pPr>
        <w:pageBreakBefore w:val="0"/>
        <w:kinsoku/>
        <w:wordWrap/>
        <w:overflowPunct/>
        <w:topLinePunct w:val="0"/>
        <w:bidi w:val="0"/>
        <w:spacing w:line="560" w:lineRule="exact"/>
        <w:jc w:val="center"/>
        <w:rPr>
          <w:rFonts w:ascii="宋体" w:hAnsi="宋体" w:cs="宋体"/>
          <w:sz w:val="28"/>
          <w:szCs w:val="28"/>
        </w:rPr>
      </w:pPr>
    </w:p>
    <w:p w14:paraId="2305E683">
      <w:pPr>
        <w:pageBreakBefore w:val="0"/>
        <w:kinsoku/>
        <w:wordWrap/>
        <w:overflowPunct/>
        <w:topLinePunct w:val="0"/>
        <w:bidi w:val="0"/>
        <w:spacing w:line="560" w:lineRule="exact"/>
        <w:jc w:val="center"/>
        <w:rPr>
          <w:rFonts w:ascii="宋体" w:hAnsi="宋体" w:cs="宋体"/>
          <w:sz w:val="28"/>
          <w:szCs w:val="28"/>
        </w:rPr>
      </w:pPr>
    </w:p>
    <w:p w14:paraId="3516F6DF">
      <w:pPr>
        <w:pageBreakBefore w:val="0"/>
        <w:kinsoku/>
        <w:wordWrap/>
        <w:overflowPunct/>
        <w:topLinePunct w:val="0"/>
        <w:bidi w:val="0"/>
        <w:spacing w:line="56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00206112">
      <w:pPr>
        <w:pageBreakBefore w:val="0"/>
        <w:kinsoku/>
        <w:wordWrap/>
        <w:overflowPunct/>
        <w:topLinePunct w:val="0"/>
        <w:bidi w:val="0"/>
        <w:spacing w:line="56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14:paraId="7456C3F6">
      <w:pPr>
        <w:pageBreakBefore w:val="0"/>
        <w:tabs>
          <w:tab w:val="left" w:pos="2625"/>
        </w:tabs>
        <w:kinsoku/>
        <w:wordWrap/>
        <w:overflowPunct/>
        <w:topLinePunct w:val="0"/>
        <w:bidi w:val="0"/>
        <w:spacing w:line="560" w:lineRule="exact"/>
        <w:jc w:val="center"/>
        <w:rPr>
          <w:rFonts w:ascii="宋体" w:hAnsi="宋体" w:cs="宋体"/>
          <w:b/>
          <w:bCs/>
          <w:sz w:val="28"/>
          <w:szCs w:val="28"/>
        </w:rPr>
      </w:pPr>
    </w:p>
    <w:p w14:paraId="1F6B4FDE">
      <w:pPr>
        <w:pageBreakBefore w:val="0"/>
        <w:tabs>
          <w:tab w:val="left" w:pos="2625"/>
        </w:tabs>
        <w:kinsoku/>
        <w:wordWrap/>
        <w:overflowPunct/>
        <w:topLinePunct w:val="0"/>
        <w:bidi w:val="0"/>
        <w:spacing w:line="560" w:lineRule="exact"/>
        <w:jc w:val="center"/>
        <w:rPr>
          <w:rFonts w:ascii="宋体" w:hAnsi="宋体" w:cs="宋体"/>
          <w:sz w:val="28"/>
          <w:szCs w:val="28"/>
        </w:rPr>
      </w:pPr>
    </w:p>
    <w:p w14:paraId="6D9CE8B2">
      <w:pPr>
        <w:pageBreakBefore w:val="0"/>
        <w:tabs>
          <w:tab w:val="left" w:pos="2625"/>
        </w:tabs>
        <w:kinsoku/>
        <w:wordWrap/>
        <w:overflowPunct/>
        <w:topLinePunct w:val="0"/>
        <w:bidi w:val="0"/>
        <w:spacing w:line="560" w:lineRule="exact"/>
        <w:jc w:val="center"/>
        <w:rPr>
          <w:rFonts w:ascii="宋体" w:hAnsi="宋体" w:cs="宋体"/>
          <w:sz w:val="28"/>
          <w:szCs w:val="28"/>
        </w:rPr>
      </w:pPr>
    </w:p>
    <w:p w14:paraId="75BA71C1">
      <w:pPr>
        <w:pageBreakBefore w:val="0"/>
        <w:tabs>
          <w:tab w:val="left" w:pos="2625"/>
        </w:tabs>
        <w:kinsoku/>
        <w:wordWrap/>
        <w:overflowPunct/>
        <w:topLinePunct w:val="0"/>
        <w:bidi w:val="0"/>
        <w:spacing w:line="560" w:lineRule="exact"/>
        <w:jc w:val="center"/>
        <w:rPr>
          <w:rFonts w:ascii="宋体" w:hAnsi="宋体" w:cs="宋体"/>
          <w:sz w:val="28"/>
          <w:szCs w:val="28"/>
        </w:rPr>
      </w:pPr>
    </w:p>
    <w:p w14:paraId="5661AED6">
      <w:pPr>
        <w:pageBreakBefore w:val="0"/>
        <w:tabs>
          <w:tab w:val="left" w:pos="2625"/>
        </w:tabs>
        <w:kinsoku/>
        <w:wordWrap/>
        <w:overflowPunct/>
        <w:topLinePunct w:val="0"/>
        <w:bidi w:val="0"/>
        <w:spacing w:line="560" w:lineRule="exact"/>
        <w:jc w:val="center"/>
        <w:rPr>
          <w:rFonts w:ascii="宋体" w:hAnsi="宋体" w:cs="宋体"/>
          <w:sz w:val="28"/>
          <w:szCs w:val="28"/>
        </w:rPr>
      </w:pPr>
    </w:p>
    <w:p w14:paraId="10B8BAE0">
      <w:pPr>
        <w:pageBreakBefore w:val="0"/>
        <w:tabs>
          <w:tab w:val="left" w:pos="2625"/>
        </w:tabs>
        <w:kinsoku/>
        <w:wordWrap/>
        <w:overflowPunct/>
        <w:topLinePunct w:val="0"/>
        <w:bidi w:val="0"/>
        <w:spacing w:line="560" w:lineRule="exact"/>
        <w:jc w:val="center"/>
        <w:rPr>
          <w:rFonts w:ascii="宋体" w:hAnsi="宋体" w:cs="宋体"/>
          <w:sz w:val="28"/>
          <w:szCs w:val="28"/>
        </w:rPr>
      </w:pPr>
    </w:p>
    <w:p w14:paraId="3B9659D3">
      <w:pPr>
        <w:pageBreakBefore w:val="0"/>
        <w:kinsoku/>
        <w:wordWrap/>
        <w:overflowPunct/>
        <w:topLinePunct w:val="0"/>
        <w:bidi w:val="0"/>
        <w:spacing w:line="56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14:paraId="381587E3">
      <w:pPr>
        <w:pageBreakBefore w:val="0"/>
        <w:kinsoku/>
        <w:wordWrap/>
        <w:overflowPunct/>
        <w:topLinePunct w:val="0"/>
        <w:bidi w:val="0"/>
        <w:spacing w:line="56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415B4FEE">
      <w:pPr>
        <w:pageBreakBefore w:val="0"/>
        <w:kinsoku/>
        <w:wordWrap/>
        <w:overflowPunct/>
        <w:topLinePunct w:val="0"/>
        <w:bidi w:val="0"/>
        <w:spacing w:line="560" w:lineRule="exact"/>
        <w:jc w:val="center"/>
        <w:rPr>
          <w:rFonts w:ascii="宋体" w:hAnsi="宋体" w:cs="宋体"/>
          <w:b/>
          <w:sz w:val="28"/>
          <w:szCs w:val="28"/>
        </w:rPr>
      </w:pPr>
    </w:p>
    <w:p w14:paraId="02023D39">
      <w:pPr>
        <w:pageBreakBefore w:val="0"/>
        <w:kinsoku/>
        <w:wordWrap/>
        <w:overflowPunct/>
        <w:topLinePunct w:val="0"/>
        <w:bidi w:val="0"/>
        <w:spacing w:line="560" w:lineRule="exact"/>
        <w:rPr>
          <w:rStyle w:val="20"/>
          <w:rFonts w:ascii="宋体" w:hAnsi="宋体" w:cs="宋体"/>
        </w:rPr>
      </w:pPr>
      <w:r>
        <w:rPr>
          <w:rStyle w:val="20"/>
          <w:rFonts w:hint="eastAsia" w:ascii="宋体" w:hAnsi="宋体" w:cs="宋体"/>
        </w:rPr>
        <w:br w:type="page"/>
      </w:r>
      <w:r>
        <w:rPr>
          <w:rStyle w:val="20"/>
          <w:rFonts w:hint="eastAsia" w:ascii="宋体" w:hAnsi="宋体" w:cs="宋体"/>
        </w:rPr>
        <w:t xml:space="preserve">附件一：                 </w:t>
      </w:r>
    </w:p>
    <w:p w14:paraId="51A264B9">
      <w:pPr>
        <w:pageBreakBefore w:val="0"/>
        <w:kinsoku/>
        <w:wordWrap/>
        <w:overflowPunct/>
        <w:topLinePunct w:val="0"/>
        <w:bidi w:val="0"/>
        <w:spacing w:line="560" w:lineRule="exact"/>
        <w:jc w:val="center"/>
        <w:rPr>
          <w:rFonts w:ascii="宋体" w:hAnsi="宋体" w:cs="宋体"/>
          <w:b/>
          <w:bCs/>
          <w:sz w:val="24"/>
          <w:szCs w:val="24"/>
        </w:rPr>
      </w:pPr>
      <w:r>
        <w:rPr>
          <w:rFonts w:hint="eastAsia" w:ascii="宋体" w:hAnsi="宋体" w:cs="宋体"/>
          <w:b/>
          <w:bCs/>
          <w:sz w:val="24"/>
          <w:szCs w:val="24"/>
        </w:rPr>
        <w:t>询价响应书</w:t>
      </w:r>
    </w:p>
    <w:p w14:paraId="0982D2BB">
      <w:pPr>
        <w:pageBreakBefore w:val="0"/>
        <w:kinsoku/>
        <w:wordWrap/>
        <w:overflowPunct/>
        <w:topLinePunct w:val="0"/>
        <w:bidi w:val="0"/>
        <w:adjustRightInd w:val="0"/>
        <w:snapToGrid w:val="0"/>
        <w:spacing w:line="560" w:lineRule="exact"/>
        <w:rPr>
          <w:rFonts w:ascii="宋体" w:hAnsi="宋体" w:cs="宋体"/>
          <w:sz w:val="24"/>
          <w:szCs w:val="24"/>
        </w:rPr>
      </w:pPr>
      <w:r>
        <w:rPr>
          <w:rFonts w:hint="eastAsia" w:ascii="宋体" w:hAnsi="宋体" w:cs="宋体"/>
          <w:sz w:val="24"/>
          <w:szCs w:val="24"/>
          <w:u w:val="single"/>
        </w:rPr>
        <w:t>（湖北机场集团航空物流有限公司）</w:t>
      </w:r>
      <w:r>
        <w:rPr>
          <w:rFonts w:hint="eastAsia" w:ascii="宋体" w:hAnsi="宋体" w:cs="宋体"/>
          <w:sz w:val="24"/>
          <w:szCs w:val="24"/>
        </w:rPr>
        <w:t>：</w:t>
      </w:r>
    </w:p>
    <w:p w14:paraId="57E35E25">
      <w:pPr>
        <w:pageBreakBefore w:val="0"/>
        <w:kinsoku/>
        <w:wordWrap/>
        <w:overflowPunct/>
        <w:topLinePunct w:val="0"/>
        <w:autoSpaceDE w:val="0"/>
        <w:autoSpaceDN w:val="0"/>
        <w:bidi w:val="0"/>
        <w:adjustRightInd w:val="0"/>
        <w:spacing w:line="5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(采购项目名称/项目编号)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14:paraId="65989E27">
      <w:pPr>
        <w:pStyle w:val="8"/>
        <w:pageBreakBefore w:val="0"/>
        <w:numPr>
          <w:ilvl w:val="0"/>
          <w:numId w:val="7"/>
        </w:numPr>
        <w:kinsoku/>
        <w:wordWrap/>
        <w:overflowPunct/>
        <w:topLinePunct w:val="0"/>
        <w:bidi w:val="0"/>
        <w:adjustRightInd w:val="0"/>
        <w:snapToGrid w:val="0"/>
        <w:spacing w:line="560" w:lineRule="exact"/>
        <w:ind w:firstLine="600" w:firstLineChars="250"/>
        <w:rPr>
          <w:rFonts w:hAnsi="宋体" w:cs="宋体"/>
          <w:bCs/>
          <w:sz w:val="24"/>
          <w:szCs w:val="24"/>
        </w:rPr>
      </w:pPr>
      <w:r>
        <w:rPr>
          <w:rFonts w:hint="eastAsia" w:hAnsi="宋体" w:cs="宋体"/>
          <w:bCs/>
          <w:sz w:val="24"/>
          <w:szCs w:val="24"/>
        </w:rPr>
        <w:t>报价一览表；</w:t>
      </w:r>
    </w:p>
    <w:p w14:paraId="66C3F63C">
      <w:pPr>
        <w:pStyle w:val="8"/>
        <w:pageBreakBefore w:val="0"/>
        <w:kinsoku/>
        <w:wordWrap/>
        <w:overflowPunct/>
        <w:topLinePunct w:val="0"/>
        <w:bidi w:val="0"/>
        <w:adjustRightInd w:val="0"/>
        <w:snapToGrid w:val="0"/>
        <w:spacing w:line="56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14:paraId="1650EA24">
      <w:pPr>
        <w:pStyle w:val="8"/>
        <w:pageBreakBefore w:val="0"/>
        <w:kinsoku/>
        <w:wordWrap/>
        <w:overflowPunct/>
        <w:topLinePunct w:val="0"/>
        <w:bidi w:val="0"/>
        <w:adjustRightInd w:val="0"/>
        <w:snapToGrid w:val="0"/>
        <w:spacing w:line="560" w:lineRule="exact"/>
        <w:ind w:firstLine="600" w:firstLineChars="250"/>
        <w:rPr>
          <w:rFonts w:hAnsi="宋体" w:cs="宋体"/>
          <w:bCs/>
          <w:sz w:val="24"/>
          <w:szCs w:val="24"/>
        </w:rPr>
      </w:pPr>
      <w:r>
        <w:rPr>
          <w:rFonts w:hint="eastAsia" w:hAnsi="宋体" w:cs="宋体"/>
          <w:bCs/>
          <w:sz w:val="24"/>
          <w:szCs w:val="24"/>
        </w:rPr>
        <w:t>3、营业执照复印件；</w:t>
      </w:r>
    </w:p>
    <w:p w14:paraId="566E1FE1">
      <w:pPr>
        <w:pageBreakBefore w:val="0"/>
        <w:kinsoku/>
        <w:wordWrap/>
        <w:overflowPunct/>
        <w:topLinePunct w:val="0"/>
        <w:bidi w:val="0"/>
        <w:spacing w:line="560" w:lineRule="exact"/>
        <w:ind w:firstLine="600" w:firstLineChars="250"/>
        <w:rPr>
          <w:rFonts w:ascii="宋体" w:hAnsi="宋体" w:cs="宋体"/>
          <w:bCs/>
          <w:sz w:val="24"/>
          <w:szCs w:val="24"/>
        </w:rPr>
      </w:pPr>
      <w:r>
        <w:rPr>
          <w:rFonts w:hint="eastAsia" w:hAnsi="宋体" w:cs="宋体"/>
          <w:bCs/>
          <w:sz w:val="24"/>
          <w:szCs w:val="24"/>
        </w:rPr>
        <w:t>4、</w:t>
      </w:r>
      <w:r>
        <w:rPr>
          <w:rFonts w:hint="eastAsia" w:ascii="宋体" w:hAnsi="宋体" w:cs="宋体"/>
          <w:bCs/>
          <w:sz w:val="24"/>
          <w:szCs w:val="24"/>
        </w:rPr>
        <w:t>供应商基本情况；</w:t>
      </w:r>
    </w:p>
    <w:p w14:paraId="4ABF35AC">
      <w:pPr>
        <w:pStyle w:val="8"/>
        <w:pageBreakBefore w:val="0"/>
        <w:kinsoku/>
        <w:wordWrap/>
        <w:overflowPunct/>
        <w:topLinePunct w:val="0"/>
        <w:bidi w:val="0"/>
        <w:adjustRightInd w:val="0"/>
        <w:snapToGrid w:val="0"/>
        <w:spacing w:line="560" w:lineRule="exact"/>
        <w:ind w:firstLine="600" w:firstLineChars="250"/>
        <w:rPr>
          <w:rFonts w:hAnsi="宋体" w:cs="宋体"/>
          <w:bCs/>
          <w:sz w:val="24"/>
          <w:szCs w:val="24"/>
        </w:rPr>
      </w:pPr>
      <w:r>
        <w:rPr>
          <w:rFonts w:hint="eastAsia" w:hAnsi="宋体" w:cs="宋体"/>
          <w:bCs/>
          <w:sz w:val="24"/>
          <w:szCs w:val="24"/>
        </w:rPr>
        <w:t>5、供应商认为需要提供的有关资料；</w:t>
      </w:r>
    </w:p>
    <w:p w14:paraId="4F5D3A8B">
      <w:pPr>
        <w:pageBreakBefore w:val="0"/>
        <w:kinsoku/>
        <w:wordWrap/>
        <w:overflowPunct/>
        <w:topLinePunct w:val="0"/>
        <w:autoSpaceDE w:val="0"/>
        <w:autoSpaceDN w:val="0"/>
        <w:bidi w:val="0"/>
        <w:adjustRightInd w:val="0"/>
        <w:spacing w:line="5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14:paraId="2D154E30">
      <w:pPr>
        <w:pageBreakBefore w:val="0"/>
        <w:kinsoku/>
        <w:wordWrap/>
        <w:overflowPunct/>
        <w:topLinePunct w:val="0"/>
        <w:autoSpaceDE w:val="0"/>
        <w:autoSpaceDN w:val="0"/>
        <w:bidi w:val="0"/>
        <w:adjustRightInd w:val="0"/>
        <w:spacing w:line="5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14:paraId="3097A017">
      <w:pPr>
        <w:pageBreakBefore w:val="0"/>
        <w:kinsoku/>
        <w:wordWrap/>
        <w:overflowPunct/>
        <w:topLinePunct w:val="0"/>
        <w:autoSpaceDE w:val="0"/>
        <w:autoSpaceDN w:val="0"/>
        <w:bidi w:val="0"/>
        <w:adjustRightInd w:val="0"/>
        <w:spacing w:line="5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14:paraId="0C04E597">
      <w:pPr>
        <w:pageBreakBefore w:val="0"/>
        <w:tabs>
          <w:tab w:val="left" w:pos="8280"/>
        </w:tabs>
        <w:kinsoku/>
        <w:wordWrap/>
        <w:overflowPunct/>
        <w:topLinePunct w:val="0"/>
        <w:autoSpaceDE w:val="0"/>
        <w:autoSpaceDN w:val="0"/>
        <w:bidi w:val="0"/>
        <w:adjustRightInd w:val="0"/>
        <w:spacing w:line="5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14:paraId="77EF129F">
      <w:pPr>
        <w:pageBreakBefore w:val="0"/>
        <w:kinsoku/>
        <w:wordWrap/>
        <w:overflowPunct/>
        <w:topLinePunct w:val="0"/>
        <w:autoSpaceDE w:val="0"/>
        <w:autoSpaceDN w:val="0"/>
        <w:bidi w:val="0"/>
        <w:adjustRightInd w:val="0"/>
        <w:spacing w:line="5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本报价有效期（询价有效期）为自询价之日起共</w:t>
      </w:r>
      <w:r>
        <w:rPr>
          <w:rFonts w:hint="eastAsia" w:ascii="宋体" w:hAnsi="宋体" w:cs="宋体"/>
          <w:kern w:val="0"/>
          <w:sz w:val="24"/>
          <w:szCs w:val="24"/>
          <w:u w:val="single"/>
        </w:rPr>
        <w:t xml:space="preserve"> 5 </w:t>
      </w:r>
      <w:r>
        <w:rPr>
          <w:rFonts w:hint="eastAsia" w:ascii="宋体" w:hAnsi="宋体" w:cs="宋体"/>
          <w:kern w:val="0"/>
          <w:sz w:val="24"/>
          <w:szCs w:val="24"/>
        </w:rPr>
        <w:t>个日历日。</w:t>
      </w:r>
    </w:p>
    <w:p w14:paraId="6970110E">
      <w:pPr>
        <w:pageBreakBefore w:val="0"/>
        <w:kinsoku/>
        <w:wordWrap/>
        <w:overflowPunct/>
        <w:topLinePunct w:val="0"/>
        <w:autoSpaceDE w:val="0"/>
        <w:autoSpaceDN w:val="0"/>
        <w:bidi w:val="0"/>
        <w:adjustRightInd w:val="0"/>
        <w:spacing w:line="5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14:paraId="0111BCF6">
      <w:pPr>
        <w:pageBreakBefore w:val="0"/>
        <w:kinsoku/>
        <w:wordWrap/>
        <w:overflowPunct/>
        <w:topLinePunct w:val="0"/>
        <w:autoSpaceDE w:val="0"/>
        <w:autoSpaceDN w:val="0"/>
        <w:bidi w:val="0"/>
        <w:adjustRightInd w:val="0"/>
        <w:spacing w:line="5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14:paraId="68ACC716">
      <w:pPr>
        <w:pageBreakBefore w:val="0"/>
        <w:kinsoku/>
        <w:wordWrap/>
        <w:overflowPunct/>
        <w:topLinePunct w:val="0"/>
        <w:bidi w:val="0"/>
        <w:adjustRightInd w:val="0"/>
        <w:snapToGrid w:val="0"/>
        <w:spacing w:line="560" w:lineRule="exact"/>
        <w:rPr>
          <w:rFonts w:ascii="宋体" w:hAnsi="宋体" w:cs="宋体"/>
          <w:sz w:val="24"/>
          <w:szCs w:val="24"/>
        </w:rPr>
      </w:pPr>
    </w:p>
    <w:p w14:paraId="48FD2B20">
      <w:pPr>
        <w:pageBreakBefore w:val="0"/>
        <w:kinsoku/>
        <w:wordWrap/>
        <w:overflowPunct/>
        <w:topLinePunct w:val="0"/>
        <w:bidi w:val="0"/>
        <w:adjustRightInd w:val="0"/>
        <w:snapToGrid w:val="0"/>
        <w:spacing w:line="560" w:lineRule="exact"/>
        <w:rPr>
          <w:rFonts w:ascii="宋体" w:hAnsi="宋体" w:cs="宋体"/>
          <w:sz w:val="24"/>
          <w:szCs w:val="24"/>
          <w:u w:val="single"/>
        </w:rPr>
      </w:pPr>
      <w:r>
        <w:rPr>
          <w:rFonts w:hint="eastAsia" w:ascii="宋体" w:hAnsi="宋体" w:cs="宋体"/>
          <w:sz w:val="24"/>
          <w:szCs w:val="24"/>
        </w:rPr>
        <w:t xml:space="preserve">供应商名称(盖章)： </w:t>
      </w:r>
      <w:r>
        <w:rPr>
          <w:rFonts w:hint="eastAsia" w:ascii="宋体" w:hAnsi="宋体" w:cs="宋体"/>
          <w:sz w:val="24"/>
          <w:szCs w:val="24"/>
          <w:u w:val="single"/>
        </w:rPr>
        <w:t xml:space="preserve">                </w:t>
      </w:r>
    </w:p>
    <w:p w14:paraId="2233F02B">
      <w:pPr>
        <w:pageBreakBefore w:val="0"/>
        <w:kinsoku/>
        <w:wordWrap/>
        <w:overflowPunct/>
        <w:topLinePunct w:val="0"/>
        <w:autoSpaceDE w:val="0"/>
        <w:autoSpaceDN w:val="0"/>
        <w:bidi w:val="0"/>
        <w:adjustRightInd w:val="0"/>
        <w:spacing w:line="5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14:paraId="64211CB6">
      <w:pPr>
        <w:pageBreakBefore w:val="0"/>
        <w:kinsoku/>
        <w:wordWrap/>
        <w:overflowPunct/>
        <w:topLinePunct w:val="0"/>
        <w:autoSpaceDE w:val="0"/>
        <w:autoSpaceDN w:val="0"/>
        <w:bidi w:val="0"/>
        <w:adjustRightInd w:val="0"/>
        <w:spacing w:line="5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031A8BEB">
      <w:pPr>
        <w:pageBreakBefore w:val="0"/>
        <w:kinsoku/>
        <w:wordWrap/>
        <w:overflowPunct/>
        <w:topLinePunct w:val="0"/>
        <w:bidi w:val="0"/>
        <w:adjustRightInd w:val="0"/>
        <w:snapToGrid w:val="0"/>
        <w:spacing w:line="5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14:paraId="3CDB7D45">
      <w:pPr>
        <w:pageBreakBefore w:val="0"/>
        <w:kinsoku/>
        <w:wordWrap/>
        <w:overflowPunct/>
        <w:topLinePunct w:val="0"/>
        <w:bidi w:val="0"/>
        <w:adjustRightInd w:val="0"/>
        <w:snapToGrid w:val="0"/>
        <w:spacing w:line="5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14:paraId="3AFB111B">
      <w:pPr>
        <w:pageBreakBefore w:val="0"/>
        <w:kinsoku/>
        <w:wordWrap/>
        <w:overflowPunct/>
        <w:topLinePunct w:val="0"/>
        <w:bidi w:val="0"/>
        <w:adjustRightInd w:val="0"/>
        <w:snapToGrid w:val="0"/>
        <w:spacing w:line="5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519E1405">
      <w:pPr>
        <w:pageBreakBefore w:val="0"/>
        <w:kinsoku/>
        <w:wordWrap/>
        <w:overflowPunct/>
        <w:topLinePunct w:val="0"/>
        <w:autoSpaceDE w:val="0"/>
        <w:autoSpaceDN w:val="0"/>
        <w:bidi w:val="0"/>
        <w:spacing w:line="5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14:paraId="48348C62">
      <w:pPr>
        <w:pageBreakBefore w:val="0"/>
        <w:kinsoku/>
        <w:wordWrap/>
        <w:overflowPunct/>
        <w:topLinePunct w:val="0"/>
        <w:bidi w:val="0"/>
        <w:spacing w:line="560" w:lineRule="exact"/>
        <w:rPr>
          <w:rStyle w:val="20"/>
          <w:rFonts w:ascii="宋体" w:hAnsi="宋体" w:cs="宋体"/>
          <w:szCs w:val="28"/>
        </w:rPr>
      </w:pPr>
    </w:p>
    <w:p w14:paraId="2B5D2EFC">
      <w:pPr>
        <w:pageBreakBefore w:val="0"/>
        <w:kinsoku/>
        <w:wordWrap/>
        <w:overflowPunct/>
        <w:topLinePunct w:val="0"/>
        <w:bidi w:val="0"/>
        <w:spacing w:line="560" w:lineRule="exact"/>
        <w:rPr>
          <w:rStyle w:val="20"/>
          <w:rFonts w:ascii="宋体" w:hAnsi="宋体" w:cs="宋体"/>
          <w:szCs w:val="28"/>
        </w:rPr>
      </w:pPr>
    </w:p>
    <w:p w14:paraId="3F51E262">
      <w:pPr>
        <w:pStyle w:val="6"/>
        <w:pageBreakBefore w:val="0"/>
        <w:kinsoku/>
        <w:wordWrap/>
        <w:overflowPunct/>
        <w:topLinePunct w:val="0"/>
        <w:bidi w:val="0"/>
        <w:spacing w:line="560" w:lineRule="exact"/>
      </w:pPr>
    </w:p>
    <w:p w14:paraId="05BAB855">
      <w:pPr>
        <w:pageBreakBefore w:val="0"/>
        <w:kinsoku/>
        <w:wordWrap/>
        <w:overflowPunct/>
        <w:topLinePunct w:val="0"/>
        <w:bidi w:val="0"/>
        <w:spacing w:line="560" w:lineRule="exact"/>
        <w:rPr>
          <w:rStyle w:val="20"/>
          <w:rFonts w:ascii="宋体" w:hAnsi="宋体" w:cs="宋体"/>
          <w:szCs w:val="28"/>
        </w:rPr>
      </w:pPr>
      <w:r>
        <w:rPr>
          <w:rStyle w:val="20"/>
          <w:rFonts w:hint="eastAsia" w:ascii="宋体" w:hAnsi="宋体" w:cs="宋体"/>
          <w:szCs w:val="28"/>
        </w:rPr>
        <w:t>附件二：</w:t>
      </w:r>
    </w:p>
    <w:p w14:paraId="0533CEEA">
      <w:pPr>
        <w:pageBreakBefore w:val="0"/>
        <w:kinsoku/>
        <w:wordWrap/>
        <w:overflowPunct/>
        <w:topLinePunct w:val="0"/>
        <w:bidi w:val="0"/>
        <w:spacing w:line="560" w:lineRule="exact"/>
        <w:jc w:val="center"/>
        <w:rPr>
          <w:rFonts w:ascii="宋体" w:hAnsi="宋体" w:cs="宋体"/>
          <w:b/>
          <w:sz w:val="24"/>
          <w:szCs w:val="24"/>
        </w:rPr>
      </w:pPr>
      <w:r>
        <w:rPr>
          <w:rFonts w:hint="eastAsia" w:ascii="宋体" w:hAnsi="宋体" w:cs="宋体"/>
          <w:b/>
          <w:sz w:val="24"/>
          <w:szCs w:val="24"/>
        </w:rPr>
        <w:t>报价一览表</w:t>
      </w:r>
    </w:p>
    <w:p w14:paraId="00AE943E">
      <w:pPr>
        <w:pageBreakBefore w:val="0"/>
        <w:kinsoku/>
        <w:wordWrap/>
        <w:overflowPunct/>
        <w:topLinePunct w:val="0"/>
        <w:bidi w:val="0"/>
        <w:spacing w:line="560" w:lineRule="exact"/>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p w14:paraId="2E2EA188">
      <w:pPr>
        <w:pageBreakBefore w:val="0"/>
        <w:kinsoku/>
        <w:wordWrap/>
        <w:overflowPunct/>
        <w:topLinePunct w:val="0"/>
        <w:bidi w:val="0"/>
        <w:spacing w:line="560" w:lineRule="exact"/>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17"/>
        <w:tblpPr w:leftFromText="180" w:rightFromText="180" w:vertAnchor="text" w:horzAnchor="page" w:tblpX="1155" w:tblpY="335"/>
        <w:tblOverlap w:val="never"/>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869"/>
        <w:gridCol w:w="2193"/>
        <w:gridCol w:w="2526"/>
        <w:gridCol w:w="1280"/>
      </w:tblGrid>
      <w:tr w14:paraId="6B84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708" w:type="dxa"/>
            <w:vAlign w:val="center"/>
          </w:tcPr>
          <w:p w14:paraId="69BD9980">
            <w:pPr>
              <w:pageBreakBefore w:val="0"/>
              <w:kinsoku/>
              <w:wordWrap/>
              <w:overflowPunct/>
              <w:topLinePunct w:val="0"/>
              <w:bidi w:val="0"/>
              <w:spacing w:line="560" w:lineRule="exact"/>
              <w:jc w:val="center"/>
              <w:rPr>
                <w:rFonts w:ascii="宋体" w:hAnsi="宋体" w:cs="宋体"/>
                <w:szCs w:val="21"/>
              </w:rPr>
            </w:pPr>
            <w:r>
              <w:rPr>
                <w:rFonts w:hint="eastAsia" w:ascii="宋体" w:hAnsi="宋体" w:cs="宋体"/>
                <w:szCs w:val="21"/>
              </w:rPr>
              <w:t>供应商</w:t>
            </w:r>
            <w:r>
              <w:rPr>
                <w:rFonts w:ascii="宋体" w:hAnsi="宋体" w:cs="宋体"/>
                <w:szCs w:val="21"/>
              </w:rPr>
              <w:t>名称</w:t>
            </w:r>
          </w:p>
        </w:tc>
        <w:tc>
          <w:tcPr>
            <w:tcW w:w="1869" w:type="dxa"/>
            <w:vAlign w:val="center"/>
          </w:tcPr>
          <w:p w14:paraId="61FD6279">
            <w:pPr>
              <w:pageBreakBefore w:val="0"/>
              <w:kinsoku/>
              <w:wordWrap/>
              <w:overflowPunct/>
              <w:topLinePunct w:val="0"/>
              <w:bidi w:val="0"/>
              <w:spacing w:line="560" w:lineRule="exact"/>
              <w:jc w:val="center"/>
            </w:pPr>
            <w:r>
              <w:rPr>
                <w:rFonts w:hint="eastAsia" w:ascii="宋体" w:hAnsi="宋体" w:cs="宋体"/>
                <w:szCs w:val="21"/>
              </w:rPr>
              <w:t>总报价（元）</w:t>
            </w:r>
          </w:p>
        </w:tc>
        <w:tc>
          <w:tcPr>
            <w:tcW w:w="2193" w:type="dxa"/>
            <w:vAlign w:val="center"/>
          </w:tcPr>
          <w:p w14:paraId="0DE6F516">
            <w:pPr>
              <w:pageBreakBefore w:val="0"/>
              <w:kinsoku/>
              <w:wordWrap/>
              <w:overflowPunct/>
              <w:topLinePunct w:val="0"/>
              <w:bidi w:val="0"/>
              <w:spacing w:line="560" w:lineRule="exact"/>
              <w:jc w:val="center"/>
            </w:pPr>
            <w:r>
              <w:rPr>
                <w:rFonts w:hint="eastAsia"/>
                <w:lang w:val="en-US" w:eastAsia="zh-CN"/>
              </w:rPr>
              <w:t>供货时间</w:t>
            </w:r>
          </w:p>
        </w:tc>
        <w:tc>
          <w:tcPr>
            <w:tcW w:w="2526" w:type="dxa"/>
            <w:vAlign w:val="center"/>
          </w:tcPr>
          <w:p w14:paraId="094D62FC">
            <w:pPr>
              <w:pageBreakBefore w:val="0"/>
              <w:kinsoku/>
              <w:wordWrap/>
              <w:overflowPunct/>
              <w:topLinePunct w:val="0"/>
              <w:bidi w:val="0"/>
              <w:spacing w:line="560" w:lineRule="exact"/>
              <w:jc w:val="center"/>
              <w:rPr>
                <w:rFonts w:ascii="宋体" w:hAnsi="宋体" w:cs="宋体"/>
                <w:szCs w:val="21"/>
              </w:rPr>
            </w:pPr>
            <w:r>
              <w:rPr>
                <w:rFonts w:hint="eastAsia" w:ascii="宋体" w:hAnsi="宋体" w:cs="宋体"/>
                <w:szCs w:val="21"/>
              </w:rPr>
              <w:t xml:space="preserve"> </w:t>
            </w:r>
          </w:p>
          <w:p w14:paraId="66E65679">
            <w:pPr>
              <w:pageBreakBefore w:val="0"/>
              <w:kinsoku/>
              <w:wordWrap/>
              <w:overflowPunct/>
              <w:topLinePunct w:val="0"/>
              <w:bidi w:val="0"/>
              <w:spacing w:line="560" w:lineRule="exact"/>
              <w:jc w:val="center"/>
            </w:pPr>
            <w:r>
              <w:rPr>
                <w:rFonts w:hint="eastAsia" w:ascii="宋体" w:hAnsi="宋体" w:cs="宋体"/>
                <w:szCs w:val="21"/>
              </w:rPr>
              <w:t>质保期</w:t>
            </w:r>
          </w:p>
          <w:p w14:paraId="415793E8">
            <w:pPr>
              <w:pageBreakBefore w:val="0"/>
              <w:kinsoku/>
              <w:wordWrap/>
              <w:overflowPunct/>
              <w:topLinePunct w:val="0"/>
              <w:bidi w:val="0"/>
              <w:spacing w:line="560" w:lineRule="exact"/>
              <w:jc w:val="center"/>
              <w:rPr>
                <w:rFonts w:ascii="宋体" w:hAnsi="宋体" w:cs="宋体"/>
                <w:szCs w:val="21"/>
              </w:rPr>
            </w:pPr>
            <w:r>
              <w:rPr>
                <w:rFonts w:hint="eastAsia" w:ascii="宋体" w:hAnsi="宋体" w:cs="宋体"/>
                <w:szCs w:val="21"/>
              </w:rPr>
              <w:t xml:space="preserve"> </w:t>
            </w:r>
          </w:p>
        </w:tc>
        <w:tc>
          <w:tcPr>
            <w:tcW w:w="1280" w:type="dxa"/>
            <w:vAlign w:val="center"/>
          </w:tcPr>
          <w:p w14:paraId="2BC1F6C3">
            <w:pPr>
              <w:pageBreakBefore w:val="0"/>
              <w:kinsoku/>
              <w:wordWrap/>
              <w:overflowPunct/>
              <w:topLinePunct w:val="0"/>
              <w:bidi w:val="0"/>
              <w:spacing w:line="560" w:lineRule="exact"/>
              <w:jc w:val="center"/>
              <w:rPr>
                <w:rFonts w:ascii="宋体" w:hAnsi="宋体" w:cs="宋体"/>
                <w:szCs w:val="21"/>
              </w:rPr>
            </w:pPr>
            <w:r>
              <w:rPr>
                <w:rFonts w:hint="eastAsia" w:ascii="宋体" w:hAnsi="宋体" w:cs="宋体"/>
                <w:szCs w:val="21"/>
              </w:rPr>
              <w:t>备注</w:t>
            </w:r>
          </w:p>
        </w:tc>
      </w:tr>
      <w:tr w14:paraId="2CF8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708" w:type="dxa"/>
            <w:vAlign w:val="center"/>
          </w:tcPr>
          <w:p w14:paraId="4CF6F14A">
            <w:pPr>
              <w:pageBreakBefore w:val="0"/>
              <w:kinsoku/>
              <w:wordWrap/>
              <w:overflowPunct/>
              <w:topLinePunct w:val="0"/>
              <w:bidi w:val="0"/>
              <w:spacing w:line="560" w:lineRule="exact"/>
              <w:jc w:val="center"/>
              <w:rPr>
                <w:rFonts w:ascii="宋体" w:hAnsi="宋体" w:cs="宋体"/>
                <w:szCs w:val="21"/>
              </w:rPr>
            </w:pPr>
          </w:p>
        </w:tc>
        <w:tc>
          <w:tcPr>
            <w:tcW w:w="1869" w:type="dxa"/>
            <w:vAlign w:val="center"/>
          </w:tcPr>
          <w:p w14:paraId="375F97C3">
            <w:pPr>
              <w:pageBreakBefore w:val="0"/>
              <w:kinsoku/>
              <w:wordWrap/>
              <w:overflowPunct/>
              <w:topLinePunct w:val="0"/>
              <w:bidi w:val="0"/>
              <w:spacing w:line="560" w:lineRule="exact"/>
              <w:jc w:val="left"/>
              <w:rPr>
                <w:rFonts w:ascii="宋体" w:hAnsi="宋体" w:cs="宋体"/>
                <w:szCs w:val="21"/>
              </w:rPr>
            </w:pPr>
            <w:r>
              <w:rPr>
                <w:rFonts w:hint="eastAsia" w:ascii="宋体" w:hAnsi="宋体" w:cs="宋体"/>
                <w:szCs w:val="21"/>
              </w:rPr>
              <w:t>大写：</w:t>
            </w:r>
          </w:p>
          <w:p w14:paraId="762DA3AF">
            <w:pPr>
              <w:pageBreakBefore w:val="0"/>
              <w:kinsoku/>
              <w:wordWrap/>
              <w:overflowPunct/>
              <w:topLinePunct w:val="0"/>
              <w:bidi w:val="0"/>
              <w:spacing w:line="560" w:lineRule="exact"/>
              <w:jc w:val="left"/>
            </w:pPr>
            <w:r>
              <w:rPr>
                <w:rFonts w:hint="eastAsia" w:ascii="宋体" w:hAnsi="宋体" w:cs="宋体"/>
                <w:szCs w:val="21"/>
              </w:rPr>
              <w:t>小写：</w:t>
            </w:r>
          </w:p>
        </w:tc>
        <w:tc>
          <w:tcPr>
            <w:tcW w:w="2193" w:type="dxa"/>
            <w:vAlign w:val="center"/>
          </w:tcPr>
          <w:p w14:paraId="5EFD02B7">
            <w:pPr>
              <w:pageBreakBefore w:val="0"/>
              <w:kinsoku/>
              <w:wordWrap/>
              <w:overflowPunct/>
              <w:topLinePunct w:val="0"/>
              <w:bidi w:val="0"/>
              <w:snapToGrid w:val="0"/>
              <w:spacing w:before="120" w:after="120" w:line="560" w:lineRule="exact"/>
              <w:jc w:val="center"/>
            </w:pPr>
          </w:p>
        </w:tc>
        <w:tc>
          <w:tcPr>
            <w:tcW w:w="2526" w:type="dxa"/>
            <w:vAlign w:val="center"/>
          </w:tcPr>
          <w:p w14:paraId="3F82A3CE">
            <w:pPr>
              <w:pageBreakBefore w:val="0"/>
              <w:kinsoku/>
              <w:wordWrap/>
              <w:overflowPunct/>
              <w:topLinePunct w:val="0"/>
              <w:bidi w:val="0"/>
              <w:spacing w:line="560" w:lineRule="exact"/>
              <w:jc w:val="center"/>
            </w:pPr>
          </w:p>
        </w:tc>
        <w:tc>
          <w:tcPr>
            <w:tcW w:w="1280" w:type="dxa"/>
            <w:vAlign w:val="center"/>
          </w:tcPr>
          <w:p w14:paraId="583125D4">
            <w:pPr>
              <w:pageBreakBefore w:val="0"/>
              <w:kinsoku/>
              <w:wordWrap/>
              <w:overflowPunct/>
              <w:topLinePunct w:val="0"/>
              <w:bidi w:val="0"/>
              <w:spacing w:line="560" w:lineRule="exact"/>
              <w:jc w:val="center"/>
            </w:pPr>
          </w:p>
        </w:tc>
      </w:tr>
    </w:tbl>
    <w:p w14:paraId="36C82820">
      <w:pPr>
        <w:pageBreakBefore w:val="0"/>
        <w:kinsoku/>
        <w:wordWrap/>
        <w:overflowPunct/>
        <w:topLinePunct w:val="0"/>
        <w:bidi w:val="0"/>
        <w:spacing w:line="560" w:lineRule="exact"/>
        <w:ind w:left="-2"/>
        <w:rPr>
          <w:rFonts w:ascii="宋体" w:hAnsi="宋体" w:cs="宋体"/>
          <w:szCs w:val="21"/>
        </w:rPr>
      </w:pPr>
    </w:p>
    <w:p w14:paraId="17257EC9">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说明：所有价格均系用人民币表示，单位为元，精确到个数位。</w:t>
      </w:r>
    </w:p>
    <w:p w14:paraId="46FB67E5">
      <w:pPr>
        <w:pageBreakBefore w:val="0"/>
        <w:kinsoku/>
        <w:wordWrap/>
        <w:overflowPunct/>
        <w:topLinePunct w:val="0"/>
        <w:bidi w:val="0"/>
        <w:adjustRightInd w:val="0"/>
        <w:snapToGrid w:val="0"/>
        <w:spacing w:line="560" w:lineRule="exact"/>
        <w:rPr>
          <w:rFonts w:ascii="宋体" w:hAnsi="宋体" w:cs="宋体"/>
          <w:sz w:val="24"/>
          <w:szCs w:val="24"/>
        </w:rPr>
      </w:pPr>
    </w:p>
    <w:p w14:paraId="6107CED6">
      <w:pPr>
        <w:pageBreakBefore w:val="0"/>
        <w:kinsoku/>
        <w:wordWrap/>
        <w:overflowPunct/>
        <w:topLinePunct w:val="0"/>
        <w:bidi w:val="0"/>
        <w:adjustRightInd w:val="0"/>
        <w:snapToGrid w:val="0"/>
        <w:spacing w:line="560" w:lineRule="exact"/>
        <w:rPr>
          <w:rFonts w:ascii="宋体" w:hAnsi="宋体" w:cs="宋体"/>
          <w:sz w:val="24"/>
          <w:szCs w:val="24"/>
        </w:rPr>
      </w:pPr>
    </w:p>
    <w:p w14:paraId="2B491392">
      <w:pPr>
        <w:pageBreakBefore w:val="0"/>
        <w:kinsoku/>
        <w:wordWrap/>
        <w:overflowPunct/>
        <w:topLinePunct w:val="0"/>
        <w:bidi w:val="0"/>
        <w:adjustRightInd w:val="0"/>
        <w:snapToGrid w:val="0"/>
        <w:spacing w:line="560" w:lineRule="exact"/>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699692F5">
      <w:pPr>
        <w:pageBreakBefore w:val="0"/>
        <w:kinsoku/>
        <w:wordWrap/>
        <w:overflowPunct/>
        <w:topLinePunct w:val="0"/>
        <w:bidi w:val="0"/>
        <w:adjustRightInd w:val="0"/>
        <w:snapToGrid w:val="0"/>
        <w:spacing w:line="560" w:lineRule="exact"/>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0DAD056A">
      <w:pPr>
        <w:pageBreakBefore w:val="0"/>
        <w:kinsoku/>
        <w:wordWrap/>
        <w:overflowPunct/>
        <w:topLinePunct w:val="0"/>
        <w:bidi w:val="0"/>
        <w:adjustRightInd w:val="0"/>
        <w:snapToGrid w:val="0"/>
        <w:spacing w:line="560" w:lineRule="exac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BB1F12E">
      <w:pPr>
        <w:pageBreakBefore w:val="0"/>
        <w:kinsoku/>
        <w:wordWrap/>
        <w:overflowPunct/>
        <w:topLinePunct w:val="0"/>
        <w:bidi w:val="0"/>
        <w:adjustRightInd w:val="0"/>
        <w:snapToGrid w:val="0"/>
        <w:spacing w:line="560" w:lineRule="exact"/>
        <w:rPr>
          <w:rFonts w:ascii="宋体" w:hAnsi="宋体" w:cs="宋体"/>
          <w:sz w:val="24"/>
          <w:szCs w:val="24"/>
        </w:rPr>
      </w:pPr>
    </w:p>
    <w:p w14:paraId="505A94F5">
      <w:pPr>
        <w:pageBreakBefore w:val="0"/>
        <w:kinsoku/>
        <w:wordWrap/>
        <w:overflowPunct/>
        <w:topLinePunct w:val="0"/>
        <w:bidi w:val="0"/>
        <w:spacing w:line="560" w:lineRule="exact"/>
        <w:jc w:val="center"/>
        <w:rPr>
          <w:rFonts w:ascii="宋体" w:hAnsi="宋体" w:cs="宋体"/>
          <w:b/>
          <w:sz w:val="24"/>
          <w:szCs w:val="24"/>
        </w:rPr>
      </w:pPr>
      <w:r>
        <w:rPr>
          <w:rFonts w:hint="eastAsia" w:ascii="宋体" w:hAnsi="宋体" w:cs="宋体"/>
          <w:b/>
          <w:sz w:val="28"/>
          <w:szCs w:val="28"/>
        </w:rPr>
        <w:br w:type="page"/>
      </w:r>
      <w:r>
        <w:rPr>
          <w:rFonts w:hint="eastAsia" w:ascii="宋体" w:hAnsi="宋体" w:cs="宋体"/>
          <w:b/>
          <w:sz w:val="24"/>
          <w:szCs w:val="24"/>
        </w:rPr>
        <w:t>分项报价表</w:t>
      </w:r>
    </w:p>
    <w:p w14:paraId="2056663E">
      <w:pPr>
        <w:pageBreakBefore w:val="0"/>
        <w:kinsoku/>
        <w:wordWrap/>
        <w:overflowPunct/>
        <w:topLinePunct w:val="0"/>
        <w:bidi w:val="0"/>
        <w:spacing w:line="560" w:lineRule="exact"/>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tbl>
      <w:tblPr>
        <w:tblStyle w:val="17"/>
        <w:tblpPr w:leftFromText="180" w:rightFromText="180" w:vertAnchor="text" w:horzAnchor="page" w:tblpX="579" w:tblpY="934"/>
        <w:tblOverlap w:val="neve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1"/>
        <w:gridCol w:w="1030"/>
        <w:gridCol w:w="974"/>
        <w:gridCol w:w="2512"/>
        <w:gridCol w:w="697"/>
        <w:gridCol w:w="657"/>
        <w:gridCol w:w="872"/>
        <w:gridCol w:w="872"/>
        <w:gridCol w:w="1185"/>
      </w:tblGrid>
      <w:tr w14:paraId="7609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8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11EA785">
            <w:pPr>
              <w:keepNext w:val="0"/>
              <w:keepLines w:val="0"/>
              <w:pageBreakBefore w:val="0"/>
              <w:widowControl/>
              <w:suppressLineNumbers w:val="0"/>
              <w:kinsoku/>
              <w:wordWrap/>
              <w:overflowPunct/>
              <w:topLinePunct w:val="0"/>
              <w:bidi w:val="0"/>
              <w:spacing w:line="560" w:lineRule="exact"/>
              <w:jc w:val="center"/>
              <w:textAlignment w:val="top"/>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湖北机场集团航空物流有限公司2025年货站冷库维修保养清单</w:t>
            </w:r>
          </w:p>
        </w:tc>
      </w:tr>
      <w:tr w14:paraId="49E5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512E">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7398">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冷库编号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EAB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采购物品名称</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06D">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维保内容</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F636">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987D">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41A4">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A8F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FEF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EDB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1ED8">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321F">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13号库</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E883">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D7D2">
            <w:pPr>
              <w:keepNext w:val="0"/>
              <w:keepLines w:val="0"/>
              <w:pageBreakBefore w:val="0"/>
              <w:widowControl/>
              <w:suppressLineNumbers w:val="0"/>
              <w:kinsoku/>
              <w:wordWrap/>
              <w:overflowPunct/>
              <w:topLinePunct w:val="0"/>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维修，补漏，加注1瓶制冷剂（R507A/10kg/瓶）</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552E">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2530">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30F">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0131">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8215">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r>
      <w:tr w14:paraId="5499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BEBF">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4770">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暂养池（12号）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23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78C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更换损坏的排水管，更换远程通讯模块</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C4C6">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64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E174">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9258">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B241">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r>
      <w:tr w14:paraId="2930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7A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ED26">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8516">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81FA">
            <w:pPr>
              <w:keepNext w:val="0"/>
              <w:keepLines w:val="0"/>
              <w:pageBreakBefore w:val="0"/>
              <w:widowControl/>
              <w:suppressLineNumbers w:val="0"/>
              <w:kinsoku/>
              <w:wordWrap/>
              <w:overflowPunct/>
              <w:topLinePunct w:val="0"/>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维修，补漏，加注1瓶制冷剂（R22/22.7kg/瓶）</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2A0D">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29A">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1C4F">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F811">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76F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铜管发生破损，不制冷</w:t>
            </w:r>
          </w:p>
        </w:tc>
      </w:tr>
      <w:tr w14:paraId="6D61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5E41">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528A">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89D0">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冷库保养</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E471">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更换冷冻油，冷凝器专用药水清洗主机，补充制冷剂，检查线路，电动门轨道、电机保养，整机卫生、修复零部件及电氧焊等。</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F8F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98A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E64E">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5D3D">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383D">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79A6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9EFD">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20F4">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BEB">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智能物联网平台服务费</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0A13">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NA9354S</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E2D3">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3028">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E3E7">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95C8">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D466">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2901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D6C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89B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C4DF">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冷库密封条更换</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D2C8">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电动冷库平移门四周及地面密封条更换</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AF9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06DB">
            <w:pPr>
              <w:keepNext w:val="0"/>
              <w:keepLines w:val="0"/>
              <w:pageBreakBefore w:val="0"/>
              <w:widowControl/>
              <w:suppressLineNumbers w:val="0"/>
              <w:kinsoku/>
              <w:wordWrap/>
              <w:overflowPunct/>
              <w:topLinePunct w:val="0"/>
              <w:bidi w:val="0"/>
              <w:spacing w:line="56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9FE8">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1C4B">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0D2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国内25米，国际75米</w:t>
            </w:r>
          </w:p>
        </w:tc>
      </w:tr>
      <w:tr w14:paraId="1DCA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2C1E">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7344">
            <w:pPr>
              <w:keepNext w:val="0"/>
              <w:keepLines w:val="0"/>
              <w:pageBreakBefore w:val="0"/>
              <w:widowControl/>
              <w:suppressLineNumbers w:val="0"/>
              <w:kinsoku/>
              <w:wordWrap/>
              <w:overflowPunct/>
              <w:topLinePunct w:val="0"/>
              <w:bidi w:val="0"/>
              <w:spacing w:line="56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国内1号、国际1</w:t>
            </w:r>
            <w:r>
              <w:rPr>
                <w:rFonts w:hint="eastAsia" w:ascii="宋体" w:hAnsi="宋体" w:cs="宋体"/>
                <w:i w:val="0"/>
                <w:iCs w:val="0"/>
                <w:color w:val="000000"/>
                <w:kern w:val="0"/>
                <w:sz w:val="22"/>
                <w:szCs w:val="22"/>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9B46">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照明灯</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481A">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30瓦LED灯</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672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625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E23E">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5F61">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DD5B">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国内1号3个、国际1号3个</w:t>
            </w:r>
          </w:p>
        </w:tc>
      </w:tr>
      <w:tr w14:paraId="4398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880" w:type="dxa"/>
            <w:gridSpan w:val="9"/>
            <w:tcBorders>
              <w:top w:val="nil"/>
              <w:left w:val="nil"/>
              <w:bottom w:val="nil"/>
              <w:right w:val="nil"/>
            </w:tcBorders>
            <w:shd w:val="clear" w:color="auto" w:fill="auto"/>
            <w:vAlign w:val="center"/>
          </w:tcPr>
          <w:p w14:paraId="3529656A">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p>
        </w:tc>
      </w:tr>
    </w:tbl>
    <w:p w14:paraId="33B1759B">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6F3C1761">
      <w:pPr>
        <w:pStyle w:val="6"/>
        <w:pageBreakBefore w:val="0"/>
        <w:kinsoku/>
        <w:wordWrap/>
        <w:overflowPunct/>
        <w:topLinePunct w:val="0"/>
        <w:bidi w:val="0"/>
        <w:spacing w:line="560" w:lineRule="exact"/>
        <w:rPr>
          <w:rFonts w:hint="eastAsia" w:ascii="宋体" w:hAnsi="宋体" w:cs="宋体"/>
          <w:sz w:val="24"/>
          <w:szCs w:val="24"/>
        </w:rPr>
      </w:pPr>
      <w:r>
        <w:rPr>
          <w:rFonts w:hint="eastAsia" w:ascii="宋体" w:hAnsi="宋体" w:cs="宋体"/>
          <w:sz w:val="24"/>
          <w:szCs w:val="24"/>
        </w:rPr>
        <w:t xml:space="preserve"> </w:t>
      </w:r>
    </w:p>
    <w:p w14:paraId="6646CCBE">
      <w:pPr>
        <w:pStyle w:val="6"/>
        <w:pageBreakBefore w:val="0"/>
        <w:kinsoku/>
        <w:wordWrap/>
        <w:overflowPunct/>
        <w:topLinePunct w:val="0"/>
        <w:bidi w:val="0"/>
        <w:spacing w:line="560" w:lineRule="exact"/>
        <w:rPr>
          <w:rFonts w:ascii="宋体" w:hAnsi="宋体" w:cs="宋体"/>
          <w:b/>
          <w:bCs/>
          <w:sz w:val="28"/>
          <w:szCs w:val="28"/>
        </w:rPr>
      </w:pPr>
      <w:r>
        <w:rPr>
          <w:rFonts w:hint="eastAsia"/>
          <w:b/>
        </w:rPr>
        <w:t>以上数量为参考，具体费用以实际发生数量据实结算。</w:t>
      </w:r>
      <w:r>
        <w:rPr>
          <w:b/>
        </w:rPr>
        <w:br w:type="page"/>
      </w:r>
      <w:r>
        <w:rPr>
          <w:rFonts w:hint="eastAsia" w:ascii="宋体" w:hAnsi="宋体" w:cs="宋体"/>
          <w:b/>
          <w:bCs/>
          <w:sz w:val="28"/>
          <w:szCs w:val="28"/>
        </w:rPr>
        <w:t>附件四：</w:t>
      </w:r>
    </w:p>
    <w:p w14:paraId="109D79EB">
      <w:pPr>
        <w:pageBreakBefore w:val="0"/>
        <w:kinsoku/>
        <w:wordWrap/>
        <w:overflowPunct/>
        <w:topLinePunct w:val="0"/>
        <w:bidi w:val="0"/>
        <w:adjustRightInd w:val="0"/>
        <w:snapToGrid w:val="0"/>
        <w:spacing w:line="560" w:lineRule="exact"/>
        <w:jc w:val="center"/>
        <w:rPr>
          <w:rFonts w:ascii="宋体" w:hAnsi="宋体" w:cs="宋体"/>
          <w:b/>
          <w:sz w:val="24"/>
          <w:szCs w:val="24"/>
        </w:rPr>
      </w:pPr>
      <w:r>
        <w:rPr>
          <w:rFonts w:hint="eastAsia" w:ascii="宋体" w:hAnsi="宋体" w:cs="宋体"/>
          <w:b/>
          <w:sz w:val="24"/>
          <w:szCs w:val="24"/>
        </w:rPr>
        <w:t>法定代表人授权书</w:t>
      </w:r>
    </w:p>
    <w:p w14:paraId="1BE39E06">
      <w:pPr>
        <w:pageBreakBefore w:val="0"/>
        <w:kinsoku/>
        <w:wordWrap/>
        <w:overflowPunct/>
        <w:topLinePunct w:val="0"/>
        <w:bidi w:val="0"/>
        <w:adjustRightInd w:val="0"/>
        <w:snapToGrid w:val="0"/>
        <w:spacing w:line="560" w:lineRule="exact"/>
        <w:rPr>
          <w:rFonts w:ascii="宋体" w:hAnsi="宋体" w:cs="宋体"/>
          <w:sz w:val="24"/>
          <w:szCs w:val="24"/>
        </w:rPr>
      </w:pPr>
    </w:p>
    <w:p w14:paraId="5ED47004">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u w:val="single"/>
        </w:rPr>
        <w:t>（湖北机场集团航空物流有限公司）</w:t>
      </w:r>
      <w:r>
        <w:rPr>
          <w:rFonts w:hint="eastAsia" w:ascii="宋体" w:hAnsi="宋体" w:cs="宋体"/>
          <w:sz w:val="24"/>
          <w:szCs w:val="24"/>
        </w:rPr>
        <w:t>：</w:t>
      </w:r>
    </w:p>
    <w:p w14:paraId="5222C363">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2A1ED56C">
      <w:pPr>
        <w:pageBreakBefore w:val="0"/>
        <w:kinsoku/>
        <w:wordWrap/>
        <w:overflowPunct/>
        <w:topLinePunct w:val="0"/>
        <w:bidi w:val="0"/>
        <w:spacing w:line="560" w:lineRule="exact"/>
        <w:rPr>
          <w:rFonts w:ascii="宋体" w:hAnsi="宋体" w:cs="宋体"/>
          <w:sz w:val="24"/>
          <w:szCs w:val="24"/>
        </w:rPr>
      </w:pPr>
    </w:p>
    <w:p w14:paraId="0F502AE9">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14:paraId="020F751D">
      <w:pPr>
        <w:pageBreakBefore w:val="0"/>
        <w:kinsoku/>
        <w:wordWrap/>
        <w:overflowPunct/>
        <w:topLinePunct w:val="0"/>
        <w:bidi w:val="0"/>
        <w:spacing w:line="56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02F05427">
      <w:pPr>
        <w:pStyle w:val="6"/>
        <w:pageBreakBefore w:val="0"/>
        <w:kinsoku/>
        <w:wordWrap/>
        <w:overflowPunct/>
        <w:topLinePunct w:val="0"/>
        <w:bidi w:val="0"/>
        <w:spacing w:line="560" w:lineRule="exact"/>
      </w:pPr>
      <w:r>
        <w:rPr>
          <w:rFonts w:hint="eastAsia" w:ascii="宋体" w:hAnsi="宋体" w:cs="宋体"/>
          <w:szCs w:val="24"/>
        </w:rPr>
        <w:t>被授权人（签字）：</w:t>
      </w:r>
      <w:r>
        <w:rPr>
          <w:rFonts w:hint="eastAsia" w:ascii="宋体" w:hAnsi="宋体" w:cs="宋体"/>
          <w:szCs w:val="24"/>
          <w:u w:val="single"/>
        </w:rPr>
        <w:t xml:space="preserve">        </w:t>
      </w:r>
    </w:p>
    <w:p w14:paraId="609A4050">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BF24DC1">
      <w:pPr>
        <w:pageBreakBefore w:val="0"/>
        <w:kinsoku/>
        <w:wordWrap/>
        <w:overflowPunct/>
        <w:topLinePunct w:val="0"/>
        <w:bidi w:val="0"/>
        <w:spacing w:line="560" w:lineRule="exact"/>
        <w:rPr>
          <w:rFonts w:ascii="宋体" w:hAnsi="宋体" w:cs="宋体"/>
          <w:sz w:val="24"/>
          <w:szCs w:val="24"/>
        </w:rPr>
      </w:pPr>
    </w:p>
    <w:p w14:paraId="20D4925D">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14:paraId="556D629B">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110F8CA8">
      <w:pPr>
        <w:pageBreakBefore w:val="0"/>
        <w:kinsoku/>
        <w:wordWrap/>
        <w:overflowPunct/>
        <w:topLinePunct w:val="0"/>
        <w:bidi w:val="0"/>
        <w:adjustRightInd w:val="0"/>
        <w:snapToGrid w:val="0"/>
        <w:spacing w:line="56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tbl>
      <w:tblPr>
        <w:tblStyle w:val="17"/>
        <w:tblpPr w:leftFromText="180" w:rightFromText="180" w:vertAnchor="text" w:horzAnchor="page" w:tblpX="789" w:tblpY="320"/>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4474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728C0586">
            <w:pPr>
              <w:pageBreakBefore w:val="0"/>
              <w:kinsoku/>
              <w:wordWrap/>
              <w:overflowPunct/>
              <w:topLinePunct w:val="0"/>
              <w:bidi w:val="0"/>
              <w:spacing w:line="56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14:paraId="3EF66145">
            <w:pPr>
              <w:pageBreakBefore w:val="0"/>
              <w:kinsoku/>
              <w:wordWrap/>
              <w:overflowPunct/>
              <w:topLinePunct w:val="0"/>
              <w:bidi w:val="0"/>
              <w:spacing w:line="560" w:lineRule="exact"/>
              <w:rPr>
                <w:rFonts w:ascii="宋体" w:hAnsi="宋体" w:cs="宋体"/>
                <w:bCs/>
                <w:sz w:val="24"/>
                <w:szCs w:val="24"/>
              </w:rPr>
            </w:pPr>
            <w:r>
              <w:rPr>
                <w:rFonts w:hint="eastAsia" w:ascii="宋体" w:hAnsi="宋体" w:cs="宋体"/>
                <w:bCs/>
                <w:sz w:val="24"/>
                <w:szCs w:val="24"/>
              </w:rPr>
              <w:t>粘贴被授权人身份证（复印件）</w:t>
            </w:r>
          </w:p>
        </w:tc>
      </w:tr>
    </w:tbl>
    <w:p w14:paraId="2FC483EB">
      <w:pPr>
        <w:pageBreakBefore w:val="0"/>
        <w:kinsoku/>
        <w:wordWrap/>
        <w:overflowPunct/>
        <w:topLinePunct w:val="0"/>
        <w:bidi w:val="0"/>
        <w:adjustRightInd w:val="0"/>
        <w:snapToGrid w:val="0"/>
        <w:spacing w:line="560" w:lineRule="exact"/>
        <w:ind w:left="-88" w:leftChars="-42" w:firstLine="600" w:firstLineChars="250"/>
        <w:rPr>
          <w:rFonts w:ascii="宋体" w:hAnsi="宋体" w:cs="宋体"/>
          <w:sz w:val="24"/>
          <w:szCs w:val="24"/>
          <w:u w:val="single"/>
        </w:rPr>
      </w:pPr>
    </w:p>
    <w:p w14:paraId="003C39ED">
      <w:pPr>
        <w:pageBreakBefore w:val="0"/>
        <w:kinsoku/>
        <w:wordWrap/>
        <w:overflowPunct/>
        <w:topLinePunct w:val="0"/>
        <w:bidi w:val="0"/>
        <w:spacing w:line="560" w:lineRule="exact"/>
        <w:rPr>
          <w:rFonts w:ascii="宋体" w:hAnsi="宋体" w:cs="宋体"/>
          <w:b/>
          <w:sz w:val="24"/>
          <w:szCs w:val="24"/>
        </w:rPr>
      </w:pPr>
    </w:p>
    <w:p w14:paraId="7BD8A5FE">
      <w:pPr>
        <w:pageBreakBefore w:val="0"/>
        <w:kinsoku/>
        <w:wordWrap/>
        <w:overflowPunct/>
        <w:topLinePunct w:val="0"/>
        <w:bidi w:val="0"/>
        <w:spacing w:line="560" w:lineRule="exact"/>
        <w:rPr>
          <w:rFonts w:ascii="宋体" w:hAnsi="宋体" w:cs="宋体"/>
          <w:b/>
          <w:sz w:val="24"/>
          <w:szCs w:val="24"/>
        </w:rPr>
      </w:pPr>
    </w:p>
    <w:p w14:paraId="355E9CC7">
      <w:pPr>
        <w:pageBreakBefore w:val="0"/>
        <w:kinsoku/>
        <w:wordWrap/>
        <w:overflowPunct/>
        <w:topLinePunct w:val="0"/>
        <w:bidi w:val="0"/>
        <w:spacing w:line="560" w:lineRule="exact"/>
        <w:rPr>
          <w:rFonts w:ascii="宋体" w:hAnsi="宋体" w:cs="宋体"/>
          <w:b/>
          <w:sz w:val="28"/>
          <w:szCs w:val="28"/>
        </w:rPr>
      </w:pPr>
      <w:r>
        <w:rPr>
          <w:rFonts w:hint="eastAsia" w:ascii="宋体" w:hAnsi="宋体" w:cs="宋体"/>
          <w:b/>
          <w:sz w:val="28"/>
          <w:szCs w:val="28"/>
        </w:rPr>
        <w:t xml:space="preserve">附件四：                 </w:t>
      </w:r>
    </w:p>
    <w:p w14:paraId="69D30043">
      <w:pPr>
        <w:pageBreakBefore w:val="0"/>
        <w:kinsoku/>
        <w:wordWrap/>
        <w:overflowPunct/>
        <w:topLinePunct w:val="0"/>
        <w:bidi w:val="0"/>
        <w:spacing w:line="560" w:lineRule="exact"/>
        <w:jc w:val="center"/>
        <w:rPr>
          <w:rFonts w:ascii="宋体" w:hAnsi="宋体" w:cs="宋体"/>
          <w:b/>
          <w:sz w:val="24"/>
          <w:szCs w:val="24"/>
        </w:rPr>
      </w:pPr>
      <w:r>
        <w:rPr>
          <w:rFonts w:hint="eastAsia" w:ascii="宋体" w:hAnsi="宋体" w:cs="宋体"/>
          <w:b/>
          <w:sz w:val="24"/>
          <w:szCs w:val="24"/>
        </w:rPr>
        <w:t>供应商基本情况</w:t>
      </w:r>
    </w:p>
    <w:p w14:paraId="2717ACC5">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1、供应商名称及基本情况：</w:t>
      </w:r>
    </w:p>
    <w:p w14:paraId="19D280EB">
      <w:pPr>
        <w:pageBreakBefore w:val="0"/>
        <w:kinsoku/>
        <w:wordWrap/>
        <w:overflowPunct/>
        <w:topLinePunct w:val="0"/>
        <w:bidi w:val="0"/>
        <w:spacing w:line="560" w:lineRule="exact"/>
        <w:ind w:firstLine="240" w:firstLineChars="100"/>
        <w:rPr>
          <w:rFonts w:ascii="宋体" w:hAnsi="宋体" w:cs="宋体"/>
          <w:sz w:val="24"/>
          <w:szCs w:val="24"/>
        </w:rPr>
      </w:pPr>
      <w:r>
        <w:rPr>
          <w:rFonts w:hint="eastAsia" w:ascii="宋体" w:hAnsi="宋体" w:cs="宋体"/>
          <w:sz w:val="24"/>
          <w:szCs w:val="24"/>
        </w:rPr>
        <w:t>（1）名称：</w:t>
      </w:r>
      <w:r>
        <w:rPr>
          <w:rFonts w:hint="eastAsia" w:ascii="宋体" w:hAnsi="宋体" w:cs="宋体"/>
          <w:sz w:val="24"/>
          <w:szCs w:val="24"/>
          <w:u w:val="single"/>
        </w:rPr>
        <w:t xml:space="preserve">                  </w:t>
      </w:r>
    </w:p>
    <w:p w14:paraId="490BBD08">
      <w:pPr>
        <w:pageBreakBefore w:val="0"/>
        <w:kinsoku/>
        <w:wordWrap/>
        <w:overflowPunct/>
        <w:topLinePunct w:val="0"/>
        <w:bidi w:val="0"/>
        <w:spacing w:line="560" w:lineRule="exact"/>
        <w:ind w:firstLine="240" w:firstLineChars="100"/>
        <w:rPr>
          <w:rFonts w:ascii="宋体" w:hAnsi="宋体" w:cs="宋体"/>
          <w:sz w:val="24"/>
          <w:szCs w:val="24"/>
        </w:rPr>
      </w:pPr>
      <w:r>
        <w:rPr>
          <w:rFonts w:hint="eastAsia" w:ascii="宋体" w:hAnsi="宋体" w:cs="宋体"/>
          <w:sz w:val="24"/>
          <w:szCs w:val="24"/>
        </w:rPr>
        <w:t>（2）地址：</w:t>
      </w:r>
      <w:r>
        <w:rPr>
          <w:rFonts w:hint="eastAsia" w:ascii="宋体" w:hAnsi="宋体" w:cs="宋体"/>
          <w:sz w:val="24"/>
          <w:szCs w:val="24"/>
          <w:u w:val="single"/>
        </w:rPr>
        <w:t xml:space="preserve">                        </w:t>
      </w:r>
      <w:r>
        <w:rPr>
          <w:rFonts w:hint="eastAsia" w:ascii="宋体" w:hAnsi="宋体" w:cs="宋体"/>
          <w:sz w:val="24"/>
          <w:szCs w:val="24"/>
        </w:rPr>
        <w:t xml:space="preserve">     邮编：</w:t>
      </w:r>
      <w:r>
        <w:rPr>
          <w:rFonts w:hint="eastAsia" w:ascii="宋体" w:hAnsi="宋体" w:cs="宋体"/>
          <w:sz w:val="24"/>
          <w:szCs w:val="24"/>
          <w:u w:val="single"/>
        </w:rPr>
        <w:t xml:space="preserve">                   </w:t>
      </w:r>
    </w:p>
    <w:p w14:paraId="032A26BE">
      <w:pPr>
        <w:pageBreakBefore w:val="0"/>
        <w:kinsoku/>
        <w:wordWrap/>
        <w:overflowPunct/>
        <w:topLinePunct w:val="0"/>
        <w:bidi w:val="0"/>
        <w:spacing w:line="560" w:lineRule="exact"/>
        <w:ind w:firstLine="840" w:firstLineChars="350"/>
        <w:rPr>
          <w:rFonts w:ascii="宋体" w:hAnsi="宋体" w:cs="宋体"/>
          <w:sz w:val="24"/>
          <w:szCs w:val="24"/>
          <w:u w:val="single"/>
        </w:rPr>
      </w:pP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 xml:space="preserve">     传真：</w:t>
      </w:r>
      <w:r>
        <w:rPr>
          <w:rFonts w:hint="eastAsia" w:ascii="宋体" w:hAnsi="宋体" w:cs="宋体"/>
          <w:sz w:val="24"/>
          <w:szCs w:val="24"/>
          <w:u w:val="single"/>
        </w:rPr>
        <w:t xml:space="preserve">                  </w:t>
      </w:r>
    </w:p>
    <w:p w14:paraId="47DEC923">
      <w:pPr>
        <w:pageBreakBefore w:val="0"/>
        <w:kinsoku/>
        <w:wordWrap/>
        <w:overflowPunct/>
        <w:topLinePunct w:val="0"/>
        <w:bidi w:val="0"/>
        <w:spacing w:line="560" w:lineRule="exact"/>
        <w:ind w:firstLine="240" w:firstLineChars="100"/>
        <w:rPr>
          <w:rFonts w:ascii="宋体" w:hAnsi="宋体" w:cs="宋体"/>
          <w:sz w:val="24"/>
          <w:szCs w:val="24"/>
        </w:rPr>
      </w:pPr>
      <w:r>
        <w:rPr>
          <w:rFonts w:hint="eastAsia" w:ascii="宋体" w:hAnsi="宋体" w:cs="宋体"/>
          <w:sz w:val="24"/>
          <w:szCs w:val="24"/>
        </w:rPr>
        <w:t>（3）成立或注册日期：</w:t>
      </w:r>
      <w:r>
        <w:rPr>
          <w:rFonts w:hint="eastAsia" w:ascii="宋体" w:hAnsi="宋体" w:cs="宋体"/>
          <w:sz w:val="24"/>
          <w:szCs w:val="24"/>
          <w:u w:val="single"/>
        </w:rPr>
        <w:t xml:space="preserve">                         </w:t>
      </w:r>
    </w:p>
    <w:p w14:paraId="56D0B0EF">
      <w:pPr>
        <w:pageBreakBefore w:val="0"/>
        <w:kinsoku/>
        <w:wordWrap/>
        <w:overflowPunct/>
        <w:topLinePunct w:val="0"/>
        <w:bidi w:val="0"/>
        <w:spacing w:line="560" w:lineRule="exact"/>
        <w:ind w:firstLine="240" w:firstLineChars="100"/>
        <w:rPr>
          <w:rFonts w:ascii="宋体" w:hAnsi="宋体" w:cs="宋体"/>
          <w:sz w:val="24"/>
          <w:szCs w:val="24"/>
        </w:rPr>
      </w:pPr>
      <w:r>
        <w:rPr>
          <w:rFonts w:hint="eastAsia" w:ascii="宋体" w:hAnsi="宋体" w:cs="宋体"/>
          <w:sz w:val="24"/>
          <w:szCs w:val="24"/>
        </w:rPr>
        <w:t>（4）公司性质：</w:t>
      </w:r>
      <w:r>
        <w:rPr>
          <w:rFonts w:hint="eastAsia" w:ascii="宋体" w:hAnsi="宋体" w:cs="宋体"/>
          <w:sz w:val="24"/>
          <w:szCs w:val="24"/>
          <w:u w:val="single"/>
        </w:rPr>
        <w:t xml:space="preserve">                               </w:t>
      </w:r>
      <w:r>
        <w:rPr>
          <w:rFonts w:hint="eastAsia" w:ascii="宋体" w:hAnsi="宋体" w:cs="宋体"/>
          <w:sz w:val="24"/>
          <w:szCs w:val="24"/>
        </w:rPr>
        <w:t xml:space="preserve">  </w:t>
      </w:r>
    </w:p>
    <w:p w14:paraId="1148EBCE">
      <w:pPr>
        <w:pageBreakBefore w:val="0"/>
        <w:kinsoku/>
        <w:wordWrap/>
        <w:overflowPunct/>
        <w:topLinePunct w:val="0"/>
        <w:bidi w:val="0"/>
        <w:spacing w:line="560" w:lineRule="exact"/>
        <w:ind w:firstLine="240" w:firstLineChars="100"/>
        <w:rPr>
          <w:rFonts w:ascii="宋体" w:hAnsi="宋体" w:cs="宋体"/>
          <w:sz w:val="24"/>
          <w:szCs w:val="24"/>
        </w:rPr>
      </w:pPr>
      <w:r>
        <w:rPr>
          <w:rFonts w:hint="eastAsia" w:ascii="宋体" w:hAnsi="宋体" w:cs="宋体"/>
          <w:sz w:val="24"/>
          <w:szCs w:val="24"/>
        </w:rPr>
        <w:t>（5）法定代表人或主要负责人：</w:t>
      </w:r>
      <w:r>
        <w:rPr>
          <w:rFonts w:hint="eastAsia" w:ascii="宋体" w:hAnsi="宋体" w:cs="宋体"/>
          <w:sz w:val="24"/>
          <w:szCs w:val="24"/>
          <w:u w:val="single"/>
        </w:rPr>
        <w:t xml:space="preserve">                 </w:t>
      </w:r>
      <w:r>
        <w:rPr>
          <w:rFonts w:hint="eastAsia" w:ascii="宋体" w:hAnsi="宋体" w:cs="宋体"/>
          <w:sz w:val="24"/>
          <w:szCs w:val="24"/>
        </w:rPr>
        <w:t xml:space="preserve">   </w:t>
      </w:r>
    </w:p>
    <w:p w14:paraId="18B6BBF3">
      <w:pPr>
        <w:pageBreakBefore w:val="0"/>
        <w:kinsoku/>
        <w:wordWrap/>
        <w:overflowPunct/>
        <w:topLinePunct w:val="0"/>
        <w:bidi w:val="0"/>
        <w:spacing w:line="560" w:lineRule="exact"/>
        <w:ind w:firstLine="240" w:firstLineChars="100"/>
        <w:rPr>
          <w:rFonts w:ascii="宋体" w:hAnsi="宋体" w:cs="宋体"/>
          <w:sz w:val="24"/>
          <w:szCs w:val="24"/>
        </w:rPr>
      </w:pPr>
      <w:r>
        <w:rPr>
          <w:rFonts w:hint="eastAsia" w:ascii="宋体" w:hAnsi="宋体" w:cs="宋体"/>
          <w:sz w:val="24"/>
          <w:szCs w:val="24"/>
        </w:rPr>
        <w:t>（6）职员人数：</w:t>
      </w:r>
      <w:r>
        <w:rPr>
          <w:rFonts w:hint="eastAsia" w:ascii="宋体" w:hAnsi="宋体" w:cs="宋体"/>
          <w:sz w:val="24"/>
          <w:szCs w:val="24"/>
          <w:u w:val="single"/>
        </w:rPr>
        <w:t xml:space="preserve">                               </w:t>
      </w:r>
      <w:r>
        <w:rPr>
          <w:rFonts w:hint="eastAsia" w:ascii="宋体" w:hAnsi="宋体" w:cs="宋体"/>
          <w:sz w:val="24"/>
          <w:szCs w:val="24"/>
        </w:rPr>
        <w:t xml:space="preserve">   </w:t>
      </w:r>
    </w:p>
    <w:p w14:paraId="64624F03">
      <w:pPr>
        <w:pageBreakBefore w:val="0"/>
        <w:kinsoku/>
        <w:wordWrap/>
        <w:overflowPunct/>
        <w:topLinePunct w:val="0"/>
        <w:bidi w:val="0"/>
        <w:spacing w:line="560" w:lineRule="exact"/>
        <w:ind w:firstLine="240" w:firstLineChars="100"/>
        <w:rPr>
          <w:rFonts w:ascii="宋体" w:hAnsi="宋体" w:cs="宋体"/>
          <w:sz w:val="24"/>
          <w:szCs w:val="24"/>
        </w:rPr>
      </w:pPr>
      <w:r>
        <w:rPr>
          <w:rFonts w:hint="eastAsia" w:ascii="宋体" w:hAnsi="宋体" w:cs="宋体"/>
          <w:sz w:val="24"/>
          <w:szCs w:val="24"/>
        </w:rPr>
        <w:t>（7）注册资本：</w:t>
      </w:r>
      <w:r>
        <w:rPr>
          <w:rFonts w:hint="eastAsia" w:ascii="宋体" w:hAnsi="宋体" w:cs="宋体"/>
          <w:sz w:val="24"/>
          <w:szCs w:val="24"/>
          <w:u w:val="single"/>
        </w:rPr>
        <w:t xml:space="preserve">                               </w:t>
      </w:r>
      <w:r>
        <w:rPr>
          <w:rFonts w:hint="eastAsia" w:ascii="宋体" w:hAnsi="宋体" w:cs="宋体"/>
          <w:sz w:val="24"/>
          <w:szCs w:val="24"/>
        </w:rPr>
        <w:t xml:space="preserve">  </w:t>
      </w:r>
    </w:p>
    <w:p w14:paraId="239C83FA">
      <w:pPr>
        <w:pageBreakBefore w:val="0"/>
        <w:kinsoku/>
        <w:wordWrap/>
        <w:overflowPunct/>
        <w:topLinePunct w:val="0"/>
        <w:bidi w:val="0"/>
        <w:spacing w:line="560" w:lineRule="exact"/>
        <w:ind w:firstLine="240" w:firstLineChars="100"/>
        <w:rPr>
          <w:rFonts w:ascii="宋体" w:hAnsi="宋体" w:cs="宋体"/>
          <w:sz w:val="24"/>
          <w:szCs w:val="24"/>
        </w:rPr>
      </w:pPr>
      <w:r>
        <w:rPr>
          <w:rFonts w:hint="eastAsia" w:ascii="宋体" w:hAnsi="宋体" w:cs="宋体"/>
          <w:sz w:val="24"/>
          <w:szCs w:val="24"/>
        </w:rPr>
        <w:t>（8）实收资本：</w:t>
      </w:r>
      <w:r>
        <w:rPr>
          <w:rFonts w:hint="eastAsia" w:ascii="宋体" w:hAnsi="宋体" w:cs="宋体"/>
          <w:sz w:val="24"/>
          <w:szCs w:val="24"/>
          <w:u w:val="single"/>
        </w:rPr>
        <w:t xml:space="preserve">                               </w:t>
      </w:r>
      <w:r>
        <w:rPr>
          <w:rFonts w:hint="eastAsia" w:ascii="宋体" w:hAnsi="宋体" w:cs="宋体"/>
          <w:sz w:val="24"/>
          <w:szCs w:val="24"/>
        </w:rPr>
        <w:t xml:space="preserve">  </w:t>
      </w:r>
    </w:p>
    <w:p w14:paraId="6597D0AF">
      <w:pPr>
        <w:pageBreakBefore w:val="0"/>
        <w:kinsoku/>
        <w:wordWrap/>
        <w:overflowPunct/>
        <w:topLinePunct w:val="0"/>
        <w:bidi w:val="0"/>
        <w:spacing w:line="560" w:lineRule="exact"/>
        <w:ind w:firstLine="240" w:firstLineChars="100"/>
        <w:rPr>
          <w:rFonts w:ascii="宋体" w:hAnsi="宋体" w:cs="宋体"/>
          <w:sz w:val="24"/>
          <w:szCs w:val="24"/>
        </w:rPr>
      </w:pPr>
      <w:r>
        <w:rPr>
          <w:rFonts w:hint="eastAsia" w:ascii="宋体" w:hAnsi="宋体" w:cs="宋体"/>
          <w:sz w:val="24"/>
          <w:szCs w:val="24"/>
        </w:rPr>
        <w:t>（9）近一年资产负债表：</w:t>
      </w:r>
      <w:r>
        <w:rPr>
          <w:rFonts w:hint="eastAsia" w:ascii="宋体" w:hAnsi="宋体" w:cs="宋体"/>
          <w:sz w:val="24"/>
          <w:szCs w:val="24"/>
          <w:u w:val="single"/>
        </w:rPr>
        <w:t xml:space="preserve">                       </w:t>
      </w:r>
      <w:r>
        <w:rPr>
          <w:rFonts w:hint="eastAsia" w:ascii="宋体" w:hAnsi="宋体" w:cs="宋体"/>
          <w:sz w:val="24"/>
          <w:szCs w:val="24"/>
        </w:rPr>
        <w:t xml:space="preserve">   </w:t>
      </w:r>
    </w:p>
    <w:p w14:paraId="221EB659">
      <w:pPr>
        <w:pageBreakBefore w:val="0"/>
        <w:kinsoku/>
        <w:wordWrap/>
        <w:overflowPunct/>
        <w:topLinePunct w:val="0"/>
        <w:bidi w:val="0"/>
        <w:spacing w:line="560" w:lineRule="exact"/>
        <w:ind w:firstLine="840" w:firstLineChars="350"/>
        <w:rPr>
          <w:rFonts w:ascii="宋体" w:hAnsi="宋体" w:cs="宋体"/>
          <w:sz w:val="24"/>
          <w:szCs w:val="24"/>
        </w:rPr>
      </w:pPr>
      <w:r>
        <w:rPr>
          <w:rFonts w:hint="eastAsia" w:ascii="宋体" w:hAnsi="宋体" w:cs="宋体"/>
          <w:sz w:val="24"/>
          <w:szCs w:val="24"/>
        </w:rPr>
        <w:t>1）固定资产：</w:t>
      </w:r>
    </w:p>
    <w:p w14:paraId="4C2FEC45">
      <w:pPr>
        <w:pageBreakBefore w:val="0"/>
        <w:kinsoku/>
        <w:wordWrap/>
        <w:overflowPunct/>
        <w:topLinePunct w:val="0"/>
        <w:bidi w:val="0"/>
        <w:spacing w:line="560" w:lineRule="exact"/>
        <w:ind w:firstLine="1200" w:firstLineChars="500"/>
        <w:rPr>
          <w:rFonts w:ascii="宋体" w:hAnsi="宋体" w:cs="宋体"/>
          <w:sz w:val="24"/>
          <w:szCs w:val="24"/>
        </w:rPr>
      </w:pPr>
      <w:r>
        <w:rPr>
          <w:rFonts w:hint="eastAsia" w:ascii="宋体" w:hAnsi="宋体" w:cs="宋体"/>
          <w:sz w:val="24"/>
          <w:szCs w:val="24"/>
        </w:rPr>
        <w:t>原   值：</w:t>
      </w:r>
      <w:r>
        <w:rPr>
          <w:rFonts w:hint="eastAsia" w:ascii="宋体" w:hAnsi="宋体" w:cs="宋体"/>
          <w:sz w:val="24"/>
          <w:szCs w:val="24"/>
          <w:u w:val="single"/>
        </w:rPr>
        <w:t xml:space="preserve">           </w:t>
      </w:r>
      <w:r>
        <w:rPr>
          <w:rFonts w:hint="eastAsia" w:ascii="宋体" w:hAnsi="宋体" w:cs="宋体"/>
          <w:sz w:val="24"/>
          <w:szCs w:val="24"/>
        </w:rPr>
        <w:t xml:space="preserve">    净   值： </w:t>
      </w:r>
      <w:r>
        <w:rPr>
          <w:rFonts w:hint="eastAsia" w:ascii="宋体" w:hAnsi="宋体" w:cs="宋体"/>
          <w:sz w:val="24"/>
          <w:szCs w:val="24"/>
          <w:u w:val="single"/>
        </w:rPr>
        <w:t xml:space="preserve">              </w:t>
      </w:r>
    </w:p>
    <w:p w14:paraId="37417BD3">
      <w:pPr>
        <w:pageBreakBefore w:val="0"/>
        <w:kinsoku/>
        <w:wordWrap/>
        <w:overflowPunct/>
        <w:topLinePunct w:val="0"/>
        <w:bidi w:val="0"/>
        <w:spacing w:line="560" w:lineRule="exact"/>
        <w:ind w:firstLine="840" w:firstLineChars="350"/>
        <w:rPr>
          <w:rFonts w:ascii="宋体" w:hAnsi="宋体" w:cs="宋体"/>
          <w:sz w:val="24"/>
          <w:szCs w:val="24"/>
        </w:rPr>
      </w:pPr>
      <w:r>
        <w:rPr>
          <w:rFonts w:hint="eastAsia" w:ascii="宋体" w:hAnsi="宋体" w:cs="宋体"/>
          <w:sz w:val="24"/>
          <w:szCs w:val="24"/>
        </w:rPr>
        <w:t>2）流动资金：</w:t>
      </w:r>
      <w:r>
        <w:rPr>
          <w:rFonts w:hint="eastAsia" w:ascii="宋体" w:hAnsi="宋体" w:cs="宋体"/>
          <w:sz w:val="24"/>
          <w:szCs w:val="24"/>
          <w:u w:val="single"/>
        </w:rPr>
        <w:t xml:space="preserve">                      </w:t>
      </w:r>
      <w:r>
        <w:rPr>
          <w:rFonts w:hint="eastAsia" w:ascii="宋体" w:hAnsi="宋体" w:cs="宋体"/>
          <w:sz w:val="24"/>
          <w:szCs w:val="24"/>
        </w:rPr>
        <w:t xml:space="preserve">    </w:t>
      </w:r>
    </w:p>
    <w:p w14:paraId="15972E0F">
      <w:pPr>
        <w:pageBreakBefore w:val="0"/>
        <w:kinsoku/>
        <w:wordWrap/>
        <w:overflowPunct/>
        <w:topLinePunct w:val="0"/>
        <w:bidi w:val="0"/>
        <w:spacing w:line="560" w:lineRule="exact"/>
        <w:ind w:firstLine="840" w:firstLineChars="350"/>
        <w:rPr>
          <w:rFonts w:ascii="宋体" w:hAnsi="宋体" w:cs="宋体"/>
          <w:sz w:val="24"/>
          <w:szCs w:val="24"/>
        </w:rPr>
      </w:pPr>
      <w:r>
        <w:rPr>
          <w:rFonts w:hint="eastAsia" w:ascii="宋体" w:hAnsi="宋体" w:cs="宋体"/>
          <w:sz w:val="24"/>
          <w:szCs w:val="24"/>
        </w:rPr>
        <w:t>3）长期负债：</w:t>
      </w:r>
      <w:r>
        <w:rPr>
          <w:rFonts w:hint="eastAsia" w:ascii="宋体" w:hAnsi="宋体" w:cs="宋体"/>
          <w:sz w:val="24"/>
          <w:szCs w:val="24"/>
          <w:u w:val="single"/>
        </w:rPr>
        <w:t xml:space="preserve">                      </w:t>
      </w:r>
      <w:r>
        <w:rPr>
          <w:rFonts w:hint="eastAsia" w:ascii="宋体" w:hAnsi="宋体" w:cs="宋体"/>
          <w:sz w:val="24"/>
          <w:szCs w:val="24"/>
        </w:rPr>
        <w:t xml:space="preserve">    </w:t>
      </w:r>
    </w:p>
    <w:p w14:paraId="475E4CFC">
      <w:pPr>
        <w:pageBreakBefore w:val="0"/>
        <w:kinsoku/>
        <w:wordWrap/>
        <w:overflowPunct/>
        <w:topLinePunct w:val="0"/>
        <w:bidi w:val="0"/>
        <w:spacing w:line="560" w:lineRule="exact"/>
        <w:ind w:firstLine="840" w:firstLineChars="350"/>
        <w:rPr>
          <w:rFonts w:ascii="宋体" w:hAnsi="宋体" w:cs="宋体"/>
          <w:sz w:val="24"/>
          <w:szCs w:val="24"/>
        </w:rPr>
      </w:pPr>
      <w:r>
        <w:rPr>
          <w:rFonts w:hint="eastAsia" w:ascii="宋体" w:hAnsi="宋体" w:cs="宋体"/>
          <w:sz w:val="24"/>
          <w:szCs w:val="24"/>
        </w:rPr>
        <w:t>4）短期负债：</w:t>
      </w:r>
      <w:r>
        <w:rPr>
          <w:rFonts w:hint="eastAsia" w:ascii="宋体" w:hAnsi="宋体" w:cs="宋体"/>
          <w:sz w:val="24"/>
          <w:szCs w:val="24"/>
          <w:u w:val="single"/>
        </w:rPr>
        <w:t xml:space="preserve">                      </w:t>
      </w:r>
      <w:r>
        <w:rPr>
          <w:rFonts w:hint="eastAsia" w:ascii="宋体" w:hAnsi="宋体" w:cs="宋体"/>
          <w:sz w:val="24"/>
          <w:szCs w:val="24"/>
        </w:rPr>
        <w:t xml:space="preserve">    </w:t>
      </w:r>
    </w:p>
    <w:p w14:paraId="6C1FC711">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 xml:space="preserve">2、供应商认为需要声明的其他情况：                         </w:t>
      </w:r>
    </w:p>
    <w:p w14:paraId="3AADAEF6">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 xml:space="preserve">兹证明上述声明是真实的、正确的，并提供了全部能提供的资料和数据，我们同意遵照贵方要求出示有关证明文件。 </w:t>
      </w:r>
    </w:p>
    <w:p w14:paraId="40041226">
      <w:pPr>
        <w:pageBreakBefore w:val="0"/>
        <w:kinsoku/>
        <w:wordWrap/>
        <w:overflowPunct/>
        <w:topLinePunct w:val="0"/>
        <w:bidi w:val="0"/>
        <w:spacing w:line="560" w:lineRule="exact"/>
        <w:ind w:firstLine="480" w:firstLineChars="200"/>
        <w:rPr>
          <w:rFonts w:ascii="宋体" w:hAnsi="宋体" w:cs="宋体"/>
          <w:sz w:val="24"/>
          <w:szCs w:val="24"/>
        </w:rPr>
      </w:pPr>
      <w:r>
        <w:rPr>
          <w:rFonts w:hint="eastAsia" w:ascii="宋体" w:hAnsi="宋体" w:cs="宋体"/>
          <w:sz w:val="24"/>
          <w:szCs w:val="24"/>
        </w:rPr>
        <w:t xml:space="preserve">              </w:t>
      </w:r>
    </w:p>
    <w:p w14:paraId="61439DA5">
      <w:pPr>
        <w:pageBreakBefore w:val="0"/>
        <w:kinsoku/>
        <w:wordWrap/>
        <w:overflowPunct/>
        <w:topLinePunct w:val="0"/>
        <w:bidi w:val="0"/>
        <w:spacing w:line="560" w:lineRule="exact"/>
        <w:ind w:firstLine="3120" w:firstLineChars="1300"/>
        <w:rPr>
          <w:rFonts w:ascii="宋体" w:hAnsi="宋体" w:cs="宋体"/>
          <w:sz w:val="24"/>
          <w:szCs w:val="24"/>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3D2A45D1">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 xml:space="preserve">                          授权人签字：</w:t>
      </w:r>
      <w:r>
        <w:rPr>
          <w:rFonts w:hint="eastAsia" w:ascii="宋体" w:hAnsi="宋体" w:cs="宋体"/>
          <w:sz w:val="24"/>
          <w:szCs w:val="24"/>
          <w:u w:val="single"/>
        </w:rPr>
        <w:t xml:space="preserve">                    </w:t>
      </w:r>
    </w:p>
    <w:p w14:paraId="26B1BC7C">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 xml:space="preserve">                          电      话：</w:t>
      </w:r>
      <w:r>
        <w:rPr>
          <w:rFonts w:hint="eastAsia" w:ascii="宋体" w:hAnsi="宋体" w:cs="宋体"/>
          <w:sz w:val="24"/>
          <w:szCs w:val="24"/>
          <w:u w:val="single"/>
        </w:rPr>
        <w:t xml:space="preserve">                    </w:t>
      </w:r>
    </w:p>
    <w:p w14:paraId="7A73F233">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 xml:space="preserve">                          传      真：</w:t>
      </w:r>
      <w:r>
        <w:rPr>
          <w:rFonts w:hint="eastAsia" w:ascii="宋体" w:hAnsi="宋体" w:cs="宋体"/>
          <w:sz w:val="24"/>
          <w:szCs w:val="24"/>
          <w:u w:val="single"/>
        </w:rPr>
        <w:t xml:space="preserve">                    </w:t>
      </w:r>
    </w:p>
    <w:p w14:paraId="6BFB23C4">
      <w:pPr>
        <w:pageBreakBefore w:val="0"/>
        <w:kinsoku/>
        <w:wordWrap/>
        <w:overflowPunct/>
        <w:topLinePunct w:val="0"/>
        <w:bidi w:val="0"/>
        <w:spacing w:line="560" w:lineRule="exact"/>
        <w:rPr>
          <w:rFonts w:ascii="宋体" w:hAnsi="宋体" w:cs="宋体"/>
          <w:sz w:val="24"/>
          <w:szCs w:val="24"/>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C562DFF">
      <w:pPr>
        <w:pStyle w:val="8"/>
        <w:pageBreakBefore w:val="0"/>
        <w:kinsoku/>
        <w:wordWrap/>
        <w:overflowPunct/>
        <w:topLinePunct w:val="0"/>
        <w:bidi w:val="0"/>
        <w:spacing w:line="560" w:lineRule="exact"/>
        <w:jc w:val="center"/>
        <w:rPr>
          <w:rFonts w:ascii="宋体" w:hAnsi="宋体" w:cs="宋体"/>
          <w:b/>
          <w:sz w:val="24"/>
          <w:szCs w:val="24"/>
        </w:rPr>
      </w:pPr>
      <w:r>
        <w:rPr>
          <w:rFonts w:hint="eastAsia" w:hAnsi="宋体" w:cs="宋体"/>
          <w:b/>
          <w:sz w:val="24"/>
          <w:szCs w:val="24"/>
        </w:rPr>
        <w:br w:type="page"/>
      </w:r>
      <w:bookmarkStart w:id="16" w:name="_bookmark39"/>
      <w:bookmarkEnd w:id="16"/>
    </w:p>
    <w:p w14:paraId="2ED794C8">
      <w:pPr>
        <w:pageBreakBefore w:val="0"/>
        <w:kinsoku/>
        <w:wordWrap/>
        <w:overflowPunct/>
        <w:topLinePunct w:val="0"/>
        <w:bidi w:val="0"/>
        <w:spacing w:line="560" w:lineRule="exact"/>
        <w:rPr>
          <w:rFonts w:ascii="宋体" w:hAnsi="宋体" w:cs="宋体"/>
          <w:b/>
          <w:sz w:val="24"/>
          <w:szCs w:val="24"/>
        </w:rPr>
      </w:pPr>
    </w:p>
    <w:p w14:paraId="06465C75">
      <w:pPr>
        <w:pageBreakBefore w:val="0"/>
        <w:kinsoku/>
        <w:wordWrap/>
        <w:overflowPunct/>
        <w:topLinePunct w:val="0"/>
        <w:bidi w:val="0"/>
        <w:spacing w:line="560" w:lineRule="exact"/>
        <w:jc w:val="center"/>
        <w:rPr>
          <w:rFonts w:ascii="宋体" w:hAnsi="宋体" w:cs="宋体"/>
          <w:b/>
          <w:sz w:val="24"/>
          <w:szCs w:val="24"/>
        </w:rPr>
      </w:pPr>
    </w:p>
    <w:p w14:paraId="0FB41891">
      <w:pPr>
        <w:pageBreakBefore w:val="0"/>
        <w:kinsoku/>
        <w:wordWrap/>
        <w:overflowPunct/>
        <w:topLinePunct w:val="0"/>
        <w:bidi w:val="0"/>
        <w:spacing w:line="560" w:lineRule="exact"/>
        <w:jc w:val="lef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五</w:t>
      </w:r>
    </w:p>
    <w:p w14:paraId="28885DBD">
      <w:pPr>
        <w:pageBreakBefore w:val="0"/>
        <w:kinsoku/>
        <w:wordWrap/>
        <w:overflowPunct/>
        <w:topLinePunct w:val="0"/>
        <w:bidi w:val="0"/>
        <w:spacing w:line="560" w:lineRule="exact"/>
        <w:jc w:val="center"/>
        <w:rPr>
          <w:rFonts w:ascii="宋体" w:hAnsi="宋体" w:cs="宋体"/>
          <w:b/>
          <w:sz w:val="24"/>
          <w:szCs w:val="24"/>
        </w:rPr>
      </w:pPr>
      <w:r>
        <w:rPr>
          <w:rFonts w:hint="eastAsia" w:ascii="宋体" w:hAnsi="宋体" w:cs="宋体"/>
          <w:b/>
          <w:sz w:val="24"/>
          <w:szCs w:val="24"/>
        </w:rPr>
        <w:t>其他证明文件、资料等</w:t>
      </w:r>
    </w:p>
    <w:p w14:paraId="17963ADB">
      <w:pPr>
        <w:pageBreakBefore w:val="0"/>
        <w:kinsoku/>
        <w:wordWrap/>
        <w:overflowPunct/>
        <w:topLinePunct w:val="0"/>
        <w:bidi w:val="0"/>
        <w:adjustRightInd w:val="0"/>
        <w:snapToGrid w:val="0"/>
        <w:spacing w:line="560" w:lineRule="exact"/>
        <w:ind w:left="-88" w:leftChars="-42"/>
        <w:jc w:val="center"/>
        <w:outlineLvl w:val="0"/>
        <w:rPr>
          <w:rFonts w:ascii="宋体" w:hAnsi="宋体" w:cs="宋体"/>
          <w:sz w:val="28"/>
          <w:szCs w:val="28"/>
        </w:rPr>
      </w:pPr>
    </w:p>
    <w:p w14:paraId="509F4827">
      <w:pPr>
        <w:pageBreakBefore w:val="0"/>
        <w:kinsoku/>
        <w:wordWrap/>
        <w:overflowPunct/>
        <w:topLinePunct w:val="0"/>
        <w:bidi w:val="0"/>
        <w:adjustRightInd w:val="0"/>
        <w:snapToGrid w:val="0"/>
        <w:spacing w:line="560" w:lineRule="exact"/>
        <w:jc w:val="left"/>
        <w:outlineLvl w:val="0"/>
        <w:rPr>
          <w:rFonts w:ascii="宋体" w:hAnsi="宋体" w:cs="宋体"/>
          <w:sz w:val="28"/>
          <w:szCs w:val="28"/>
        </w:rPr>
      </w:pPr>
    </w:p>
    <w:p w14:paraId="2C5948DB">
      <w:pPr>
        <w:pageBreakBefore w:val="0"/>
        <w:kinsoku/>
        <w:wordWrap/>
        <w:overflowPunct/>
        <w:topLinePunct w:val="0"/>
        <w:autoSpaceDE w:val="0"/>
        <w:autoSpaceDN w:val="0"/>
        <w:bidi w:val="0"/>
        <w:adjustRightInd w:val="0"/>
        <w:snapToGrid w:val="0"/>
        <w:spacing w:line="56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1、供应商资格证明文件，包含但不限于以下内容；</w:t>
      </w:r>
    </w:p>
    <w:p w14:paraId="550CE747">
      <w:pPr>
        <w:pageBreakBefore w:val="0"/>
        <w:kinsoku/>
        <w:wordWrap/>
        <w:overflowPunct/>
        <w:topLinePunct w:val="0"/>
        <w:autoSpaceDE w:val="0"/>
        <w:autoSpaceDN w:val="0"/>
        <w:bidi w:val="0"/>
        <w:adjustRightInd w:val="0"/>
        <w:snapToGrid w:val="0"/>
        <w:spacing w:line="56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1) 营业执照复印件；</w:t>
      </w:r>
    </w:p>
    <w:p w14:paraId="3FF130D2">
      <w:pPr>
        <w:pageBreakBefore w:val="0"/>
        <w:kinsoku/>
        <w:wordWrap/>
        <w:overflowPunct/>
        <w:topLinePunct w:val="0"/>
        <w:autoSpaceDE w:val="0"/>
        <w:autoSpaceDN w:val="0"/>
        <w:bidi w:val="0"/>
        <w:adjustRightInd w:val="0"/>
        <w:snapToGrid w:val="0"/>
        <w:spacing w:line="56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2) 信用中国网站查询截图；</w:t>
      </w:r>
    </w:p>
    <w:p w14:paraId="0BAAC33D">
      <w:pPr>
        <w:pageBreakBefore w:val="0"/>
        <w:kinsoku/>
        <w:wordWrap/>
        <w:overflowPunct/>
        <w:topLinePunct w:val="0"/>
        <w:autoSpaceDE w:val="0"/>
        <w:autoSpaceDN w:val="0"/>
        <w:bidi w:val="0"/>
        <w:adjustRightInd w:val="0"/>
        <w:snapToGrid w:val="0"/>
        <w:spacing w:line="56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3) 其他资格证明材料；</w:t>
      </w:r>
    </w:p>
    <w:p w14:paraId="5DA13C79">
      <w:pPr>
        <w:pageBreakBefore w:val="0"/>
        <w:kinsoku/>
        <w:wordWrap/>
        <w:overflowPunct/>
        <w:topLinePunct w:val="0"/>
        <w:autoSpaceDE w:val="0"/>
        <w:autoSpaceDN w:val="0"/>
        <w:bidi w:val="0"/>
        <w:adjustRightInd w:val="0"/>
        <w:snapToGrid w:val="0"/>
        <w:spacing w:line="56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2、文件中要求的其他材料</w:t>
      </w:r>
    </w:p>
    <w:p w14:paraId="54D042E2">
      <w:pPr>
        <w:pageBreakBefore w:val="0"/>
        <w:kinsoku/>
        <w:wordWrap/>
        <w:overflowPunct/>
        <w:topLinePunct w:val="0"/>
        <w:autoSpaceDE w:val="0"/>
        <w:autoSpaceDN w:val="0"/>
        <w:bidi w:val="0"/>
        <w:adjustRightInd w:val="0"/>
        <w:snapToGrid w:val="0"/>
        <w:spacing w:line="560" w:lineRule="exact"/>
        <w:ind w:firstLine="600" w:firstLineChars="250"/>
        <w:jc w:val="left"/>
        <w:rPr>
          <w:rFonts w:ascii="宋体" w:hAnsi="宋体" w:cs="宋体"/>
          <w:kern w:val="0"/>
          <w:sz w:val="24"/>
          <w:szCs w:val="24"/>
        </w:rPr>
      </w:pPr>
      <w:r>
        <w:rPr>
          <w:rFonts w:hint="eastAsia" w:ascii="宋体" w:hAnsi="宋体" w:cs="宋体"/>
          <w:kern w:val="0"/>
          <w:sz w:val="24"/>
          <w:szCs w:val="24"/>
        </w:rPr>
        <w:t>1）供应货物的详细技术参数及图样；</w:t>
      </w:r>
    </w:p>
    <w:p w14:paraId="61A8E73C">
      <w:pPr>
        <w:pageBreakBefore w:val="0"/>
        <w:kinsoku/>
        <w:wordWrap/>
        <w:overflowPunct/>
        <w:topLinePunct w:val="0"/>
        <w:autoSpaceDE w:val="0"/>
        <w:autoSpaceDN w:val="0"/>
        <w:bidi w:val="0"/>
        <w:adjustRightInd w:val="0"/>
        <w:snapToGrid w:val="0"/>
        <w:spacing w:line="560" w:lineRule="exact"/>
        <w:ind w:firstLine="600" w:firstLineChars="250"/>
        <w:jc w:val="left"/>
        <w:rPr>
          <w:rFonts w:hint="eastAsia" w:ascii="宋体" w:hAnsi="宋体" w:cs="宋体"/>
          <w:kern w:val="0"/>
          <w:sz w:val="24"/>
          <w:szCs w:val="24"/>
        </w:rPr>
      </w:pPr>
      <w:r>
        <w:rPr>
          <w:rFonts w:hint="eastAsia" w:ascii="宋体" w:hAnsi="宋体" w:cs="宋体"/>
          <w:kern w:val="0"/>
          <w:sz w:val="24"/>
          <w:szCs w:val="24"/>
        </w:rPr>
        <w:t>2）供应商认为需要提供的其他文件和资料。</w:t>
      </w:r>
    </w:p>
    <w:p w14:paraId="7872630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225" w:beforeAutospacing="0" w:after="225" w:afterAutospacing="0" w:line="560" w:lineRule="exact"/>
        <w:ind w:right="0"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bCs/>
          <w:kern w:val="0"/>
          <w:sz w:val="24"/>
          <w:szCs w:val="24"/>
          <w:lang w:val="en-US" w:eastAsia="zh-CN"/>
        </w:rPr>
        <w:t>3</w:t>
      </w:r>
      <w:r>
        <w:rPr>
          <w:rFonts w:hint="eastAsia" w:ascii="宋体" w:hAnsi="宋体" w:cs="宋体"/>
          <w:bCs/>
          <w:kern w:val="0"/>
          <w:sz w:val="24"/>
          <w:szCs w:val="24"/>
        </w:rPr>
        <w:t>、</w:t>
      </w:r>
      <w:r>
        <w:rPr>
          <w:rFonts w:hint="eastAsia" w:ascii="宋体" w:hAnsi="宋体" w:cs="宋体" w:eastAsiaTheme="minorEastAsia"/>
          <w:kern w:val="2"/>
          <w:sz w:val="24"/>
          <w:szCs w:val="24"/>
          <w:lang w:val="en-US" w:eastAsia="zh-CN" w:bidi="ar-SA"/>
        </w:rPr>
        <w:t>报价文件的封面均须加盖法人公章并加盖骑缝法人公章。</w:t>
      </w:r>
    </w:p>
    <w:p w14:paraId="188EB061">
      <w:pPr>
        <w:pageBreakBefore w:val="0"/>
        <w:kinsoku/>
        <w:wordWrap/>
        <w:overflowPunct/>
        <w:topLinePunct w:val="0"/>
        <w:autoSpaceDE w:val="0"/>
        <w:autoSpaceDN w:val="0"/>
        <w:bidi w:val="0"/>
        <w:adjustRightInd w:val="0"/>
        <w:snapToGrid w:val="0"/>
        <w:spacing w:line="560" w:lineRule="exact"/>
        <w:ind w:firstLine="600" w:firstLineChars="250"/>
        <w:jc w:val="left"/>
        <w:rPr>
          <w:rFonts w:hint="eastAsia" w:ascii="宋体" w:hAnsi="宋体" w:cs="宋体"/>
          <w:kern w:val="0"/>
          <w:sz w:val="24"/>
          <w:szCs w:val="24"/>
        </w:rPr>
      </w:pPr>
    </w:p>
    <w:p w14:paraId="1C9EE39F">
      <w:pPr>
        <w:pageBreakBefore w:val="0"/>
        <w:kinsoku/>
        <w:wordWrap/>
        <w:overflowPunct/>
        <w:topLinePunct w:val="0"/>
        <w:bidi w:val="0"/>
        <w:spacing w:line="560" w:lineRule="exact"/>
        <w:ind w:left="480"/>
        <w:rPr>
          <w:rFonts w:ascii="宋体" w:hAnsi="宋体" w:cs="宋体"/>
          <w:sz w:val="24"/>
          <w:szCs w:val="24"/>
        </w:rPr>
      </w:pPr>
    </w:p>
    <w:p w14:paraId="29931299">
      <w:pPr>
        <w:pageBreakBefore w:val="0"/>
        <w:kinsoku/>
        <w:wordWrap/>
        <w:overflowPunct/>
        <w:topLinePunct w:val="0"/>
        <w:bidi w:val="0"/>
        <w:spacing w:line="560" w:lineRule="exact"/>
        <w:rPr>
          <w:rFonts w:ascii="宋体" w:hAnsi="宋体" w:cs="宋体"/>
          <w:sz w:val="24"/>
          <w:szCs w:val="24"/>
        </w:rPr>
      </w:pPr>
    </w:p>
    <w:p w14:paraId="0B45D5B5">
      <w:pPr>
        <w:pageBreakBefore w:val="0"/>
        <w:kinsoku/>
        <w:wordWrap/>
        <w:overflowPunct/>
        <w:topLinePunct w:val="0"/>
        <w:bidi w:val="0"/>
        <w:spacing w:line="560" w:lineRule="exact"/>
        <w:rPr>
          <w:rFonts w:ascii="宋体" w:hAnsi="宋体" w:cs="宋体"/>
          <w:sz w:val="24"/>
          <w:szCs w:val="24"/>
        </w:rPr>
      </w:pPr>
    </w:p>
    <w:p w14:paraId="298B9C45">
      <w:pPr>
        <w:pageBreakBefore w:val="0"/>
        <w:kinsoku/>
        <w:wordWrap/>
        <w:overflowPunct/>
        <w:topLinePunct w:val="0"/>
        <w:bidi w:val="0"/>
        <w:adjustRightInd w:val="0"/>
        <w:snapToGrid w:val="0"/>
        <w:spacing w:line="560" w:lineRule="exact"/>
        <w:ind w:firstLine="720" w:firstLineChars="300"/>
        <w:rPr>
          <w:rFonts w:ascii="宋体" w:hAnsi="宋体" w:cs="宋体"/>
          <w:sz w:val="24"/>
          <w:szCs w:val="24"/>
        </w:rPr>
      </w:pPr>
      <w:r>
        <w:rPr>
          <w:rFonts w:hint="eastAsia" w:ascii="宋体" w:hAnsi="宋体" w:cs="宋体"/>
          <w:sz w:val="24"/>
          <w:szCs w:val="24"/>
        </w:rPr>
        <w:t>格式自拟。</w:t>
      </w:r>
    </w:p>
    <w:p w14:paraId="76A1DFB1">
      <w:pPr>
        <w:pageBreakBefore w:val="0"/>
        <w:kinsoku/>
        <w:wordWrap/>
        <w:overflowPunct/>
        <w:topLinePunct w:val="0"/>
        <w:autoSpaceDE w:val="0"/>
        <w:autoSpaceDN w:val="0"/>
        <w:bidi w:val="0"/>
        <w:adjustRightInd w:val="0"/>
        <w:spacing w:line="560" w:lineRule="exact"/>
        <w:rPr>
          <w:rFonts w:hAnsi="宋体"/>
          <w:sz w:val="24"/>
          <w:szCs w:val="24"/>
        </w:rPr>
      </w:pPr>
    </w:p>
    <w:p w14:paraId="3C28C4C5">
      <w:pPr>
        <w:pStyle w:val="6"/>
        <w:pageBreakBefore w:val="0"/>
        <w:kinsoku/>
        <w:wordWrap/>
        <w:overflowPunct/>
        <w:topLinePunct w:val="0"/>
        <w:bidi w:val="0"/>
        <w:spacing w:line="560" w:lineRule="exact"/>
        <w:rPr>
          <w:rFonts w:hAnsi="宋体"/>
          <w:szCs w:val="24"/>
        </w:rPr>
      </w:pPr>
    </w:p>
    <w:p w14:paraId="27EA6A5B">
      <w:pPr>
        <w:pStyle w:val="6"/>
        <w:pageBreakBefore w:val="0"/>
        <w:kinsoku/>
        <w:wordWrap/>
        <w:overflowPunct/>
        <w:topLinePunct w:val="0"/>
        <w:bidi w:val="0"/>
        <w:spacing w:line="560" w:lineRule="exact"/>
        <w:rPr>
          <w:rFonts w:hAnsi="宋体"/>
          <w:szCs w:val="24"/>
        </w:rPr>
      </w:pPr>
    </w:p>
    <w:p w14:paraId="65C2B881">
      <w:pPr>
        <w:pStyle w:val="6"/>
        <w:pageBreakBefore w:val="0"/>
        <w:kinsoku/>
        <w:wordWrap/>
        <w:overflowPunct/>
        <w:topLinePunct w:val="0"/>
        <w:bidi w:val="0"/>
        <w:spacing w:line="560" w:lineRule="exact"/>
        <w:rPr>
          <w:rFonts w:hAnsi="宋体"/>
          <w:szCs w:val="24"/>
        </w:rPr>
      </w:pPr>
    </w:p>
    <w:p w14:paraId="651B8122">
      <w:pPr>
        <w:pStyle w:val="6"/>
        <w:pageBreakBefore w:val="0"/>
        <w:kinsoku/>
        <w:wordWrap/>
        <w:overflowPunct/>
        <w:topLinePunct w:val="0"/>
        <w:bidi w:val="0"/>
        <w:spacing w:line="560" w:lineRule="exact"/>
        <w:rPr>
          <w:rFonts w:hAnsi="宋体"/>
          <w:szCs w:val="24"/>
        </w:rPr>
      </w:pPr>
    </w:p>
    <w:p w14:paraId="0155A834">
      <w:pPr>
        <w:pageBreakBefore w:val="0"/>
        <w:kinsoku/>
        <w:wordWrap/>
        <w:overflowPunct/>
        <w:topLinePunct w:val="0"/>
        <w:autoSpaceDE w:val="0"/>
        <w:autoSpaceDN w:val="0"/>
        <w:bidi w:val="0"/>
        <w:adjustRightInd w:val="0"/>
        <w:spacing w:line="560" w:lineRule="exact"/>
        <w:jc w:val="left"/>
        <w:rPr>
          <w:sz w:val="24"/>
          <w:szCs w:val="24"/>
        </w:rPr>
      </w:pPr>
      <w:r>
        <w:rPr>
          <w:rFonts w:hint="eastAsia"/>
          <w:sz w:val="24"/>
          <w:szCs w:val="24"/>
        </w:rPr>
        <w:t>附《湖北机场集团“供应商不良行为”管理暂行办法（试行）》承诺书格式：</w:t>
      </w:r>
    </w:p>
    <w:p w14:paraId="13024537">
      <w:pPr>
        <w:pStyle w:val="30"/>
        <w:pageBreakBefore w:val="0"/>
        <w:kinsoku/>
        <w:wordWrap/>
        <w:overflowPunct/>
        <w:topLinePunct w:val="0"/>
        <w:bidi w:val="0"/>
        <w:spacing w:line="560" w:lineRule="exact"/>
        <w:jc w:val="center"/>
        <w:rPr>
          <w:b/>
          <w:bCs/>
          <w:sz w:val="24"/>
          <w:szCs w:val="24"/>
        </w:rPr>
      </w:pPr>
      <w:r>
        <w:rPr>
          <w:rFonts w:hint="eastAsia"/>
          <w:b/>
          <w:bCs/>
          <w:sz w:val="24"/>
          <w:szCs w:val="24"/>
        </w:rPr>
        <w:t>承诺书</w:t>
      </w:r>
    </w:p>
    <w:p w14:paraId="6D5A0270">
      <w:pPr>
        <w:pStyle w:val="30"/>
        <w:pageBreakBefore w:val="0"/>
        <w:kinsoku/>
        <w:wordWrap/>
        <w:overflowPunct/>
        <w:topLinePunct w:val="0"/>
        <w:bidi w:val="0"/>
        <w:spacing w:line="560" w:lineRule="exact"/>
        <w:rPr>
          <w:sz w:val="24"/>
          <w:szCs w:val="24"/>
        </w:rPr>
      </w:pPr>
      <w:r>
        <w:rPr>
          <w:rFonts w:hint="eastAsia"/>
          <w:sz w:val="24"/>
          <w:szCs w:val="24"/>
        </w:rPr>
        <w:t>采购人：湖北机场集团航空物流有限公司</w:t>
      </w:r>
    </w:p>
    <w:p w14:paraId="40FB053E">
      <w:pPr>
        <w:pStyle w:val="30"/>
        <w:pageBreakBefore w:val="0"/>
        <w:kinsoku/>
        <w:wordWrap/>
        <w:overflowPunct/>
        <w:topLinePunct w:val="0"/>
        <w:bidi w:val="0"/>
        <w:spacing w:line="560" w:lineRule="exact"/>
        <w:rPr>
          <w:sz w:val="24"/>
          <w:szCs w:val="24"/>
        </w:rPr>
      </w:pPr>
    </w:p>
    <w:p w14:paraId="0D5F520A">
      <w:pPr>
        <w:pStyle w:val="30"/>
        <w:pageBreakBefore w:val="0"/>
        <w:kinsoku/>
        <w:wordWrap/>
        <w:overflowPunct/>
        <w:topLinePunct w:val="0"/>
        <w:bidi w:val="0"/>
        <w:spacing w:line="560" w:lineRule="exact"/>
        <w:ind w:firstLine="480" w:firstLineChars="200"/>
        <w:rPr>
          <w:sz w:val="24"/>
          <w:szCs w:val="24"/>
        </w:rPr>
      </w:pPr>
      <w:r>
        <w:rPr>
          <w:rFonts w:hint="eastAsia"/>
          <w:sz w:val="24"/>
          <w:szCs w:val="24"/>
        </w:rPr>
        <w:t>我单位自愿参与本项目的采购活动，在与湖北机场集团招标采购（含招商）、签约和履约过程中，不存在违法违规且不存在其他不良行为，未给机场集团、社会和公众造成损失或不良影响，并完全遵守《湖北机场集团“供应商不良行为”管理暂行办法（试行）》的规定，现针对《湖北机场集团“供应商不良行为”管理暂行办法（试行）》作如下承诺：</w:t>
      </w:r>
    </w:p>
    <w:p w14:paraId="77C9681B">
      <w:pPr>
        <w:pStyle w:val="30"/>
        <w:pageBreakBefore w:val="0"/>
        <w:numPr>
          <w:ilvl w:val="0"/>
          <w:numId w:val="8"/>
        </w:numPr>
        <w:kinsoku/>
        <w:wordWrap/>
        <w:overflowPunct/>
        <w:topLinePunct w:val="0"/>
        <w:bidi w:val="0"/>
        <w:spacing w:line="560" w:lineRule="exact"/>
        <w:ind w:firstLine="480" w:firstLineChars="200"/>
        <w:rPr>
          <w:sz w:val="24"/>
          <w:szCs w:val="24"/>
        </w:rPr>
      </w:pPr>
      <w:r>
        <w:rPr>
          <w:rFonts w:hint="eastAsia"/>
          <w:sz w:val="24"/>
          <w:szCs w:val="24"/>
        </w:rPr>
        <w:t>我单位不得采取不正当手段诋毁、排挤其他供应商或故意以虚构事实等方式进行投诉。</w:t>
      </w:r>
    </w:p>
    <w:p w14:paraId="19AC987A">
      <w:pPr>
        <w:pStyle w:val="30"/>
        <w:pageBreakBefore w:val="0"/>
        <w:numPr>
          <w:ilvl w:val="0"/>
          <w:numId w:val="8"/>
        </w:numPr>
        <w:kinsoku/>
        <w:wordWrap/>
        <w:overflowPunct/>
        <w:topLinePunct w:val="0"/>
        <w:bidi w:val="0"/>
        <w:spacing w:line="560" w:lineRule="exact"/>
        <w:ind w:firstLine="480" w:firstLineChars="200"/>
        <w:rPr>
          <w:sz w:val="24"/>
          <w:szCs w:val="24"/>
        </w:rPr>
      </w:pPr>
      <w:r>
        <w:rPr>
          <w:rFonts w:hint="eastAsia"/>
          <w:sz w:val="24"/>
          <w:szCs w:val="24"/>
        </w:rPr>
        <w:t>不得向集团从事招标采购工作的各类相关工作人员、集团委托的招标代理机构等行贿或者提供其他不正当利益。</w:t>
      </w:r>
    </w:p>
    <w:p w14:paraId="1FA940DE">
      <w:pPr>
        <w:pStyle w:val="30"/>
        <w:pageBreakBefore w:val="0"/>
        <w:numPr>
          <w:ilvl w:val="0"/>
          <w:numId w:val="8"/>
        </w:numPr>
        <w:kinsoku/>
        <w:wordWrap/>
        <w:overflowPunct/>
        <w:topLinePunct w:val="0"/>
        <w:bidi w:val="0"/>
        <w:spacing w:line="560" w:lineRule="exact"/>
        <w:ind w:firstLine="480" w:firstLineChars="200"/>
        <w:rPr>
          <w:sz w:val="24"/>
          <w:szCs w:val="24"/>
        </w:rPr>
      </w:pPr>
      <w:r>
        <w:rPr>
          <w:rFonts w:hint="eastAsia"/>
          <w:sz w:val="24"/>
          <w:szCs w:val="24"/>
        </w:rPr>
        <w:t>不得串通采购人、其他供应商或集团委托的招标代理机构进行投标、围标和竞价，干扰正常招标采购秩序的。</w:t>
      </w:r>
    </w:p>
    <w:p w14:paraId="55559C24">
      <w:pPr>
        <w:pStyle w:val="30"/>
        <w:pageBreakBefore w:val="0"/>
        <w:numPr>
          <w:ilvl w:val="0"/>
          <w:numId w:val="8"/>
        </w:numPr>
        <w:kinsoku/>
        <w:wordWrap/>
        <w:overflowPunct/>
        <w:topLinePunct w:val="0"/>
        <w:bidi w:val="0"/>
        <w:spacing w:line="560" w:lineRule="exact"/>
        <w:ind w:firstLine="480" w:firstLineChars="200"/>
        <w:rPr>
          <w:sz w:val="24"/>
          <w:szCs w:val="24"/>
        </w:rPr>
      </w:pPr>
      <w:r>
        <w:rPr>
          <w:rFonts w:hint="eastAsia"/>
          <w:sz w:val="24"/>
          <w:szCs w:val="24"/>
        </w:rPr>
        <w:t>不得非法以他人名义进行投标、竞价或者以其他方式弄虚作假骗取中标（成交）。</w:t>
      </w:r>
    </w:p>
    <w:p w14:paraId="55CF7DA4">
      <w:pPr>
        <w:pStyle w:val="30"/>
        <w:pageBreakBefore w:val="0"/>
        <w:numPr>
          <w:ilvl w:val="0"/>
          <w:numId w:val="8"/>
        </w:numPr>
        <w:kinsoku/>
        <w:wordWrap/>
        <w:overflowPunct/>
        <w:topLinePunct w:val="0"/>
        <w:bidi w:val="0"/>
        <w:spacing w:line="560" w:lineRule="exact"/>
        <w:ind w:firstLine="480" w:firstLineChars="200"/>
        <w:rPr>
          <w:sz w:val="24"/>
          <w:szCs w:val="24"/>
        </w:rPr>
      </w:pPr>
      <w:r>
        <w:rPr>
          <w:rFonts w:hint="eastAsia"/>
          <w:sz w:val="24"/>
          <w:szCs w:val="24"/>
        </w:rPr>
        <w:t>中标（成交）后按文件规定要求提交履约保证金。</w:t>
      </w:r>
    </w:p>
    <w:p w14:paraId="5D038ABD">
      <w:pPr>
        <w:pStyle w:val="30"/>
        <w:pageBreakBefore w:val="0"/>
        <w:numPr>
          <w:ilvl w:val="0"/>
          <w:numId w:val="8"/>
        </w:numPr>
        <w:kinsoku/>
        <w:wordWrap/>
        <w:overflowPunct/>
        <w:topLinePunct w:val="0"/>
        <w:bidi w:val="0"/>
        <w:spacing w:line="560" w:lineRule="exact"/>
        <w:ind w:firstLine="480" w:firstLineChars="200"/>
        <w:rPr>
          <w:sz w:val="24"/>
          <w:szCs w:val="24"/>
        </w:rPr>
      </w:pPr>
      <w:r>
        <w:rPr>
          <w:rFonts w:hint="eastAsia"/>
          <w:sz w:val="24"/>
          <w:szCs w:val="24"/>
        </w:rPr>
        <w:t>中标（成交）后完全按照</w:t>
      </w:r>
      <w:r>
        <w:rPr>
          <w:rFonts w:hint="eastAsia"/>
          <w:sz w:val="24"/>
          <w:szCs w:val="24"/>
          <w:lang w:eastAsia="zh-CN"/>
        </w:rPr>
        <w:t>询价公告</w:t>
      </w:r>
      <w:r>
        <w:rPr>
          <w:rFonts w:hint="eastAsia"/>
          <w:sz w:val="24"/>
          <w:szCs w:val="24"/>
        </w:rPr>
        <w:t>（采购文件）和投标文件（响应文件）签订合同，不得要求与采购人另行签订背离合同实质性内容协议。</w:t>
      </w:r>
    </w:p>
    <w:p w14:paraId="035A2391">
      <w:pPr>
        <w:pStyle w:val="30"/>
        <w:pageBreakBefore w:val="0"/>
        <w:numPr>
          <w:ilvl w:val="0"/>
          <w:numId w:val="8"/>
        </w:numPr>
        <w:kinsoku/>
        <w:wordWrap/>
        <w:overflowPunct/>
        <w:topLinePunct w:val="0"/>
        <w:bidi w:val="0"/>
        <w:spacing w:line="560" w:lineRule="exact"/>
        <w:ind w:firstLine="480" w:firstLineChars="200"/>
        <w:rPr>
          <w:sz w:val="24"/>
          <w:szCs w:val="24"/>
        </w:rPr>
      </w:pPr>
      <w:r>
        <w:rPr>
          <w:rFonts w:hint="eastAsia"/>
          <w:sz w:val="24"/>
          <w:szCs w:val="24"/>
        </w:rPr>
        <w:t>合同签订后，无正当理由不得拒不履行或者拖延履行采购合同义务。</w:t>
      </w:r>
    </w:p>
    <w:p w14:paraId="7D410DA8">
      <w:pPr>
        <w:pStyle w:val="30"/>
        <w:pageBreakBefore w:val="0"/>
        <w:numPr>
          <w:ilvl w:val="0"/>
          <w:numId w:val="8"/>
        </w:numPr>
        <w:kinsoku/>
        <w:wordWrap/>
        <w:overflowPunct/>
        <w:topLinePunct w:val="0"/>
        <w:bidi w:val="0"/>
        <w:spacing w:line="560" w:lineRule="exact"/>
        <w:ind w:firstLine="480" w:firstLineChars="200"/>
        <w:rPr>
          <w:sz w:val="24"/>
          <w:szCs w:val="24"/>
        </w:rPr>
      </w:pPr>
      <w:r>
        <w:rPr>
          <w:rFonts w:hint="eastAsia"/>
          <w:sz w:val="24"/>
          <w:szCs w:val="24"/>
        </w:rPr>
        <w:t>不得将中标（成交）项目转让（转包）给他人，或者违反</w:t>
      </w:r>
      <w:r>
        <w:rPr>
          <w:rFonts w:hint="eastAsia"/>
          <w:sz w:val="24"/>
          <w:szCs w:val="24"/>
          <w:lang w:eastAsia="zh-CN"/>
        </w:rPr>
        <w:t>询价公告</w:t>
      </w:r>
      <w:r>
        <w:rPr>
          <w:rFonts w:hint="eastAsia"/>
          <w:sz w:val="24"/>
          <w:szCs w:val="24"/>
        </w:rPr>
        <w:t>（采购文件）规定，擅自将中标（成交）项目分包给他人。</w:t>
      </w:r>
    </w:p>
    <w:p w14:paraId="148C4987">
      <w:pPr>
        <w:pStyle w:val="30"/>
        <w:pageBreakBefore w:val="0"/>
        <w:numPr>
          <w:ilvl w:val="0"/>
          <w:numId w:val="8"/>
        </w:numPr>
        <w:kinsoku/>
        <w:wordWrap/>
        <w:overflowPunct/>
        <w:topLinePunct w:val="0"/>
        <w:bidi w:val="0"/>
        <w:spacing w:line="560" w:lineRule="exact"/>
        <w:ind w:firstLine="480" w:firstLineChars="200"/>
        <w:rPr>
          <w:sz w:val="24"/>
          <w:szCs w:val="24"/>
        </w:rPr>
      </w:pPr>
      <w:r>
        <w:rPr>
          <w:rFonts w:hint="eastAsia"/>
          <w:sz w:val="24"/>
          <w:szCs w:val="24"/>
        </w:rPr>
        <w:t>不得擅自变更、中止或终止采购合同。</w:t>
      </w:r>
    </w:p>
    <w:p w14:paraId="1506D307">
      <w:pPr>
        <w:pStyle w:val="30"/>
        <w:pageBreakBefore w:val="0"/>
        <w:numPr>
          <w:ilvl w:val="0"/>
          <w:numId w:val="8"/>
        </w:numPr>
        <w:kinsoku/>
        <w:wordWrap/>
        <w:overflowPunct/>
        <w:topLinePunct w:val="0"/>
        <w:bidi w:val="0"/>
        <w:spacing w:line="560" w:lineRule="exact"/>
        <w:ind w:firstLine="480" w:firstLineChars="200"/>
        <w:rPr>
          <w:sz w:val="24"/>
          <w:szCs w:val="24"/>
        </w:rPr>
      </w:pPr>
      <w:r>
        <w:rPr>
          <w:rFonts w:hint="eastAsia"/>
          <w:sz w:val="24"/>
          <w:szCs w:val="24"/>
        </w:rPr>
        <w:t>不得提供虚假材料、虚构事实进行恶意诽谤、诬告、陷害等行为。</w:t>
      </w:r>
    </w:p>
    <w:p w14:paraId="5FAD70E7">
      <w:pPr>
        <w:pStyle w:val="30"/>
        <w:pageBreakBefore w:val="0"/>
        <w:kinsoku/>
        <w:wordWrap/>
        <w:overflowPunct/>
        <w:topLinePunct w:val="0"/>
        <w:bidi w:val="0"/>
        <w:spacing w:line="560" w:lineRule="exact"/>
        <w:rPr>
          <w:sz w:val="24"/>
          <w:szCs w:val="24"/>
        </w:rPr>
      </w:pPr>
    </w:p>
    <w:p w14:paraId="32E574D6">
      <w:pPr>
        <w:pStyle w:val="30"/>
        <w:pageBreakBefore w:val="0"/>
        <w:kinsoku/>
        <w:wordWrap/>
        <w:overflowPunct/>
        <w:topLinePunct w:val="0"/>
        <w:bidi w:val="0"/>
        <w:spacing w:line="560" w:lineRule="exact"/>
        <w:rPr>
          <w:sz w:val="24"/>
          <w:szCs w:val="24"/>
        </w:rPr>
      </w:pPr>
    </w:p>
    <w:p w14:paraId="6D0613A1">
      <w:pPr>
        <w:pStyle w:val="30"/>
        <w:pageBreakBefore w:val="0"/>
        <w:kinsoku/>
        <w:wordWrap/>
        <w:overflowPunct/>
        <w:topLinePunct w:val="0"/>
        <w:bidi w:val="0"/>
        <w:spacing w:line="560" w:lineRule="exact"/>
        <w:jc w:val="center"/>
        <w:rPr>
          <w:sz w:val="24"/>
          <w:szCs w:val="24"/>
        </w:rPr>
      </w:pPr>
      <w:r>
        <w:rPr>
          <w:rFonts w:hint="eastAsia"/>
          <w:sz w:val="24"/>
          <w:szCs w:val="24"/>
          <w:lang w:val="en-US" w:eastAsia="zh-CN"/>
        </w:rPr>
        <w:t xml:space="preserve">              </w:t>
      </w:r>
      <w:r>
        <w:rPr>
          <w:rFonts w:hint="eastAsia"/>
          <w:sz w:val="24"/>
          <w:szCs w:val="24"/>
        </w:rPr>
        <w:t xml:space="preserve">供应商（签字或签章）：     </w:t>
      </w:r>
    </w:p>
    <w:p w14:paraId="1288D68F">
      <w:pPr>
        <w:pStyle w:val="30"/>
        <w:pageBreakBefore w:val="0"/>
        <w:kinsoku/>
        <w:wordWrap/>
        <w:overflowPunct/>
        <w:topLinePunct w:val="0"/>
        <w:bidi w:val="0"/>
        <w:spacing w:line="560" w:lineRule="exact"/>
        <w:jc w:val="center"/>
        <w:rPr>
          <w:sz w:val="24"/>
          <w:szCs w:val="24"/>
        </w:rPr>
      </w:pPr>
      <w:r>
        <w:rPr>
          <w:rFonts w:hint="eastAsia"/>
          <w:sz w:val="24"/>
          <w:szCs w:val="24"/>
        </w:rPr>
        <w:t>法定代表人或授权代表（签字或签章）：</w:t>
      </w:r>
    </w:p>
    <w:p w14:paraId="139F90A6">
      <w:pPr>
        <w:pageBreakBefore w:val="0"/>
        <w:kinsoku/>
        <w:wordWrap/>
        <w:overflowPunct/>
        <w:topLinePunct w:val="0"/>
        <w:bidi w:val="0"/>
        <w:spacing w:line="560" w:lineRule="exact"/>
        <w:jc w:val="right"/>
        <w:rPr>
          <w:rFonts w:hint="eastAsia" w:ascii="Calibri" w:hAnsi="Calibri"/>
          <w:sz w:val="24"/>
          <w:szCs w:val="24"/>
        </w:rPr>
      </w:pPr>
      <w:r>
        <w:rPr>
          <w:rFonts w:hint="eastAsia" w:ascii="Calibri" w:hAnsi="Calibri"/>
          <w:sz w:val="24"/>
          <w:szCs w:val="24"/>
        </w:rPr>
        <w:t xml:space="preserve">  年  月   日</w:t>
      </w:r>
    </w:p>
    <w:p w14:paraId="545916CC">
      <w:pPr>
        <w:pageBreakBefore w:val="0"/>
        <w:kinsoku/>
        <w:wordWrap/>
        <w:overflowPunct/>
        <w:topLinePunct w:val="0"/>
        <w:bidi w:val="0"/>
        <w:spacing w:line="560" w:lineRule="exact"/>
        <w:jc w:val="right"/>
        <w:rPr>
          <w:rFonts w:hint="eastAsia" w:ascii="Calibri" w:hAnsi="Calibri"/>
          <w:sz w:val="24"/>
          <w:szCs w:val="24"/>
        </w:rPr>
      </w:pPr>
    </w:p>
    <w:p w14:paraId="55891D2B">
      <w:pPr>
        <w:pageBreakBefore w:val="0"/>
        <w:kinsoku/>
        <w:wordWrap/>
        <w:overflowPunct/>
        <w:topLinePunct w:val="0"/>
        <w:bidi w:val="0"/>
        <w:spacing w:line="560" w:lineRule="exact"/>
        <w:jc w:val="right"/>
        <w:rPr>
          <w:rFonts w:hint="eastAsia" w:ascii="Calibri" w:hAnsi="Calibri"/>
          <w:sz w:val="24"/>
          <w:szCs w:val="24"/>
        </w:rPr>
      </w:pPr>
    </w:p>
    <w:p w14:paraId="02C4B57F">
      <w:pPr>
        <w:pageBreakBefore w:val="0"/>
        <w:kinsoku/>
        <w:wordWrap/>
        <w:overflowPunct/>
        <w:topLinePunct w:val="0"/>
        <w:bidi w:val="0"/>
        <w:spacing w:line="560" w:lineRule="exact"/>
        <w:jc w:val="right"/>
        <w:rPr>
          <w:rFonts w:hint="eastAsia" w:ascii="Calibri" w:hAnsi="Calibri"/>
          <w:sz w:val="24"/>
          <w:szCs w:val="24"/>
        </w:rPr>
      </w:pPr>
    </w:p>
    <w:p w14:paraId="70B3F0AC">
      <w:pPr>
        <w:pageBreakBefore w:val="0"/>
        <w:kinsoku/>
        <w:wordWrap/>
        <w:overflowPunct/>
        <w:topLinePunct w:val="0"/>
        <w:bidi w:val="0"/>
        <w:spacing w:line="560" w:lineRule="exact"/>
        <w:jc w:val="right"/>
        <w:rPr>
          <w:rFonts w:hint="eastAsia" w:ascii="Calibri" w:hAnsi="Calibri"/>
          <w:sz w:val="24"/>
          <w:szCs w:val="24"/>
        </w:rPr>
      </w:pPr>
    </w:p>
    <w:p w14:paraId="262E142A">
      <w:pPr>
        <w:pageBreakBefore w:val="0"/>
        <w:kinsoku/>
        <w:wordWrap/>
        <w:overflowPunct/>
        <w:topLinePunct w:val="0"/>
        <w:bidi w:val="0"/>
        <w:spacing w:line="560" w:lineRule="exact"/>
        <w:jc w:val="right"/>
        <w:rPr>
          <w:rFonts w:hint="eastAsia" w:ascii="Calibri" w:hAnsi="Calibri"/>
          <w:sz w:val="24"/>
          <w:szCs w:val="24"/>
        </w:rPr>
      </w:pPr>
    </w:p>
    <w:p w14:paraId="046476B2">
      <w:pPr>
        <w:pageBreakBefore w:val="0"/>
        <w:kinsoku/>
        <w:wordWrap/>
        <w:overflowPunct/>
        <w:topLinePunct w:val="0"/>
        <w:bidi w:val="0"/>
        <w:spacing w:line="560" w:lineRule="exact"/>
        <w:jc w:val="right"/>
        <w:rPr>
          <w:rFonts w:hint="eastAsia" w:ascii="Calibri" w:hAnsi="Calibri"/>
          <w:sz w:val="24"/>
          <w:szCs w:val="24"/>
        </w:rPr>
      </w:pPr>
    </w:p>
    <w:p w14:paraId="7124A2F7">
      <w:pPr>
        <w:pageBreakBefore w:val="0"/>
        <w:kinsoku/>
        <w:wordWrap/>
        <w:overflowPunct/>
        <w:topLinePunct w:val="0"/>
        <w:bidi w:val="0"/>
        <w:spacing w:line="560" w:lineRule="exact"/>
        <w:jc w:val="right"/>
        <w:rPr>
          <w:rFonts w:hint="eastAsia" w:ascii="Calibri" w:hAnsi="Calibri"/>
          <w:sz w:val="24"/>
          <w:szCs w:val="24"/>
        </w:rPr>
      </w:pPr>
    </w:p>
    <w:p w14:paraId="2F290519">
      <w:pPr>
        <w:pageBreakBefore w:val="0"/>
        <w:kinsoku/>
        <w:wordWrap/>
        <w:overflowPunct/>
        <w:topLinePunct w:val="0"/>
        <w:bidi w:val="0"/>
        <w:spacing w:line="560" w:lineRule="exact"/>
        <w:jc w:val="right"/>
        <w:rPr>
          <w:rFonts w:hint="eastAsia" w:ascii="Calibri" w:hAnsi="Calibri"/>
          <w:sz w:val="24"/>
          <w:szCs w:val="24"/>
        </w:rPr>
      </w:pPr>
    </w:p>
    <w:p w14:paraId="6C799C51">
      <w:pPr>
        <w:pageBreakBefore w:val="0"/>
        <w:kinsoku/>
        <w:wordWrap/>
        <w:overflowPunct/>
        <w:topLinePunct w:val="0"/>
        <w:bidi w:val="0"/>
        <w:spacing w:line="560" w:lineRule="exact"/>
        <w:jc w:val="right"/>
        <w:rPr>
          <w:rFonts w:hint="eastAsia" w:ascii="Calibri" w:hAnsi="Calibri"/>
          <w:sz w:val="24"/>
          <w:szCs w:val="24"/>
        </w:rPr>
      </w:pPr>
    </w:p>
    <w:p w14:paraId="1C866B97">
      <w:pPr>
        <w:pageBreakBefore w:val="0"/>
        <w:kinsoku/>
        <w:wordWrap/>
        <w:overflowPunct/>
        <w:topLinePunct w:val="0"/>
        <w:bidi w:val="0"/>
        <w:spacing w:line="560" w:lineRule="exact"/>
        <w:jc w:val="right"/>
        <w:rPr>
          <w:rFonts w:hint="eastAsia" w:ascii="Calibri" w:hAnsi="Calibri"/>
          <w:sz w:val="24"/>
          <w:szCs w:val="24"/>
        </w:rPr>
      </w:pPr>
    </w:p>
    <w:p w14:paraId="6C7F985B">
      <w:pPr>
        <w:pageBreakBefore w:val="0"/>
        <w:kinsoku/>
        <w:wordWrap/>
        <w:overflowPunct/>
        <w:topLinePunct w:val="0"/>
        <w:bidi w:val="0"/>
        <w:spacing w:line="560" w:lineRule="exact"/>
        <w:jc w:val="right"/>
        <w:rPr>
          <w:rFonts w:hint="eastAsia" w:ascii="Calibri" w:hAnsi="Calibri"/>
          <w:sz w:val="24"/>
          <w:szCs w:val="24"/>
        </w:rPr>
      </w:pPr>
    </w:p>
    <w:p w14:paraId="314A2BF3">
      <w:pPr>
        <w:pageBreakBefore w:val="0"/>
        <w:kinsoku/>
        <w:wordWrap/>
        <w:overflowPunct/>
        <w:topLinePunct w:val="0"/>
        <w:bidi w:val="0"/>
        <w:spacing w:line="560" w:lineRule="exact"/>
        <w:jc w:val="right"/>
        <w:rPr>
          <w:rFonts w:hint="eastAsia" w:ascii="Calibri" w:hAnsi="Calibri"/>
          <w:sz w:val="24"/>
          <w:szCs w:val="24"/>
        </w:rPr>
      </w:pPr>
    </w:p>
    <w:p w14:paraId="51BCFDD8">
      <w:pPr>
        <w:pageBreakBefore w:val="0"/>
        <w:kinsoku/>
        <w:wordWrap/>
        <w:overflowPunct/>
        <w:topLinePunct w:val="0"/>
        <w:bidi w:val="0"/>
        <w:spacing w:line="560" w:lineRule="exact"/>
        <w:jc w:val="right"/>
        <w:rPr>
          <w:rFonts w:hint="eastAsia" w:ascii="Calibri" w:hAnsi="Calibri"/>
          <w:sz w:val="24"/>
          <w:szCs w:val="24"/>
        </w:rPr>
      </w:pPr>
    </w:p>
    <w:p w14:paraId="13E30740">
      <w:pPr>
        <w:pageBreakBefore w:val="0"/>
        <w:kinsoku/>
        <w:wordWrap/>
        <w:overflowPunct/>
        <w:topLinePunct w:val="0"/>
        <w:bidi w:val="0"/>
        <w:spacing w:line="560" w:lineRule="exact"/>
        <w:jc w:val="right"/>
        <w:rPr>
          <w:rFonts w:hint="eastAsia" w:ascii="Calibri" w:hAnsi="Calibri"/>
          <w:sz w:val="24"/>
          <w:szCs w:val="24"/>
        </w:rPr>
      </w:pPr>
    </w:p>
    <w:p w14:paraId="68D78CEB">
      <w:pPr>
        <w:pageBreakBefore w:val="0"/>
        <w:kinsoku/>
        <w:wordWrap/>
        <w:overflowPunct/>
        <w:topLinePunct w:val="0"/>
        <w:bidi w:val="0"/>
        <w:spacing w:line="560" w:lineRule="exact"/>
        <w:jc w:val="right"/>
        <w:rPr>
          <w:rFonts w:hint="eastAsia" w:ascii="Calibri" w:hAnsi="Calibri"/>
          <w:sz w:val="24"/>
          <w:szCs w:val="24"/>
        </w:rPr>
      </w:pPr>
    </w:p>
    <w:p w14:paraId="7396C2ED">
      <w:pPr>
        <w:pageBreakBefore w:val="0"/>
        <w:kinsoku/>
        <w:wordWrap/>
        <w:overflowPunct/>
        <w:topLinePunct w:val="0"/>
        <w:bidi w:val="0"/>
        <w:spacing w:line="560" w:lineRule="exact"/>
        <w:jc w:val="right"/>
        <w:rPr>
          <w:rFonts w:hint="eastAsia" w:ascii="Calibri" w:hAnsi="Calibri"/>
          <w:sz w:val="24"/>
          <w:szCs w:val="24"/>
        </w:rPr>
      </w:pPr>
    </w:p>
    <w:p w14:paraId="0815836C">
      <w:pPr>
        <w:pageBreakBefore w:val="0"/>
        <w:kinsoku/>
        <w:wordWrap/>
        <w:overflowPunct/>
        <w:topLinePunct w:val="0"/>
        <w:bidi w:val="0"/>
        <w:spacing w:line="560" w:lineRule="exact"/>
        <w:jc w:val="right"/>
        <w:rPr>
          <w:rFonts w:hint="eastAsia" w:ascii="Calibri" w:hAnsi="Calibri"/>
          <w:sz w:val="24"/>
          <w:szCs w:val="24"/>
        </w:rPr>
      </w:pPr>
    </w:p>
    <w:p w14:paraId="79123593">
      <w:pPr>
        <w:pageBreakBefore w:val="0"/>
        <w:kinsoku/>
        <w:wordWrap/>
        <w:overflowPunct/>
        <w:topLinePunct w:val="0"/>
        <w:bidi w:val="0"/>
        <w:spacing w:line="560" w:lineRule="exact"/>
        <w:jc w:val="right"/>
        <w:rPr>
          <w:rFonts w:hint="eastAsia" w:ascii="Calibri" w:hAnsi="Calibri"/>
          <w:sz w:val="24"/>
          <w:szCs w:val="24"/>
        </w:rPr>
      </w:pPr>
    </w:p>
    <w:p w14:paraId="72D0E3E1">
      <w:pPr>
        <w:rPr>
          <w:rFonts w:hint="eastAsia" w:ascii="宋体" w:hAnsi="宋体" w:cs="宋体"/>
          <w:b/>
          <w:bCs/>
          <w:sz w:val="28"/>
          <w:szCs w:val="28"/>
        </w:rPr>
      </w:pPr>
      <w:bookmarkStart w:id="17" w:name="_Toc15899"/>
      <w:r>
        <w:rPr>
          <w:rFonts w:hint="eastAsia" w:ascii="宋体" w:hAnsi="宋体" w:cs="宋体"/>
          <w:b/>
          <w:bCs/>
          <w:sz w:val="28"/>
          <w:szCs w:val="28"/>
        </w:rPr>
        <w:br w:type="page"/>
      </w:r>
    </w:p>
    <w:p w14:paraId="33AF21AC">
      <w:pPr>
        <w:pageBreakBefore w:val="0"/>
        <w:kinsoku/>
        <w:wordWrap/>
        <w:overflowPunct/>
        <w:topLinePunct w:val="0"/>
        <w:bidi w:val="0"/>
        <w:adjustRightInd w:val="0"/>
        <w:snapToGrid w:val="0"/>
        <w:spacing w:line="560" w:lineRule="exact"/>
        <w:jc w:val="center"/>
        <w:outlineLvl w:val="0"/>
        <w:rPr>
          <w:rFonts w:ascii="宋体" w:hAnsi="宋体" w:cs="宋体"/>
          <w:b/>
          <w:bCs/>
          <w:sz w:val="28"/>
          <w:szCs w:val="28"/>
        </w:rPr>
      </w:pPr>
      <w:r>
        <w:rPr>
          <w:rFonts w:hint="eastAsia" w:ascii="宋体" w:hAnsi="宋体" w:cs="宋体"/>
          <w:b/>
          <w:bCs/>
          <w:sz w:val="28"/>
          <w:szCs w:val="28"/>
        </w:rPr>
        <w:t>第六章 保养合同</w:t>
      </w:r>
      <w:bookmarkEnd w:id="17"/>
    </w:p>
    <w:p w14:paraId="26B655EA">
      <w:pPr>
        <w:pageBreakBefore w:val="0"/>
        <w:kinsoku/>
        <w:wordWrap/>
        <w:overflowPunct/>
        <w:topLinePunct w:val="0"/>
        <w:bidi w:val="0"/>
        <w:spacing w:line="560" w:lineRule="exact"/>
        <w:jc w:val="center"/>
        <w:rPr>
          <w:rFonts w:hint="eastAsia" w:ascii="创艺简标宋" w:eastAsia="创艺简标宋"/>
          <w:bCs/>
          <w:sz w:val="36"/>
          <w:szCs w:val="36"/>
        </w:rPr>
      </w:pPr>
      <w:r>
        <w:rPr>
          <w:rFonts w:hint="eastAsia" w:ascii="创艺简标宋" w:eastAsia="创艺简标宋"/>
          <w:bCs/>
          <w:sz w:val="36"/>
          <w:szCs w:val="36"/>
          <w:lang w:eastAsia="zh-CN"/>
        </w:rPr>
        <w:t>湖北机场集团航空物流有限公司2025年货站冷库维修保养</w:t>
      </w:r>
      <w:r>
        <w:rPr>
          <w:rFonts w:hint="eastAsia" w:ascii="创艺简标宋" w:eastAsia="创艺简标宋"/>
          <w:bCs/>
          <w:sz w:val="36"/>
          <w:szCs w:val="36"/>
        </w:rPr>
        <w:t>合同</w:t>
      </w:r>
    </w:p>
    <w:p w14:paraId="02AC5559">
      <w:pPr>
        <w:pageBreakBefore w:val="0"/>
        <w:kinsoku/>
        <w:wordWrap/>
        <w:overflowPunct/>
        <w:topLinePunct w:val="0"/>
        <w:bidi w:val="0"/>
        <w:spacing w:line="560" w:lineRule="exact"/>
        <w:jc w:val="center"/>
        <w:rPr>
          <w:rFonts w:hint="eastAsia" w:ascii="创艺简标宋" w:eastAsia="创艺简标宋"/>
          <w:bCs/>
          <w:sz w:val="44"/>
          <w:szCs w:val="44"/>
        </w:rPr>
      </w:pPr>
    </w:p>
    <w:p w14:paraId="64A8FE42">
      <w:pPr>
        <w:pStyle w:val="34"/>
        <w:pageBreakBefore w:val="0"/>
        <w:kinsoku/>
        <w:wordWrap/>
        <w:overflowPunct/>
        <w:topLinePunct w:val="0"/>
        <w:bidi w:val="0"/>
        <w:spacing w:line="560" w:lineRule="exact"/>
        <w:rPr>
          <w:rFonts w:hint="eastAsia"/>
          <w:lang w:eastAsia="zh-TW"/>
        </w:rPr>
      </w:pPr>
      <w:r>
        <w:rPr>
          <w:rFonts w:hint="eastAsia"/>
          <w:lang w:eastAsia="zh-TW"/>
        </w:rPr>
        <w:t>甲方</w:t>
      </w:r>
      <w:r>
        <w:rPr>
          <w:rFonts w:hint="eastAsia"/>
          <w:lang w:eastAsia="zh-CN"/>
        </w:rPr>
        <w:t>（</w:t>
      </w:r>
      <w:r>
        <w:rPr>
          <w:rFonts w:hint="eastAsia"/>
          <w:lang w:val="en-US" w:eastAsia="zh-CN"/>
        </w:rPr>
        <w:t>买方</w:t>
      </w:r>
      <w:r>
        <w:rPr>
          <w:rFonts w:hint="eastAsia"/>
          <w:lang w:eastAsia="zh-CN"/>
        </w:rPr>
        <w:t>）</w:t>
      </w:r>
      <w:r>
        <w:rPr>
          <w:rFonts w:hint="eastAsia"/>
          <w:lang w:eastAsia="zh-TW"/>
        </w:rPr>
        <w:t>:</w:t>
      </w:r>
    </w:p>
    <w:p w14:paraId="08079527">
      <w:pPr>
        <w:pStyle w:val="34"/>
        <w:pageBreakBefore w:val="0"/>
        <w:kinsoku/>
        <w:wordWrap/>
        <w:overflowPunct/>
        <w:topLinePunct w:val="0"/>
        <w:bidi w:val="0"/>
        <w:spacing w:line="560" w:lineRule="exact"/>
        <w:rPr>
          <w:rFonts w:hint="eastAsia"/>
          <w:lang w:val="en-US" w:eastAsia="zh-CN"/>
        </w:rPr>
      </w:pPr>
      <w:r>
        <w:rPr>
          <w:rFonts w:hint="eastAsia"/>
          <w:lang w:val="en-US" w:eastAsia="zh-CN"/>
        </w:rPr>
        <w:t>法定代表人：</w:t>
      </w:r>
    </w:p>
    <w:p w14:paraId="6C0A7E47">
      <w:pPr>
        <w:pStyle w:val="34"/>
        <w:pageBreakBefore w:val="0"/>
        <w:kinsoku/>
        <w:wordWrap/>
        <w:overflowPunct/>
        <w:topLinePunct w:val="0"/>
        <w:bidi w:val="0"/>
        <w:spacing w:line="560" w:lineRule="exact"/>
        <w:rPr>
          <w:rFonts w:hint="eastAsia"/>
          <w:lang w:val="en-US" w:eastAsia="zh-CN"/>
        </w:rPr>
      </w:pPr>
      <w:r>
        <w:rPr>
          <w:rFonts w:hint="eastAsia"/>
          <w:lang w:val="en-US" w:eastAsia="zh-CN"/>
        </w:rPr>
        <w:t>地址：</w:t>
      </w:r>
    </w:p>
    <w:p w14:paraId="0165C192">
      <w:pPr>
        <w:pStyle w:val="34"/>
        <w:pageBreakBefore w:val="0"/>
        <w:kinsoku/>
        <w:wordWrap/>
        <w:overflowPunct/>
        <w:topLinePunct w:val="0"/>
        <w:bidi w:val="0"/>
        <w:spacing w:line="560" w:lineRule="exact"/>
        <w:rPr>
          <w:rFonts w:hint="eastAsia"/>
          <w:lang w:val="en-US" w:eastAsia="zh-CN"/>
        </w:rPr>
      </w:pPr>
    </w:p>
    <w:p w14:paraId="60D98F96">
      <w:pPr>
        <w:pStyle w:val="34"/>
        <w:pageBreakBefore w:val="0"/>
        <w:kinsoku/>
        <w:wordWrap/>
        <w:overflowPunct/>
        <w:topLinePunct w:val="0"/>
        <w:bidi w:val="0"/>
        <w:spacing w:line="560" w:lineRule="exact"/>
        <w:rPr>
          <w:rFonts w:hint="eastAsia"/>
          <w:lang w:val="en-US" w:eastAsia="zh-CN"/>
        </w:rPr>
      </w:pPr>
      <w:r>
        <w:rPr>
          <w:rFonts w:hint="eastAsia"/>
          <w:lang w:eastAsia="zh-TW"/>
        </w:rPr>
        <w:t>乙方</w:t>
      </w:r>
      <w:r>
        <w:rPr>
          <w:rFonts w:hint="eastAsia"/>
          <w:lang w:eastAsia="zh-CN"/>
        </w:rPr>
        <w:t>（</w:t>
      </w:r>
      <w:r>
        <w:rPr>
          <w:rFonts w:hint="eastAsia"/>
          <w:lang w:val="en-US" w:eastAsia="zh-CN"/>
        </w:rPr>
        <w:t>卖方</w:t>
      </w:r>
      <w:r>
        <w:rPr>
          <w:rFonts w:hint="eastAsia"/>
          <w:lang w:eastAsia="zh-CN"/>
        </w:rPr>
        <w:t>）</w:t>
      </w:r>
      <w:r>
        <w:rPr>
          <w:rFonts w:hint="eastAsia"/>
          <w:lang w:eastAsia="zh-TW"/>
        </w:rPr>
        <w:t>:</w:t>
      </w:r>
    </w:p>
    <w:p w14:paraId="7496AE32">
      <w:pPr>
        <w:pStyle w:val="34"/>
        <w:pageBreakBefore w:val="0"/>
        <w:kinsoku/>
        <w:wordWrap/>
        <w:overflowPunct/>
        <w:topLinePunct w:val="0"/>
        <w:bidi w:val="0"/>
        <w:spacing w:line="560" w:lineRule="exact"/>
        <w:rPr>
          <w:rFonts w:hint="eastAsia"/>
          <w:lang w:val="en-US" w:eastAsia="zh-CN"/>
        </w:rPr>
      </w:pPr>
      <w:r>
        <w:rPr>
          <w:rFonts w:hint="eastAsia"/>
          <w:lang w:val="en-US" w:eastAsia="zh-CN"/>
        </w:rPr>
        <w:t>法定代表人：</w:t>
      </w:r>
    </w:p>
    <w:p w14:paraId="063BB451">
      <w:pPr>
        <w:pStyle w:val="34"/>
        <w:pageBreakBefore w:val="0"/>
        <w:kinsoku/>
        <w:wordWrap/>
        <w:overflowPunct/>
        <w:topLinePunct w:val="0"/>
        <w:bidi w:val="0"/>
        <w:spacing w:line="560" w:lineRule="exact"/>
        <w:rPr>
          <w:rFonts w:hint="eastAsia"/>
          <w:lang w:val="en-US" w:eastAsia="zh-CN"/>
        </w:rPr>
      </w:pPr>
      <w:r>
        <w:rPr>
          <w:rFonts w:hint="eastAsia"/>
          <w:lang w:val="en-US" w:eastAsia="zh-CN"/>
        </w:rPr>
        <w:t>地址：</w:t>
      </w:r>
    </w:p>
    <w:p w14:paraId="7A0D46F3">
      <w:pPr>
        <w:pageBreakBefore w:val="0"/>
        <w:kinsoku/>
        <w:wordWrap/>
        <w:overflowPunct/>
        <w:topLinePunct w:val="0"/>
        <w:bidi w:val="0"/>
        <w:spacing w:line="560" w:lineRule="exact"/>
        <w:rPr>
          <w:rFonts w:hint="eastAsia" w:ascii="宋体" w:hAnsi="宋体" w:eastAsia="宋体" w:cs="宋体"/>
          <w:bCs/>
          <w:sz w:val="24"/>
        </w:rPr>
      </w:pPr>
    </w:p>
    <w:p w14:paraId="4EF15BF9">
      <w:pPr>
        <w:pageBreakBefore w:val="0"/>
        <w:kinsoku/>
        <w:wordWrap/>
        <w:overflowPunct/>
        <w:topLinePunct w:val="0"/>
        <w:bidi w:val="0"/>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根据《中华人民共和国</w:t>
      </w:r>
      <w:r>
        <w:rPr>
          <w:rFonts w:hint="eastAsia" w:ascii="宋体" w:hAnsi="宋体" w:eastAsia="宋体" w:cs="宋体"/>
          <w:bCs/>
          <w:sz w:val="24"/>
          <w:lang w:val="en-US" w:eastAsia="zh-CN"/>
        </w:rPr>
        <w:t>民法典</w:t>
      </w:r>
      <w:r>
        <w:rPr>
          <w:rFonts w:hint="eastAsia" w:ascii="宋体" w:hAnsi="宋体" w:eastAsia="宋体" w:cs="宋体"/>
          <w:bCs/>
          <w:sz w:val="24"/>
        </w:rPr>
        <w:t>》及相关法律法规规定，甲乙双方本着友好合作、协商一致的原则，就</w:t>
      </w:r>
      <w:r>
        <w:rPr>
          <w:rFonts w:hint="eastAsia" w:ascii="宋体" w:hAnsi="宋体" w:eastAsia="宋体" w:cs="宋体"/>
          <w:bCs/>
          <w:sz w:val="24"/>
          <w:lang w:val="en-US" w:eastAsia="zh-CN"/>
        </w:rPr>
        <w:t>乙</w:t>
      </w:r>
      <w:r>
        <w:rPr>
          <w:rFonts w:hint="eastAsia" w:ascii="宋体" w:hAnsi="宋体" w:eastAsia="宋体" w:cs="宋体"/>
          <w:bCs/>
          <w:sz w:val="24"/>
        </w:rPr>
        <w:t>方向</w:t>
      </w:r>
      <w:r>
        <w:rPr>
          <w:rFonts w:hint="eastAsia" w:ascii="宋体" w:hAnsi="宋体" w:eastAsia="宋体" w:cs="宋体"/>
          <w:bCs/>
          <w:sz w:val="24"/>
          <w:lang w:val="en-US" w:eastAsia="zh-CN"/>
        </w:rPr>
        <w:t>甲</w:t>
      </w:r>
      <w:r>
        <w:rPr>
          <w:rFonts w:hint="eastAsia" w:ascii="宋体" w:hAnsi="宋体" w:eastAsia="宋体" w:cs="宋体"/>
          <w:bCs/>
          <w:sz w:val="24"/>
          <w:lang w:eastAsia="zh-CN"/>
        </w:rPr>
        <w:t>方</w:t>
      </w:r>
      <w:r>
        <w:rPr>
          <w:rFonts w:hint="eastAsia" w:ascii="宋体" w:hAnsi="宋体" w:eastAsia="宋体" w:cs="宋体"/>
          <w:bCs/>
          <w:sz w:val="24"/>
          <w:lang w:val="en-US" w:eastAsia="zh-CN"/>
        </w:rPr>
        <w:t>保养</w:t>
      </w:r>
      <w:r>
        <w:rPr>
          <w:rFonts w:hint="eastAsia" w:ascii="宋体" w:hAnsi="宋体" w:eastAsia="宋体" w:cs="宋体"/>
          <w:bCs/>
          <w:sz w:val="24"/>
          <w:lang w:eastAsia="zh-CN"/>
        </w:rPr>
        <w:t>冷库设备</w:t>
      </w:r>
      <w:r>
        <w:rPr>
          <w:rFonts w:hint="eastAsia" w:ascii="宋体" w:hAnsi="宋体" w:eastAsia="宋体" w:cs="宋体"/>
          <w:bCs/>
          <w:sz w:val="24"/>
        </w:rPr>
        <w:t>事宜达成协议如下：</w:t>
      </w:r>
    </w:p>
    <w:p w14:paraId="27924129">
      <w:pPr>
        <w:pageBreakBefore w:val="0"/>
        <w:kinsoku/>
        <w:wordWrap/>
        <w:overflowPunct/>
        <w:topLinePunct w:val="0"/>
        <w:bidi w:val="0"/>
        <w:spacing w:line="560" w:lineRule="exact"/>
        <w:rPr>
          <w:rFonts w:hint="eastAsia" w:ascii="宋体" w:hAnsi="宋体" w:eastAsia="宋体" w:cs="宋体"/>
          <w:bCs/>
          <w:sz w:val="24"/>
        </w:rPr>
      </w:pPr>
    </w:p>
    <w:p w14:paraId="16E3B9E3">
      <w:pPr>
        <w:pageBreakBefore w:val="0"/>
        <w:numPr>
          <w:ilvl w:val="0"/>
          <w:numId w:val="9"/>
        </w:numPr>
        <w:kinsoku/>
        <w:wordWrap/>
        <w:overflowPunct/>
        <w:topLinePunct w:val="0"/>
        <w:bidi w:val="0"/>
        <w:spacing w:line="560" w:lineRule="exact"/>
        <w:rPr>
          <w:rFonts w:hint="eastAsia" w:ascii="宋体" w:hAnsi="宋体" w:cs="宋体"/>
          <w:b/>
          <w:bCs w:val="0"/>
          <w:sz w:val="24"/>
          <w:lang w:val="en-US" w:eastAsia="zh-CN"/>
        </w:rPr>
      </w:pPr>
      <w:r>
        <w:rPr>
          <w:rFonts w:hint="eastAsia" w:ascii="宋体" w:hAnsi="宋体" w:cs="宋体"/>
          <w:b/>
          <w:bCs w:val="0"/>
          <w:sz w:val="24"/>
          <w:lang w:val="en-US" w:eastAsia="zh-CN"/>
        </w:rPr>
        <w:t>维保内容</w:t>
      </w:r>
    </w:p>
    <w:p w14:paraId="61CB2FE7">
      <w:pPr>
        <w:pStyle w:val="2"/>
        <w:pageBreakBefore w:val="0"/>
        <w:numPr>
          <w:ilvl w:val="0"/>
          <w:numId w:val="0"/>
        </w:numPr>
        <w:kinsoku/>
        <w:wordWrap/>
        <w:overflowPunct/>
        <w:topLinePunct w:val="0"/>
        <w:bidi w:val="0"/>
        <w:spacing w:line="560" w:lineRule="exact"/>
        <w:rPr>
          <w:rFonts w:hint="default"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1.1服务内容</w:t>
      </w:r>
    </w:p>
    <w:p w14:paraId="6D16FD1F">
      <w:pPr>
        <w:pageBreakBefore w:val="0"/>
        <w:kinsoku/>
        <w:wordWrap/>
        <w:overflowPunct/>
        <w:topLinePunct w:val="0"/>
        <w:bidi w:val="0"/>
        <w:spacing w:line="560" w:lineRule="exact"/>
        <w:rPr>
          <w:rFonts w:hint="eastAsia" w:ascii="宋体" w:hAnsi="宋体" w:eastAsia="宋体" w:cs="宋体"/>
          <w:bCs/>
          <w:sz w:val="24"/>
        </w:rPr>
      </w:pPr>
      <w:r>
        <w:rPr>
          <w:rFonts w:hint="eastAsia" w:ascii="宋体" w:hAnsi="宋体" w:eastAsia="宋体" w:cs="宋体"/>
          <w:bCs/>
          <w:sz w:val="24"/>
          <w:lang w:val="en-US" w:eastAsia="zh-CN"/>
        </w:rPr>
        <w:t>详情见：</w:t>
      </w:r>
      <w:r>
        <w:rPr>
          <w:rFonts w:hint="eastAsia" w:ascii="宋体" w:hAnsi="宋体" w:eastAsia="宋体" w:cs="宋体"/>
          <w:sz w:val="24"/>
          <w:lang w:val="en-US" w:eastAsia="zh-CN"/>
        </w:rPr>
        <w:t>保养</w:t>
      </w:r>
      <w:r>
        <w:rPr>
          <w:rFonts w:hint="eastAsia" w:ascii="宋体" w:hAnsi="宋体" w:eastAsia="宋体" w:cs="宋体"/>
          <w:sz w:val="24"/>
        </w:rPr>
        <w:t>项目内容及技术规格要求</w:t>
      </w:r>
      <w:r>
        <w:rPr>
          <w:rFonts w:hint="eastAsia" w:ascii="宋体" w:hAnsi="宋体" w:eastAsia="宋体" w:cs="宋体"/>
          <w:bCs/>
          <w:sz w:val="24"/>
        </w:rPr>
        <w:t xml:space="preserve">        </w:t>
      </w:r>
    </w:p>
    <w:tbl>
      <w:tblPr>
        <w:tblStyle w:val="17"/>
        <w:tblpPr w:leftFromText="180" w:rightFromText="180" w:vertAnchor="text" w:horzAnchor="page" w:tblpX="579" w:tblpY="934"/>
        <w:tblOverlap w:val="neve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1"/>
        <w:gridCol w:w="1030"/>
        <w:gridCol w:w="974"/>
        <w:gridCol w:w="2512"/>
        <w:gridCol w:w="697"/>
        <w:gridCol w:w="657"/>
        <w:gridCol w:w="872"/>
        <w:gridCol w:w="872"/>
        <w:gridCol w:w="1185"/>
      </w:tblGrid>
      <w:tr w14:paraId="2B65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8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31F907C">
            <w:pPr>
              <w:keepNext w:val="0"/>
              <w:keepLines w:val="0"/>
              <w:pageBreakBefore w:val="0"/>
              <w:widowControl/>
              <w:suppressLineNumbers w:val="0"/>
              <w:kinsoku/>
              <w:wordWrap/>
              <w:overflowPunct/>
              <w:topLinePunct w:val="0"/>
              <w:bidi w:val="0"/>
              <w:spacing w:line="560" w:lineRule="exact"/>
              <w:jc w:val="center"/>
              <w:textAlignment w:val="top"/>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湖北机场集团航空物流有限公司2025年货站冷库维修保养清单</w:t>
            </w:r>
          </w:p>
        </w:tc>
      </w:tr>
      <w:tr w14:paraId="0FF4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81FD">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39BB">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冷库编号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1E26">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采购物品名称</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FC6B">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维保内容</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AA5E">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DF0C">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6A43">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8E7F">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5F6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C9F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30D">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731C">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13号库</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CB11">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062C">
            <w:pPr>
              <w:keepNext w:val="0"/>
              <w:keepLines w:val="0"/>
              <w:pageBreakBefore w:val="0"/>
              <w:widowControl/>
              <w:suppressLineNumbers w:val="0"/>
              <w:kinsoku/>
              <w:wordWrap/>
              <w:overflowPunct/>
              <w:topLinePunct w:val="0"/>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维修，补漏，加注1瓶制冷剂（R507A/10kg/瓶）</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853B">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3A78">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CC97">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F91D">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714A">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r>
      <w:tr w14:paraId="0A67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EF4B">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40C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暂养池（12号）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41E1">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48D">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更换损坏的排水管，更换远程通讯模块</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0046">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024">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2BF9">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EC34">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E32A">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r>
      <w:tr w14:paraId="621B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1CC">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C32C">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686C">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F381">
            <w:pPr>
              <w:keepNext w:val="0"/>
              <w:keepLines w:val="0"/>
              <w:pageBreakBefore w:val="0"/>
              <w:widowControl/>
              <w:suppressLineNumbers w:val="0"/>
              <w:kinsoku/>
              <w:wordWrap/>
              <w:overflowPunct/>
              <w:topLinePunct w:val="0"/>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维修，补漏，加注1瓶制冷剂（R22/22.7kg/瓶）</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D870">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9AAB">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A3D7">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F047">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77A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铜管发生破损，不制冷</w:t>
            </w:r>
          </w:p>
        </w:tc>
      </w:tr>
      <w:tr w14:paraId="440A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1B9D">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BF24">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8F0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冷库保养</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258B">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更换冷冻油，冷凝器专用药水清洗主机，补充制冷剂，检查线路，电动门轨道、电机保养，整机卫生、修复零部件及电氧焊等。</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FDE8">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3A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877F">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94D">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F7DD">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0813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974D">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DD6B">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EBFC">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智能物联网平台服务费</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1AC0">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NA9354S</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F55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F8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2F11">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53CA">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D19F">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2567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854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2F8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C89">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冷库密封条更换</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3AA5">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电动冷库平移门四周及地面密封条更换</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49A0">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D7D">
            <w:pPr>
              <w:keepNext w:val="0"/>
              <w:keepLines w:val="0"/>
              <w:pageBreakBefore w:val="0"/>
              <w:widowControl/>
              <w:suppressLineNumbers w:val="0"/>
              <w:kinsoku/>
              <w:wordWrap/>
              <w:overflowPunct/>
              <w:topLinePunct w:val="0"/>
              <w:bidi w:val="0"/>
              <w:spacing w:line="56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99FD">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109F">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939B">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国内25米，国际75米</w:t>
            </w:r>
          </w:p>
        </w:tc>
      </w:tr>
      <w:tr w14:paraId="71D2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C488">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0720">
            <w:pPr>
              <w:keepNext w:val="0"/>
              <w:keepLines w:val="0"/>
              <w:pageBreakBefore w:val="0"/>
              <w:widowControl/>
              <w:suppressLineNumbers w:val="0"/>
              <w:kinsoku/>
              <w:wordWrap/>
              <w:overflowPunct/>
              <w:topLinePunct w:val="0"/>
              <w:bidi w:val="0"/>
              <w:spacing w:line="56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国内1号、国际1</w:t>
            </w:r>
            <w:r>
              <w:rPr>
                <w:rFonts w:hint="eastAsia" w:ascii="宋体" w:hAnsi="宋体" w:cs="宋体"/>
                <w:i w:val="0"/>
                <w:iCs w:val="0"/>
                <w:color w:val="000000"/>
                <w:kern w:val="0"/>
                <w:sz w:val="22"/>
                <w:szCs w:val="22"/>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3A0A">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照明灯</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055C">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30瓦LED灯</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E0E">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187">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BFEE">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F1D9">
            <w:pPr>
              <w:pageBreakBefore w:val="0"/>
              <w:kinsoku/>
              <w:wordWrap/>
              <w:overflowPunct/>
              <w:topLinePunct w:val="0"/>
              <w:bidi w:val="0"/>
              <w:spacing w:line="560" w:lineRule="exact"/>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135A">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国内1号3个、国际1号3个</w:t>
            </w:r>
          </w:p>
        </w:tc>
      </w:tr>
      <w:tr w14:paraId="0140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880" w:type="dxa"/>
            <w:gridSpan w:val="9"/>
            <w:tcBorders>
              <w:top w:val="nil"/>
              <w:left w:val="nil"/>
              <w:bottom w:val="nil"/>
              <w:right w:val="nil"/>
            </w:tcBorders>
            <w:shd w:val="clear" w:color="auto" w:fill="auto"/>
            <w:vAlign w:val="center"/>
          </w:tcPr>
          <w:p w14:paraId="0C2C041C">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000000"/>
                <w:sz w:val="22"/>
                <w:szCs w:val="22"/>
                <w:u w:val="none"/>
              </w:rPr>
            </w:pPr>
          </w:p>
        </w:tc>
      </w:tr>
    </w:tbl>
    <w:p w14:paraId="7ECF8885">
      <w:pPr>
        <w:pageBreakBefore w:val="0"/>
        <w:kinsoku/>
        <w:wordWrap/>
        <w:overflowPunct/>
        <w:topLinePunct w:val="0"/>
        <w:bidi w:val="0"/>
        <w:spacing w:line="560" w:lineRule="exact"/>
        <w:rPr>
          <w:rFonts w:hint="eastAsia" w:ascii="宋体" w:hAnsi="宋体" w:eastAsia="宋体" w:cs="宋体"/>
          <w:bCs/>
          <w:sz w:val="24"/>
        </w:rPr>
      </w:pPr>
    </w:p>
    <w:p w14:paraId="4F862148">
      <w:pPr>
        <w:pageBreakBefore w:val="0"/>
        <w:kinsoku/>
        <w:wordWrap/>
        <w:overflowPunct/>
        <w:topLinePunct w:val="0"/>
        <w:bidi w:val="0"/>
        <w:spacing w:line="560" w:lineRule="exact"/>
        <w:rPr>
          <w:rFonts w:hint="default" w:ascii="宋体" w:hAnsi="宋体" w:eastAsia="宋体" w:cs="宋体"/>
          <w:b/>
          <w:bCs w:val="0"/>
          <w:sz w:val="24"/>
          <w:lang w:val="en-US"/>
        </w:rPr>
      </w:pPr>
      <w:r>
        <w:rPr>
          <w:rFonts w:hint="eastAsia" w:ascii="宋体" w:hAnsi="宋体" w:cs="宋体"/>
          <w:b/>
          <w:bCs w:val="0"/>
          <w:sz w:val="24"/>
          <w:lang w:val="en-US" w:eastAsia="zh-CN"/>
        </w:rPr>
        <w:t>第二条 维保费用</w:t>
      </w:r>
    </w:p>
    <w:p w14:paraId="4FCACEBA">
      <w:pPr>
        <w:pageBreakBefore w:val="0"/>
        <w:kinsoku/>
        <w:wordWrap/>
        <w:overflowPunct/>
        <w:topLinePunct w:val="0"/>
        <w:bidi w:val="0"/>
        <w:spacing w:line="560" w:lineRule="exact"/>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.1</w:t>
      </w:r>
      <w:r>
        <w:rPr>
          <w:rFonts w:hint="eastAsia" w:ascii="宋体" w:hAnsi="宋体" w:eastAsia="宋体" w:cs="宋体"/>
          <w:bCs/>
          <w:sz w:val="24"/>
          <w:lang w:eastAsia="zh-CN"/>
        </w:rPr>
        <w:t>合同总</w:t>
      </w:r>
      <w:r>
        <w:rPr>
          <w:rFonts w:hint="eastAsia" w:ascii="宋体" w:hAnsi="宋体" w:eastAsia="宋体" w:cs="宋体"/>
          <w:bCs/>
          <w:sz w:val="24"/>
        </w:rPr>
        <w:t>价</w:t>
      </w:r>
      <w:r>
        <w:rPr>
          <w:rFonts w:hint="eastAsia" w:ascii="宋体" w:hAnsi="宋体" w:eastAsia="宋体" w:cs="宋体"/>
          <w:bCs/>
          <w:sz w:val="24"/>
          <w:lang w:eastAsia="zh-CN"/>
        </w:rPr>
        <w:t>格</w:t>
      </w:r>
      <w:r>
        <w:rPr>
          <w:rFonts w:hint="eastAsia" w:ascii="宋体" w:hAnsi="宋体" w:eastAsia="宋体" w:cs="宋体"/>
          <w:bCs/>
          <w:sz w:val="24"/>
        </w:rPr>
        <w:t>（大写及小写）</w:t>
      </w:r>
    </w:p>
    <w:p w14:paraId="3EE19D61">
      <w:pPr>
        <w:pageBreakBefore w:val="0"/>
        <w:kinsoku/>
        <w:wordWrap/>
        <w:overflowPunct/>
        <w:topLinePunct w:val="0"/>
        <w:bidi w:val="0"/>
        <w:spacing w:line="560" w:lineRule="exact"/>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人民</w:t>
      </w:r>
      <w:r>
        <w:rPr>
          <w:rFonts w:hint="eastAsia" w:ascii="宋体" w:hAnsi="宋体" w:eastAsia="宋体" w:cs="宋体"/>
          <w:bCs/>
          <w:sz w:val="24"/>
          <w:lang w:eastAsia="zh-CN"/>
        </w:rPr>
        <w:t>币</w:t>
      </w:r>
      <w:r>
        <w:rPr>
          <w:rFonts w:hint="eastAsia" w:ascii="宋体" w:hAnsi="宋体" w:cs="宋体"/>
          <w:bCs/>
          <w:sz w:val="24"/>
          <w:lang w:val="en-US" w:eastAsia="zh-CN"/>
        </w:rPr>
        <w:t>6万元</w:t>
      </w:r>
      <w:r>
        <w:rPr>
          <w:rFonts w:hint="eastAsia" w:ascii="宋体" w:hAnsi="宋体" w:eastAsia="宋体" w:cs="宋体"/>
          <w:bCs/>
          <w:sz w:val="24"/>
          <w:lang w:val="en-US" w:eastAsia="zh-CN"/>
        </w:rPr>
        <w:t>整</w:t>
      </w:r>
      <w:r>
        <w:rPr>
          <w:rFonts w:hint="eastAsia" w:ascii="宋体" w:hAnsi="宋体" w:eastAsia="宋体" w:cs="宋体"/>
          <w:bCs/>
          <w:sz w:val="24"/>
          <w:lang w:val="zh-CN"/>
        </w:rPr>
        <w:t>（￥</w:t>
      </w:r>
      <w:r>
        <w:rPr>
          <w:rFonts w:hint="eastAsia" w:ascii="宋体" w:hAnsi="宋体" w:cs="宋体"/>
          <w:bCs/>
          <w:sz w:val="24"/>
          <w:lang w:val="en-US" w:eastAsia="zh-CN"/>
        </w:rPr>
        <w:t xml:space="preserve">60000 </w:t>
      </w:r>
      <w:r>
        <w:rPr>
          <w:rFonts w:hint="eastAsia" w:ascii="宋体" w:hAnsi="宋体" w:eastAsia="宋体" w:cs="宋体"/>
          <w:bCs/>
          <w:sz w:val="24"/>
          <w:lang w:val="en-US" w:eastAsia="zh-CN"/>
        </w:rPr>
        <w:t>.00</w:t>
      </w:r>
      <w:r>
        <w:rPr>
          <w:rFonts w:hint="eastAsia" w:ascii="宋体" w:hAnsi="宋体" w:eastAsia="宋体" w:cs="宋体"/>
          <w:bCs/>
          <w:sz w:val="24"/>
          <w:lang w:val="zh-CN"/>
        </w:rPr>
        <w:t>元）</w:t>
      </w:r>
      <w:r>
        <w:rPr>
          <w:rFonts w:hint="eastAsia" w:ascii="宋体" w:hAnsi="宋体" w:eastAsia="宋体" w:cs="宋体"/>
          <w:bCs/>
          <w:sz w:val="24"/>
        </w:rPr>
        <w:t xml:space="preserve">                                                                                                          </w:t>
      </w:r>
    </w:p>
    <w:p w14:paraId="650FE588">
      <w:pPr>
        <w:pageBreakBefore w:val="0"/>
        <w:kinsoku/>
        <w:wordWrap/>
        <w:overflowPunct/>
        <w:topLinePunct w:val="0"/>
        <w:bidi w:val="0"/>
        <w:spacing w:line="560" w:lineRule="exact"/>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.2本合同</w:t>
      </w:r>
      <w:r>
        <w:rPr>
          <w:rFonts w:hint="eastAsia" w:ascii="宋体" w:hAnsi="宋体" w:eastAsia="宋体" w:cs="宋体"/>
          <w:bCs/>
          <w:sz w:val="24"/>
          <w:lang w:val="en-US" w:eastAsia="zh-CN"/>
        </w:rPr>
        <w:t>款项包括所有设备费、材料费、安装费、运输费、保险费、安装调试费、人员培训费、技术支持费、税费以及质量保证期内的售后服务费等</w:t>
      </w:r>
      <w:r>
        <w:rPr>
          <w:rFonts w:hint="eastAsia" w:ascii="宋体" w:hAnsi="宋体" w:cs="宋体"/>
          <w:bCs/>
          <w:sz w:val="24"/>
          <w:lang w:val="en-US" w:eastAsia="zh-CN"/>
        </w:rPr>
        <w:t>完成本项目的一切</w:t>
      </w:r>
      <w:r>
        <w:rPr>
          <w:rFonts w:hint="eastAsia" w:ascii="宋体" w:hAnsi="宋体" w:eastAsia="宋体" w:cs="宋体"/>
          <w:bCs/>
          <w:sz w:val="24"/>
          <w:lang w:val="en-US" w:eastAsia="zh-CN"/>
        </w:rPr>
        <w:t>费用</w:t>
      </w:r>
      <w:r>
        <w:rPr>
          <w:rFonts w:hint="eastAsia" w:ascii="宋体" w:hAnsi="宋体" w:eastAsia="宋体" w:cs="宋体"/>
          <w:bCs/>
          <w:sz w:val="24"/>
        </w:rPr>
        <w:t>。</w:t>
      </w:r>
    </w:p>
    <w:p w14:paraId="70327999">
      <w:pPr>
        <w:pageBreakBefore w:val="0"/>
        <w:kinsoku/>
        <w:wordWrap/>
        <w:overflowPunct/>
        <w:topLinePunct w:val="0"/>
        <w:bidi w:val="0"/>
        <w:spacing w:line="560" w:lineRule="exact"/>
        <w:rPr>
          <w:rFonts w:hint="eastAsia" w:ascii="宋体" w:hAnsi="宋体" w:eastAsia="宋体" w:cs="宋体"/>
          <w:bCs/>
          <w:sz w:val="24"/>
        </w:rPr>
      </w:pPr>
    </w:p>
    <w:p w14:paraId="3CD4C9ED">
      <w:pPr>
        <w:pStyle w:val="35"/>
        <w:keepNext w:val="0"/>
        <w:keepLines w:val="0"/>
        <w:pageBreakBefore w:val="0"/>
        <w:widowControl w:val="0"/>
        <w:numPr>
          <w:ilvl w:val="-1"/>
          <w:numId w:val="0"/>
        </w:numPr>
        <w:kinsoku/>
        <w:wordWrap/>
        <w:overflowPunct/>
        <w:topLinePunct w:val="0"/>
        <w:autoSpaceDE w:val="0"/>
        <w:autoSpaceDN w:val="0"/>
        <w:bidi w:val="0"/>
        <w:spacing w:line="560" w:lineRule="exact"/>
        <w:ind w:leftChars="0" w:firstLine="0" w:firstLineChars="0"/>
        <w:textAlignment w:val="auto"/>
        <w:rPr>
          <w:rFonts w:hint="eastAsia" w:asciiTheme="minorEastAsia" w:hAnsiTheme="minorEastAsia" w:eastAsiaTheme="minorEastAsia" w:cstheme="minorEastAsia"/>
          <w:spacing w:val="0"/>
        </w:rPr>
      </w:pPr>
      <w:r>
        <w:rPr>
          <w:rFonts w:hint="eastAsia" w:ascii="宋体" w:hAnsi="宋体" w:cs="宋体"/>
          <w:b/>
          <w:sz w:val="24"/>
          <w:lang w:val="en-US" w:eastAsia="zh-CN"/>
        </w:rPr>
        <w:t xml:space="preserve">第三条 </w:t>
      </w:r>
      <w:r>
        <w:rPr>
          <w:rFonts w:hint="eastAsia" w:asciiTheme="minorEastAsia" w:hAnsiTheme="minorEastAsia" w:eastAsiaTheme="minorEastAsia" w:cstheme="minorEastAsia"/>
          <w:spacing w:val="0"/>
        </w:rPr>
        <w:t>质保期：</w:t>
      </w:r>
      <w:r>
        <w:rPr>
          <w:rFonts w:hint="eastAsia" w:asciiTheme="minorEastAsia" w:hAnsiTheme="minorEastAsia" w:cstheme="minorEastAsia"/>
          <w:spacing w:val="0"/>
          <w:lang w:val="en-US" w:eastAsia="zh-CN"/>
        </w:rPr>
        <w:t>1年</w:t>
      </w:r>
      <w:r>
        <w:rPr>
          <w:rFonts w:hint="eastAsia" w:asciiTheme="minorEastAsia" w:hAnsiTheme="minorEastAsia" w:eastAsiaTheme="minorEastAsia" w:cstheme="minorEastAsia"/>
          <w:spacing w:val="0"/>
        </w:rPr>
        <w:t>。（验收完成之日起计算）</w:t>
      </w:r>
    </w:p>
    <w:p w14:paraId="2D6E7BFE">
      <w:pPr>
        <w:pStyle w:val="36"/>
        <w:keepNext w:val="0"/>
        <w:keepLines w:val="0"/>
        <w:pageBreakBefore w:val="0"/>
        <w:widowControl w:val="0"/>
        <w:numPr>
          <w:ilvl w:val="0"/>
          <w:numId w:val="10"/>
        </w:numPr>
        <w:kinsoku/>
        <w:wordWrap/>
        <w:overflowPunct/>
        <w:topLinePunct w:val="0"/>
        <w:autoSpaceDE w:val="0"/>
        <w:autoSpaceDN w:val="0"/>
        <w:bidi w:val="0"/>
        <w:spacing w:line="560" w:lineRule="exact"/>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交付手续</w:t>
      </w:r>
    </w:p>
    <w:p w14:paraId="255DDFAD">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送修手续</w:t>
      </w:r>
    </w:p>
    <w:p w14:paraId="79ACEF03">
      <w:pPr>
        <w:pStyle w:val="37"/>
        <w:keepNext w:val="0"/>
        <w:keepLines w:val="0"/>
        <w:pageBreakBefore w:val="0"/>
        <w:widowControl w:val="0"/>
        <w:numPr>
          <w:ilvl w:val="2"/>
          <w:numId w:val="12"/>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乙方在维修过程中发现其他(维修计划以外)的故障，必须在发现故障后</w:t>
      </w:r>
      <w:r>
        <w:rPr>
          <w:rFonts w:hint="eastAsia" w:asciiTheme="minorEastAsia" w:hAnsi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日内将情况反映给甲方，在取得甲方书面同意后方可继续修理。</w:t>
      </w:r>
    </w:p>
    <w:p w14:paraId="6CFDCBE7">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完工交接手续</w:t>
      </w:r>
    </w:p>
    <w:p w14:paraId="7B05D67B">
      <w:pPr>
        <w:pStyle w:val="37"/>
        <w:keepNext w:val="0"/>
        <w:keepLines w:val="0"/>
        <w:pageBreakBefore w:val="0"/>
        <w:widowControl w:val="0"/>
        <w:numPr>
          <w:ilvl w:val="2"/>
          <w:numId w:val="13"/>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交货时间：</w:t>
      </w:r>
      <w:r>
        <w:rPr>
          <w:rFonts w:hint="eastAsia" w:asciiTheme="minorEastAsia" w:hAnsiTheme="minorEastAsia" w:cstheme="minorEastAsia"/>
          <w:spacing w:val="0"/>
          <w:sz w:val="24"/>
          <w:szCs w:val="24"/>
          <w:lang w:val="en-US" w:eastAsia="zh-CN"/>
        </w:rPr>
        <w:t>自合同签订之日起15个自然日内完成</w:t>
      </w:r>
    </w:p>
    <w:p w14:paraId="5C716720">
      <w:pPr>
        <w:pStyle w:val="37"/>
        <w:keepNext w:val="0"/>
        <w:keepLines w:val="0"/>
        <w:pageBreakBefore w:val="0"/>
        <w:widowControl w:val="0"/>
        <w:numPr>
          <w:ilvl w:val="2"/>
          <w:numId w:val="13"/>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rPr>
        <w:t>交货地点：</w:t>
      </w:r>
      <w:r>
        <w:rPr>
          <w:rFonts w:hint="eastAsia" w:asciiTheme="minorEastAsia" w:hAnsiTheme="minorEastAsia" w:cstheme="minorEastAsia"/>
          <w:spacing w:val="0"/>
          <w:sz w:val="24"/>
          <w:szCs w:val="24"/>
          <w:lang w:val="en-US" w:eastAsia="zh-CN"/>
        </w:rPr>
        <w:t>武汉天河机场国际货站</w:t>
      </w:r>
    </w:p>
    <w:p w14:paraId="548CE956">
      <w:pPr>
        <w:pStyle w:val="37"/>
        <w:keepNext w:val="0"/>
        <w:keepLines w:val="0"/>
        <w:pageBreakBefore w:val="0"/>
        <w:widowControl w:val="0"/>
        <w:numPr>
          <w:ilvl w:val="2"/>
          <w:numId w:val="13"/>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乙方维修结束后，须填写“维修结算单”，认真填写维修的具体部位和消耗的材料、部件、计价情况、工时费及</w:t>
      </w:r>
      <w:r>
        <w:rPr>
          <w:rFonts w:hint="eastAsia" w:asciiTheme="minorEastAsia" w:hAnsiTheme="minorEastAsia" w:eastAsiaTheme="minorEastAsia" w:cstheme="minorEastAsia"/>
          <w:spacing w:val="0"/>
          <w:sz w:val="24"/>
          <w:szCs w:val="24"/>
          <w:lang w:val="en-US" w:eastAsia="zh-CN"/>
        </w:rPr>
        <w:t>质保</w:t>
      </w:r>
      <w:r>
        <w:rPr>
          <w:rFonts w:hint="eastAsia" w:asciiTheme="minorEastAsia" w:hAnsiTheme="minorEastAsia" w:eastAsiaTheme="minorEastAsia" w:cstheme="minorEastAsia"/>
          <w:spacing w:val="0"/>
          <w:sz w:val="24"/>
          <w:szCs w:val="24"/>
        </w:rPr>
        <w:t>期</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交甲方经办人审核签字</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此单多联复写备查</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w:t>
      </w:r>
    </w:p>
    <w:p w14:paraId="624FE405">
      <w:pPr>
        <w:pStyle w:val="37"/>
        <w:keepNext w:val="0"/>
        <w:keepLines w:val="0"/>
        <w:pageBreakBefore w:val="0"/>
        <w:widowControl w:val="0"/>
        <w:numPr>
          <w:ilvl w:val="2"/>
          <w:numId w:val="13"/>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rPr>
        <w:t>甲方应仔细检查</w:t>
      </w:r>
      <w:r>
        <w:rPr>
          <w:rFonts w:hint="eastAsia" w:asciiTheme="minorEastAsia" w:hAnsiTheme="minorEastAsia" w:eastAsiaTheme="minorEastAsia" w:cstheme="minorEastAsia"/>
          <w:spacing w:val="0"/>
          <w:sz w:val="24"/>
          <w:szCs w:val="24"/>
          <w:lang w:val="en-US" w:eastAsia="zh-CN"/>
        </w:rPr>
        <w:t>乙方交付的工作成果</w:t>
      </w:r>
      <w:r>
        <w:rPr>
          <w:rFonts w:hint="eastAsia" w:asciiTheme="minorEastAsia" w:hAnsiTheme="minorEastAsia" w:eastAsiaTheme="minorEastAsia" w:cstheme="minorEastAsia"/>
          <w:spacing w:val="0"/>
          <w:sz w:val="24"/>
          <w:szCs w:val="24"/>
        </w:rPr>
        <w:t>，如维修结果符合送修要求、维修费计算合理，甲方经办人应在“维修结算单”上签字认可</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如果修理结果不符合送修要求、维修费用计算不合理，或发现使用不符合要求的配件材料，</w:t>
      </w:r>
      <w:r>
        <w:rPr>
          <w:rFonts w:hint="eastAsia" w:asciiTheme="minorEastAsia" w:hAnsiTheme="minorEastAsia" w:eastAsiaTheme="minorEastAsia" w:cstheme="minorEastAsia"/>
          <w:spacing w:val="0"/>
          <w:sz w:val="24"/>
          <w:szCs w:val="24"/>
          <w:lang w:val="en-US" w:eastAsia="zh-CN"/>
        </w:rPr>
        <w:t>乙方应对此做出说明</w:t>
      </w:r>
      <w:r>
        <w:rPr>
          <w:rFonts w:hint="eastAsia" w:asciiTheme="minorEastAsia" w:hAnsiTheme="minorEastAsia" w:eastAsiaTheme="minorEastAsia" w:cstheme="minorEastAsia"/>
          <w:spacing w:val="0"/>
          <w:sz w:val="24"/>
          <w:szCs w:val="24"/>
          <w:highlight w:val="none"/>
        </w:rPr>
        <w:t>。</w:t>
      </w:r>
    </w:p>
    <w:p w14:paraId="016BF479">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待修设备</w:t>
      </w:r>
      <w:r>
        <w:rPr>
          <w:rFonts w:hint="eastAsia" w:asciiTheme="minorEastAsia" w:hAnsiTheme="minorEastAsia" w:eastAsiaTheme="minorEastAsia" w:cstheme="minorEastAsia"/>
          <w:spacing w:val="0"/>
        </w:rPr>
        <w:t>更换下来的旧件应退还甲方。</w:t>
      </w:r>
    </w:p>
    <w:p w14:paraId="41BB1BCC">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乙方在向甲方交接</w:t>
      </w:r>
      <w:r>
        <w:rPr>
          <w:rFonts w:hint="eastAsia" w:asciiTheme="minorEastAsia" w:hAnsiTheme="minorEastAsia" w:eastAsiaTheme="minorEastAsia" w:cstheme="minorEastAsia"/>
          <w:spacing w:val="0"/>
          <w:lang w:val="en-US" w:eastAsia="zh-CN"/>
        </w:rPr>
        <w:t>工作成果</w:t>
      </w:r>
      <w:r>
        <w:rPr>
          <w:rFonts w:hint="eastAsia" w:asciiTheme="minorEastAsia" w:hAnsiTheme="minorEastAsia" w:eastAsiaTheme="minorEastAsia" w:cstheme="minorEastAsia"/>
          <w:spacing w:val="0"/>
        </w:rPr>
        <w:t>时，应将“维修结算单”和</w:t>
      </w:r>
      <w:r>
        <w:rPr>
          <w:rFonts w:hint="eastAsia" w:asciiTheme="minorEastAsia" w:hAnsiTheme="minorEastAsia" w:eastAsiaTheme="minorEastAsia" w:cstheme="minorEastAsia"/>
          <w:spacing w:val="0"/>
          <w:lang w:val="en-US" w:eastAsia="zh-CN"/>
        </w:rPr>
        <w:t>维修相关证明材料</w:t>
      </w:r>
      <w:r>
        <w:rPr>
          <w:rFonts w:hint="eastAsia" w:asciiTheme="minorEastAsia" w:hAnsiTheme="minorEastAsia" w:eastAsiaTheme="minorEastAsia" w:cstheme="minorEastAsia"/>
          <w:spacing w:val="0"/>
        </w:rPr>
        <w:t>一同交</w:t>
      </w:r>
      <w:r>
        <w:rPr>
          <w:rFonts w:hint="eastAsia" w:asciiTheme="minorEastAsia" w:hAnsiTheme="minorEastAsia" w:eastAsiaTheme="minorEastAsia" w:cstheme="minorEastAsia"/>
          <w:spacing w:val="0"/>
          <w:lang w:val="en-US" w:eastAsia="zh-CN"/>
        </w:rPr>
        <w:t>于</w:t>
      </w:r>
      <w:r>
        <w:rPr>
          <w:rFonts w:hint="eastAsia" w:asciiTheme="minorEastAsia" w:hAnsiTheme="minorEastAsia" w:eastAsiaTheme="minorEastAsia" w:cstheme="minorEastAsia"/>
          <w:spacing w:val="0"/>
        </w:rPr>
        <w:t>甲方。</w:t>
      </w:r>
    </w:p>
    <w:p w14:paraId="0CAA89AD">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在修理完成的设备运送至甲方所在地或甲方指定地点之前，由乙方承担</w:t>
      </w:r>
      <w:r>
        <w:rPr>
          <w:rFonts w:hint="eastAsia" w:asciiTheme="minorEastAsia" w:hAnsiTheme="minorEastAsia" w:eastAsiaTheme="minorEastAsia" w:cstheme="minorEastAsia"/>
          <w:spacing w:val="0"/>
        </w:rPr>
        <w:t>工作成果</w:t>
      </w:r>
      <w:r>
        <w:rPr>
          <w:rFonts w:hint="eastAsia" w:asciiTheme="minorEastAsia" w:hAnsiTheme="minorEastAsia" w:eastAsiaTheme="minorEastAsia" w:cstheme="minorEastAsia"/>
          <w:spacing w:val="0"/>
          <w:lang w:val="en-US" w:eastAsia="zh-CN"/>
        </w:rPr>
        <w:t>毁损、灭失的风险。</w:t>
      </w:r>
    </w:p>
    <w:p w14:paraId="6674DAE2">
      <w:pPr>
        <w:pStyle w:val="36"/>
        <w:keepNext w:val="0"/>
        <w:keepLines w:val="0"/>
        <w:pageBreakBefore w:val="0"/>
        <w:widowControl w:val="0"/>
        <w:numPr>
          <w:ilvl w:val="0"/>
          <w:numId w:val="10"/>
        </w:numPr>
        <w:kinsoku/>
        <w:wordWrap/>
        <w:overflowPunct/>
        <w:topLinePunct w:val="0"/>
        <w:autoSpaceDE w:val="0"/>
        <w:autoSpaceDN w:val="0"/>
        <w:bidi w:val="0"/>
        <w:spacing w:line="560" w:lineRule="exact"/>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双方的权利与义务</w:t>
      </w:r>
    </w:p>
    <w:p w14:paraId="27F057B4">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甲方</w:t>
      </w:r>
      <w:r>
        <w:rPr>
          <w:rFonts w:hint="eastAsia" w:asciiTheme="minorEastAsia" w:hAnsiTheme="minorEastAsia" w:cstheme="minorEastAsia"/>
          <w:spacing w:val="0"/>
          <w:lang w:val="en-US" w:eastAsia="zh-CN"/>
        </w:rPr>
        <w:t>的</w:t>
      </w:r>
      <w:r>
        <w:rPr>
          <w:rFonts w:hint="eastAsia" w:asciiTheme="minorEastAsia" w:hAnsiTheme="minorEastAsia" w:eastAsiaTheme="minorEastAsia" w:cstheme="minorEastAsia"/>
          <w:spacing w:val="0"/>
          <w:lang w:val="en-US" w:eastAsia="zh-CN"/>
        </w:rPr>
        <w:t>权利</w:t>
      </w:r>
    </w:p>
    <w:p w14:paraId="1A4E8CDD">
      <w:pPr>
        <w:pStyle w:val="37"/>
        <w:keepNext w:val="0"/>
        <w:keepLines w:val="0"/>
        <w:pageBreakBefore w:val="0"/>
        <w:widowControl w:val="0"/>
        <w:numPr>
          <w:ilvl w:val="2"/>
          <w:numId w:val="14"/>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有权监督乙方按照合同约定履行</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义务和审定乙方</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计划，发出故障通知或建议。</w:t>
      </w:r>
    </w:p>
    <w:p w14:paraId="0FD68B08">
      <w:pPr>
        <w:pStyle w:val="37"/>
        <w:keepNext w:val="0"/>
        <w:keepLines w:val="0"/>
        <w:pageBreakBefore w:val="0"/>
        <w:widowControl w:val="0"/>
        <w:numPr>
          <w:ilvl w:val="2"/>
          <w:numId w:val="14"/>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有权检查受乙方委派为本单位提供</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服务人员的持证情况，有权拒绝无证人员进行</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活动。</w:t>
      </w:r>
    </w:p>
    <w:p w14:paraId="495DCB67">
      <w:pPr>
        <w:pStyle w:val="37"/>
        <w:keepNext w:val="0"/>
        <w:keepLines w:val="0"/>
        <w:pageBreakBefore w:val="0"/>
        <w:widowControl w:val="0"/>
        <w:numPr>
          <w:ilvl w:val="2"/>
          <w:numId w:val="14"/>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有权对乙方</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过程进行监督</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乙方的</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达不到合同约定的维</w:t>
      </w:r>
      <w:r>
        <w:rPr>
          <w:rFonts w:hint="eastAsia" w:asciiTheme="minorEastAsia" w:hAnsiTheme="minorEastAsia" w:eastAsiaTheme="minorEastAsia" w:cstheme="minorEastAsia"/>
          <w:spacing w:val="0"/>
          <w:sz w:val="24"/>
          <w:szCs w:val="24"/>
          <w:lang w:val="en-US" w:eastAsia="zh-CN"/>
        </w:rPr>
        <w:t>修</w:t>
      </w:r>
      <w:r>
        <w:rPr>
          <w:rFonts w:hint="eastAsia" w:asciiTheme="minorEastAsia" w:hAnsiTheme="minorEastAsia" w:eastAsiaTheme="minorEastAsia" w:cstheme="minorEastAsia"/>
          <w:spacing w:val="0"/>
          <w:sz w:val="24"/>
          <w:szCs w:val="24"/>
        </w:rPr>
        <w:t>标准或要求的，甲方有权拒绝在</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记录上签字。</w:t>
      </w:r>
    </w:p>
    <w:p w14:paraId="61417D5F">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甲方</w:t>
      </w:r>
      <w:r>
        <w:rPr>
          <w:rFonts w:hint="eastAsia" w:asciiTheme="minorEastAsia" w:hAnsiTheme="minorEastAsia" w:cstheme="minorEastAsia"/>
          <w:spacing w:val="0"/>
          <w:lang w:val="en-US" w:eastAsia="zh-CN"/>
        </w:rPr>
        <w:t>的</w:t>
      </w:r>
      <w:r>
        <w:rPr>
          <w:rFonts w:hint="eastAsia" w:asciiTheme="minorEastAsia" w:hAnsiTheme="minorEastAsia" w:eastAsiaTheme="minorEastAsia" w:cstheme="minorEastAsia"/>
          <w:spacing w:val="0"/>
        </w:rPr>
        <w:t>义务</w:t>
      </w:r>
    </w:p>
    <w:p w14:paraId="46D8EDDD">
      <w:pPr>
        <w:pStyle w:val="37"/>
        <w:keepNext w:val="0"/>
        <w:keepLines w:val="0"/>
        <w:pageBreakBefore w:val="0"/>
        <w:widowControl w:val="0"/>
        <w:numPr>
          <w:ilvl w:val="2"/>
          <w:numId w:val="15"/>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及时将设备运行不正常的情况通知乙方。</w:t>
      </w:r>
    </w:p>
    <w:p w14:paraId="14F7C70A">
      <w:pPr>
        <w:pStyle w:val="37"/>
        <w:keepNext w:val="0"/>
        <w:keepLines w:val="0"/>
        <w:pageBreakBefore w:val="0"/>
        <w:widowControl w:val="0"/>
        <w:numPr>
          <w:ilvl w:val="2"/>
          <w:numId w:val="15"/>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准许乙方工作人员在</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工作期间进出设备现场，并准许乙方工作人员使用工作现场的适用设施（必须事先征得甲方的同意）。</w:t>
      </w:r>
    </w:p>
    <w:p w14:paraId="2CF384BB">
      <w:pPr>
        <w:pStyle w:val="37"/>
        <w:keepNext w:val="0"/>
        <w:keepLines w:val="0"/>
        <w:pageBreakBefore w:val="0"/>
        <w:widowControl w:val="0"/>
        <w:numPr>
          <w:ilvl w:val="2"/>
          <w:numId w:val="15"/>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安排有关人员现场配合乙方的</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工作。</w:t>
      </w:r>
    </w:p>
    <w:p w14:paraId="44340F75">
      <w:pPr>
        <w:pStyle w:val="37"/>
        <w:keepNext w:val="0"/>
        <w:keepLines w:val="0"/>
        <w:pageBreakBefore w:val="0"/>
        <w:widowControl w:val="0"/>
        <w:numPr>
          <w:ilvl w:val="2"/>
          <w:numId w:val="15"/>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对乙方到现场进行的</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内容进行验收、核实，有问题应及时提出</w:t>
      </w:r>
    </w:p>
    <w:p w14:paraId="7DE550D8">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乙方的权利</w:t>
      </w:r>
    </w:p>
    <w:p w14:paraId="027B8866">
      <w:pPr>
        <w:pStyle w:val="37"/>
        <w:keepNext w:val="0"/>
        <w:keepLines w:val="0"/>
        <w:pageBreakBefore w:val="0"/>
        <w:widowControl w:val="0"/>
        <w:numPr>
          <w:ilvl w:val="2"/>
          <w:numId w:val="16"/>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有权要求甲方提供</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所需的工作环境及相关资料。</w:t>
      </w:r>
    </w:p>
    <w:p w14:paraId="0A1362EF">
      <w:pPr>
        <w:pStyle w:val="37"/>
        <w:keepNext w:val="0"/>
        <w:keepLines w:val="0"/>
        <w:pageBreakBefore w:val="0"/>
        <w:widowControl w:val="0"/>
        <w:numPr>
          <w:ilvl w:val="2"/>
          <w:numId w:val="16"/>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有权拒绝更换甲方购买的假冒伪劣配件。</w:t>
      </w:r>
    </w:p>
    <w:p w14:paraId="66BF8BA6">
      <w:pPr>
        <w:pStyle w:val="37"/>
        <w:keepNext w:val="0"/>
        <w:keepLines w:val="0"/>
        <w:pageBreakBefore w:val="0"/>
        <w:widowControl w:val="0"/>
        <w:numPr>
          <w:ilvl w:val="2"/>
          <w:numId w:val="16"/>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有权拒绝甲方提出的影响</w:t>
      </w:r>
      <w:r>
        <w:rPr>
          <w:rFonts w:hint="eastAsia" w:asciiTheme="minorEastAsia" w:hAnsiTheme="minorEastAsia" w:eastAsiaTheme="minorEastAsia" w:cstheme="minorEastAsia"/>
          <w:spacing w:val="0"/>
          <w:sz w:val="24"/>
          <w:szCs w:val="24"/>
          <w:lang w:val="en-US" w:eastAsia="zh-CN"/>
        </w:rPr>
        <w:t>维修</w:t>
      </w:r>
      <w:r>
        <w:rPr>
          <w:rFonts w:hint="eastAsia" w:asciiTheme="minorEastAsia" w:hAnsiTheme="minorEastAsia" w:eastAsiaTheme="minorEastAsia" w:cstheme="minorEastAsia"/>
          <w:spacing w:val="0"/>
          <w:sz w:val="24"/>
          <w:szCs w:val="24"/>
        </w:rPr>
        <w:t>的要求</w:t>
      </w:r>
      <w:r>
        <w:rPr>
          <w:rFonts w:hint="eastAsia" w:asciiTheme="minorEastAsia" w:hAnsiTheme="minorEastAsia" w:eastAsiaTheme="minorEastAsia" w:cstheme="minorEastAsia"/>
          <w:spacing w:val="0"/>
          <w:sz w:val="24"/>
          <w:szCs w:val="24"/>
          <w:lang w:eastAsia="zh-CN"/>
        </w:rPr>
        <w:t>。</w:t>
      </w:r>
    </w:p>
    <w:p w14:paraId="5849B853">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乙方的义务</w:t>
      </w:r>
    </w:p>
    <w:p w14:paraId="3963754F">
      <w:pPr>
        <w:pStyle w:val="37"/>
        <w:keepNext w:val="0"/>
        <w:keepLines w:val="0"/>
        <w:pageBreakBefore w:val="0"/>
        <w:widowControl w:val="0"/>
        <w:numPr>
          <w:ilvl w:val="2"/>
          <w:numId w:val="17"/>
        </w:numPr>
        <w:kinsoku/>
        <w:wordWrap/>
        <w:overflowPunct/>
        <w:topLinePunct w:val="0"/>
        <w:autoSpaceDE w:val="0"/>
        <w:autoSpaceDN w:val="0"/>
        <w:bidi w:val="0"/>
        <w:spacing w:line="560" w:lineRule="exact"/>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应当取得特种设备安全监督管理部门核发的相应行政许可，并向甲方提交加盖公章的营业执照和《特种设备安装改造维修许可证》复印件作为本合同的附件。</w:t>
      </w:r>
      <w:r>
        <w:rPr>
          <w:rFonts w:hint="eastAsia" w:asciiTheme="minorEastAsia" w:hAnsiTheme="minorEastAsia" w:cstheme="minorEastAsia"/>
          <w:spacing w:val="0"/>
          <w:lang w:eastAsia="zh-CN"/>
        </w:rPr>
        <w:t>（</w:t>
      </w:r>
      <w:r>
        <w:rPr>
          <w:rFonts w:hint="eastAsia" w:asciiTheme="minorEastAsia" w:hAnsiTheme="minorEastAsia" w:eastAsiaTheme="minorEastAsia" w:cstheme="minorEastAsia"/>
          <w:spacing w:val="0"/>
          <w:lang w:val="en-US" w:eastAsia="zh-CN"/>
        </w:rPr>
        <w:t>如有</w:t>
      </w:r>
      <w:r>
        <w:rPr>
          <w:rFonts w:hint="eastAsia" w:asciiTheme="minorEastAsia" w:hAnsiTheme="minorEastAsia" w:cstheme="minorEastAsia"/>
          <w:spacing w:val="0"/>
          <w:lang w:eastAsia="zh-CN"/>
        </w:rPr>
        <w:t>）</w:t>
      </w:r>
    </w:p>
    <w:p w14:paraId="65C42B50">
      <w:pPr>
        <w:pStyle w:val="37"/>
        <w:keepNext w:val="0"/>
        <w:keepLines w:val="0"/>
        <w:pageBreakBefore w:val="0"/>
        <w:widowControl w:val="0"/>
        <w:numPr>
          <w:ilvl w:val="2"/>
          <w:numId w:val="17"/>
        </w:numPr>
        <w:kinsoku/>
        <w:wordWrap/>
        <w:overflowPunct/>
        <w:topLinePunct w:val="0"/>
        <w:autoSpaceDE w:val="0"/>
        <w:autoSpaceDN w:val="0"/>
        <w:bidi w:val="0"/>
        <w:spacing w:line="560" w:lineRule="exact"/>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接到</w:t>
      </w:r>
      <w:r>
        <w:rPr>
          <w:rFonts w:hint="eastAsia" w:asciiTheme="minorEastAsia" w:hAnsiTheme="minorEastAsia" w:eastAsiaTheme="minorEastAsia" w:cstheme="minorEastAsia"/>
          <w:spacing w:val="0"/>
          <w:lang w:val="en-US" w:eastAsia="zh-CN"/>
        </w:rPr>
        <w:t>紧急</w:t>
      </w:r>
      <w:r>
        <w:rPr>
          <w:rFonts w:hint="eastAsia" w:asciiTheme="minorEastAsia" w:hAnsiTheme="minorEastAsia" w:eastAsiaTheme="minorEastAsia" w:cstheme="minorEastAsia"/>
          <w:spacing w:val="0"/>
        </w:rPr>
        <w:t>故障通知后，应当在</w:t>
      </w:r>
      <w:r>
        <w:rPr>
          <w:rFonts w:hint="eastAsia" w:asciiTheme="minorEastAsia" w:hAnsiTheme="minorEastAsia" w:cstheme="minorEastAsia"/>
          <w:spacing w:val="0"/>
          <w:lang w:val="en-US" w:eastAsia="zh-CN"/>
        </w:rPr>
        <w:t>3</w:t>
      </w:r>
      <w:r>
        <w:rPr>
          <w:rFonts w:hint="eastAsia" w:asciiTheme="minorEastAsia" w:hAnsiTheme="minorEastAsia" w:eastAsiaTheme="minorEastAsia" w:cstheme="minorEastAsia"/>
          <w:spacing w:val="0"/>
        </w:rPr>
        <w:t>小时内抵达现场进行处理</w:t>
      </w:r>
      <w:r>
        <w:rPr>
          <w:rFonts w:hint="eastAsia" w:asciiTheme="minorEastAsia" w:hAnsiTheme="minorEastAsia" w:eastAsiaTheme="minorEastAsia" w:cstheme="minorEastAsia"/>
          <w:spacing w:val="0"/>
          <w:lang w:eastAsia="zh-CN"/>
        </w:rPr>
        <w:t>。</w:t>
      </w:r>
    </w:p>
    <w:p w14:paraId="008B6EB9">
      <w:pPr>
        <w:pStyle w:val="37"/>
        <w:keepNext w:val="0"/>
        <w:keepLines w:val="0"/>
        <w:pageBreakBefore w:val="0"/>
        <w:widowControl w:val="0"/>
        <w:numPr>
          <w:ilvl w:val="2"/>
          <w:numId w:val="17"/>
        </w:numPr>
        <w:kinsoku/>
        <w:wordWrap/>
        <w:overflowPunct/>
        <w:topLinePunct w:val="0"/>
        <w:autoSpaceDE w:val="0"/>
        <w:autoSpaceDN w:val="0"/>
        <w:bidi w:val="0"/>
        <w:spacing w:line="560" w:lineRule="exact"/>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作业过程中应服从甲方现场安全管理，落实现场安全防护措施，保证作业安全，需要安全监护作业的内容应书面告知甲方。</w:t>
      </w:r>
    </w:p>
    <w:p w14:paraId="66AB4E15">
      <w:pPr>
        <w:pStyle w:val="37"/>
        <w:keepNext w:val="0"/>
        <w:keepLines w:val="0"/>
        <w:pageBreakBefore w:val="0"/>
        <w:widowControl w:val="0"/>
        <w:numPr>
          <w:ilvl w:val="2"/>
          <w:numId w:val="17"/>
        </w:numPr>
        <w:kinsoku/>
        <w:wordWrap/>
        <w:overflowPunct/>
        <w:topLinePunct w:val="0"/>
        <w:autoSpaceDE w:val="0"/>
        <w:autoSpaceDN w:val="0"/>
        <w:bidi w:val="0"/>
        <w:spacing w:line="560" w:lineRule="exact"/>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向甲方提出合理化建议并每月向甲方书面报告所</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lang w:val="en-US" w:eastAsia="zh-CN"/>
        </w:rPr>
        <w:t>设备</w:t>
      </w:r>
      <w:r>
        <w:rPr>
          <w:rFonts w:hint="eastAsia" w:asciiTheme="minorEastAsia" w:hAnsiTheme="minorEastAsia" w:eastAsiaTheme="minorEastAsia" w:cstheme="minorEastAsia"/>
          <w:spacing w:val="0"/>
        </w:rPr>
        <w:t>运行情况、零部件使用情况、易损件的更换</w:t>
      </w:r>
      <w:r>
        <w:rPr>
          <w:rFonts w:hint="eastAsia" w:asciiTheme="minorEastAsia" w:hAnsiTheme="minorEastAsia" w:eastAsiaTheme="minorEastAsia" w:cstheme="minorEastAsia"/>
          <w:spacing w:val="0"/>
          <w:lang w:val="en-US" w:eastAsia="zh-CN"/>
        </w:rPr>
        <w:t>等</w:t>
      </w:r>
      <w:r>
        <w:rPr>
          <w:rFonts w:hint="eastAsia" w:asciiTheme="minorEastAsia" w:hAnsiTheme="minorEastAsia" w:eastAsiaTheme="minorEastAsia" w:cstheme="minorEastAsia"/>
          <w:spacing w:val="0"/>
        </w:rPr>
        <w:t>情况。</w:t>
      </w:r>
    </w:p>
    <w:p w14:paraId="2C9626AB">
      <w:pPr>
        <w:pStyle w:val="37"/>
        <w:keepNext w:val="0"/>
        <w:keepLines w:val="0"/>
        <w:pageBreakBefore w:val="0"/>
        <w:widowControl w:val="0"/>
        <w:numPr>
          <w:ilvl w:val="2"/>
          <w:numId w:val="17"/>
        </w:numPr>
        <w:kinsoku/>
        <w:wordWrap/>
        <w:overflowPunct/>
        <w:topLinePunct w:val="0"/>
        <w:autoSpaceDE w:val="0"/>
        <w:autoSpaceDN w:val="0"/>
        <w:bidi w:val="0"/>
        <w:spacing w:line="560" w:lineRule="exact"/>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对所</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lang w:val="en-US" w:eastAsia="zh-CN"/>
        </w:rPr>
        <w:t>设备</w:t>
      </w:r>
      <w:r>
        <w:rPr>
          <w:rFonts w:hint="eastAsia" w:asciiTheme="minorEastAsia" w:hAnsiTheme="minorEastAsia" w:eastAsiaTheme="minorEastAsia" w:cstheme="minorEastAsia"/>
          <w:spacing w:val="0"/>
        </w:rPr>
        <w:t>的安全运行负责，保障设备整机及零部件完整无损。</w:t>
      </w:r>
    </w:p>
    <w:p w14:paraId="0DDE7D23">
      <w:pPr>
        <w:pStyle w:val="37"/>
        <w:keepNext w:val="0"/>
        <w:keepLines w:val="0"/>
        <w:pageBreakBefore w:val="0"/>
        <w:widowControl w:val="0"/>
        <w:numPr>
          <w:ilvl w:val="2"/>
          <w:numId w:val="17"/>
        </w:numPr>
        <w:kinsoku/>
        <w:wordWrap/>
        <w:overflowPunct/>
        <w:topLinePunct w:val="0"/>
        <w:autoSpaceDE w:val="0"/>
        <w:autoSpaceDN w:val="0"/>
        <w:bidi w:val="0"/>
        <w:spacing w:line="560" w:lineRule="exact"/>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建立回访制度（包括工作人员服务态度、维修质量、是否按照规定实施</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rPr>
        <w:t>等），对</w:t>
      </w:r>
      <w:r>
        <w:rPr>
          <w:rFonts w:hint="eastAsia" w:asciiTheme="minorEastAsia" w:hAnsiTheme="minorEastAsia" w:eastAsiaTheme="minorEastAsia" w:cstheme="minorEastAsia"/>
          <w:spacing w:val="0"/>
          <w:lang w:val="en-US" w:eastAsia="zh-CN"/>
        </w:rPr>
        <w:t>设备</w:t>
      </w:r>
      <w:r>
        <w:rPr>
          <w:rFonts w:hint="eastAsia" w:asciiTheme="minorEastAsia" w:hAnsiTheme="minorEastAsia" w:eastAsiaTheme="minorEastAsia" w:cstheme="minorEastAsia"/>
          <w:spacing w:val="0"/>
        </w:rPr>
        <w:t>的</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rPr>
        <w:t>质量进行不定期检查，并且进行记录。</w:t>
      </w:r>
    </w:p>
    <w:p w14:paraId="512270FF">
      <w:pPr>
        <w:pStyle w:val="37"/>
        <w:keepNext w:val="0"/>
        <w:keepLines w:val="0"/>
        <w:pageBreakBefore w:val="0"/>
        <w:widowControl w:val="0"/>
        <w:numPr>
          <w:ilvl w:val="2"/>
          <w:numId w:val="17"/>
        </w:numPr>
        <w:kinsoku/>
        <w:wordWrap/>
        <w:overflowPunct/>
        <w:topLinePunct w:val="0"/>
        <w:autoSpaceDE w:val="0"/>
        <w:autoSpaceDN w:val="0"/>
        <w:bidi w:val="0"/>
        <w:spacing w:line="560" w:lineRule="exact"/>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不得将本合同</w:t>
      </w:r>
      <w:r>
        <w:rPr>
          <w:rFonts w:hint="eastAsia" w:asciiTheme="minorEastAsia" w:hAnsiTheme="minorEastAsia" w:eastAsiaTheme="minorEastAsia" w:cstheme="minorEastAsia"/>
          <w:spacing w:val="0"/>
          <w:lang w:val="en-US" w:eastAsia="zh-CN"/>
        </w:rPr>
        <w:t>约定</w:t>
      </w:r>
      <w:r>
        <w:rPr>
          <w:rFonts w:hint="eastAsia" w:asciiTheme="minorEastAsia" w:hAnsiTheme="minorEastAsia" w:eastAsiaTheme="minorEastAsia" w:cstheme="minorEastAsia"/>
          <w:spacing w:val="0"/>
        </w:rPr>
        <w:t>的</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rPr>
        <w:t>内容分包或转包给第三方。</w:t>
      </w:r>
    </w:p>
    <w:p w14:paraId="28944996">
      <w:pPr>
        <w:pStyle w:val="37"/>
        <w:keepNext w:val="0"/>
        <w:keepLines w:val="0"/>
        <w:pageBreakBefore w:val="0"/>
        <w:widowControl w:val="0"/>
        <w:numPr>
          <w:ilvl w:val="2"/>
          <w:numId w:val="17"/>
        </w:numPr>
        <w:kinsoku/>
        <w:wordWrap/>
        <w:overflowPunct/>
        <w:topLinePunct w:val="0"/>
        <w:autoSpaceDE w:val="0"/>
        <w:autoSpaceDN w:val="0"/>
        <w:bidi w:val="0"/>
        <w:spacing w:line="560" w:lineRule="exact"/>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乙方进行</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rPr>
        <w:t>工作时，应保证不使甲方的财产和设施受到损害</w:t>
      </w:r>
      <w:r>
        <w:rPr>
          <w:rFonts w:hint="eastAsia" w:asciiTheme="minorEastAsia" w:hAnsiTheme="minorEastAsia" w:eastAsiaTheme="minorEastAsia" w:cstheme="minorEastAsia"/>
          <w:spacing w:val="0"/>
          <w:lang w:eastAsia="zh-CN"/>
        </w:rPr>
        <w:t>。</w:t>
      </w:r>
    </w:p>
    <w:p w14:paraId="4FF4E4F0">
      <w:pPr>
        <w:pStyle w:val="37"/>
        <w:keepNext w:val="0"/>
        <w:keepLines w:val="0"/>
        <w:pageBreakBefore w:val="0"/>
        <w:widowControl w:val="0"/>
        <w:numPr>
          <w:ilvl w:val="2"/>
          <w:numId w:val="17"/>
        </w:numPr>
        <w:kinsoku/>
        <w:wordWrap/>
        <w:overflowPunct/>
        <w:topLinePunct w:val="0"/>
        <w:autoSpaceDE w:val="0"/>
        <w:autoSpaceDN w:val="0"/>
        <w:bidi w:val="0"/>
        <w:spacing w:line="560" w:lineRule="exact"/>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rPr>
        <w:t>期间乙方</w:t>
      </w:r>
      <w:r>
        <w:rPr>
          <w:rFonts w:hint="eastAsia" w:asciiTheme="minorEastAsia" w:hAnsiTheme="minorEastAsia" w:eastAsiaTheme="minorEastAsia" w:cstheme="minorEastAsia"/>
          <w:spacing w:val="0"/>
          <w:lang w:val="en-US" w:eastAsia="zh-CN"/>
        </w:rPr>
        <w:t>自行承担其</w:t>
      </w:r>
      <w:r>
        <w:rPr>
          <w:rFonts w:hint="eastAsia" w:asciiTheme="minorEastAsia" w:hAnsiTheme="minorEastAsia" w:eastAsiaTheme="minorEastAsia" w:cstheme="minorEastAsia"/>
          <w:spacing w:val="0"/>
        </w:rPr>
        <w:t>非</w:t>
      </w:r>
      <w:r>
        <w:rPr>
          <w:rFonts w:hint="eastAsia" w:asciiTheme="minorEastAsia" w:hAnsiTheme="minorEastAsia" w:eastAsiaTheme="minorEastAsia" w:cstheme="minorEastAsia"/>
          <w:spacing w:val="0"/>
          <w:lang w:val="en-US" w:eastAsia="zh-CN"/>
        </w:rPr>
        <w:t>因</w:t>
      </w:r>
      <w:r>
        <w:rPr>
          <w:rFonts w:hint="eastAsia" w:asciiTheme="minorEastAsia" w:hAnsiTheme="minorEastAsia" w:eastAsiaTheme="minorEastAsia" w:cstheme="minorEastAsia"/>
          <w:spacing w:val="0"/>
        </w:rPr>
        <w:t>甲方原因导致的任何伤亡意外</w:t>
      </w:r>
      <w:r>
        <w:rPr>
          <w:rFonts w:hint="eastAsia" w:asciiTheme="minorEastAsia" w:hAnsiTheme="minorEastAsia" w:eastAsiaTheme="minorEastAsia" w:cstheme="minorEastAsia"/>
          <w:spacing w:val="0"/>
          <w:lang w:val="en-US" w:eastAsia="zh-CN"/>
        </w:rPr>
        <w:t>事件</w:t>
      </w:r>
      <w:r>
        <w:rPr>
          <w:rFonts w:hint="eastAsia" w:asciiTheme="minorEastAsia" w:hAnsiTheme="minorEastAsia" w:eastAsiaTheme="minorEastAsia" w:cstheme="minorEastAsia"/>
          <w:spacing w:val="0"/>
          <w:lang w:eastAsia="zh-CN"/>
        </w:rPr>
        <w:t>。</w:t>
      </w:r>
    </w:p>
    <w:p w14:paraId="054EFF62">
      <w:pPr>
        <w:pStyle w:val="36"/>
        <w:keepNext w:val="0"/>
        <w:keepLines w:val="0"/>
        <w:pageBreakBefore w:val="0"/>
        <w:widowControl w:val="0"/>
        <w:numPr>
          <w:ilvl w:val="0"/>
          <w:numId w:val="10"/>
        </w:numPr>
        <w:kinsoku/>
        <w:wordWrap/>
        <w:overflowPunct/>
        <w:topLinePunct w:val="0"/>
        <w:autoSpaceDE w:val="0"/>
        <w:autoSpaceDN w:val="0"/>
        <w:bidi w:val="0"/>
        <w:spacing w:line="560" w:lineRule="exact"/>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结算方式</w:t>
      </w:r>
    </w:p>
    <w:p w14:paraId="63543E3F">
      <w:pPr>
        <w:pStyle w:val="35"/>
        <w:pageBreakBefore w:val="0"/>
        <w:numPr>
          <w:ilvl w:val="0"/>
          <w:numId w:val="11"/>
        </w:numPr>
        <w:kinsoku/>
        <w:wordWrap/>
        <w:overflowPunct/>
        <w:topLinePunct w:val="0"/>
        <w:autoSpaceDE w:val="0"/>
        <w:autoSpaceDN w:val="0"/>
        <w:bidi w:val="0"/>
        <w:spacing w:line="560" w:lineRule="exact"/>
        <w:ind w:firstLine="480" w:firstLineChars="200"/>
        <w:rPr>
          <w:rFonts w:hint="eastAsia" w:ascii="宋体" w:hAnsi="宋体" w:eastAsia="宋体" w:cs="宋体"/>
          <w:bCs/>
          <w:sz w:val="24"/>
        </w:rPr>
      </w:pPr>
      <w:r>
        <w:rPr>
          <w:rFonts w:hint="eastAsia" w:asciiTheme="minorEastAsia" w:hAnsiTheme="minorEastAsia" w:eastAsiaTheme="minorEastAsia" w:cstheme="minorEastAsia"/>
          <w:spacing w:val="0"/>
          <w:lang w:val="en-US" w:eastAsia="zh-CN"/>
        </w:rPr>
        <w:t>经双方协商一致，同意选择以下结算方式：</w:t>
      </w:r>
    </w:p>
    <w:p w14:paraId="451172D3">
      <w:pPr>
        <w:pageBreakBefore w:val="0"/>
        <w:kinsoku/>
        <w:wordWrap/>
        <w:overflowPunct/>
        <w:topLinePunct w:val="0"/>
        <w:bidi w:val="0"/>
        <w:spacing w:line="560" w:lineRule="exact"/>
        <w:ind w:firstLine="480" w:firstLineChars="200"/>
        <w:rPr>
          <w:rFonts w:hint="eastAsia" w:ascii="宋体" w:hAnsi="宋体" w:cs="宋体"/>
          <w:color w:val="auto"/>
          <w:sz w:val="24"/>
          <w:szCs w:val="22"/>
          <w:lang w:val="en-US" w:eastAsia="zh-CN"/>
        </w:rPr>
      </w:pPr>
      <w:r>
        <w:rPr>
          <w:rFonts w:hint="eastAsia" w:ascii="宋体" w:hAnsi="宋体" w:eastAsia="宋体" w:cs="宋体"/>
          <w:color w:val="auto"/>
          <w:sz w:val="24"/>
          <w:szCs w:val="22"/>
          <w:lang w:val="en-US" w:eastAsia="zh-CN"/>
        </w:rPr>
        <w:t>经甲方验收合格并收到乙方开具的符合法律规定和甲方要求的全额增值税专用发票后，甲方</w:t>
      </w:r>
      <w:r>
        <w:rPr>
          <w:rFonts w:hint="eastAsia" w:ascii="宋体" w:hAnsi="宋体" w:cs="宋体"/>
          <w:color w:val="auto"/>
          <w:sz w:val="24"/>
          <w:szCs w:val="22"/>
          <w:lang w:val="en-US" w:eastAsia="zh-CN"/>
        </w:rPr>
        <w:t>在</w:t>
      </w:r>
      <w:r>
        <w:rPr>
          <w:rFonts w:hint="eastAsia" w:ascii="宋体" w:hAnsi="宋体" w:eastAsia="宋体" w:cs="宋体"/>
          <w:color w:val="auto"/>
          <w:sz w:val="24"/>
          <w:szCs w:val="22"/>
          <w:lang w:val="en-US" w:eastAsia="zh-CN"/>
        </w:rPr>
        <w:t>15个工作日内向乙方支付</w:t>
      </w:r>
      <w:r>
        <w:rPr>
          <w:rFonts w:hint="eastAsia" w:ascii="宋体" w:hAnsi="宋体" w:cs="宋体"/>
          <w:color w:val="auto"/>
          <w:sz w:val="24"/>
          <w:szCs w:val="22"/>
          <w:lang w:val="en-US" w:eastAsia="zh-CN"/>
        </w:rPr>
        <w:t>服务费用</w:t>
      </w:r>
      <w:r>
        <w:rPr>
          <w:rFonts w:hint="eastAsia" w:ascii="宋体" w:hAnsi="宋体" w:eastAsia="宋体" w:cs="宋体"/>
          <w:color w:val="auto"/>
          <w:sz w:val="24"/>
          <w:szCs w:val="22"/>
          <w:lang w:val="en-US" w:eastAsia="zh-CN"/>
        </w:rPr>
        <w:t>总额</w:t>
      </w:r>
      <w:r>
        <w:rPr>
          <w:rFonts w:hint="eastAsia" w:ascii="宋体" w:hAnsi="宋体" w:cs="宋体"/>
          <w:color w:val="auto"/>
          <w:sz w:val="24"/>
          <w:szCs w:val="22"/>
          <w:lang w:val="en-US" w:eastAsia="zh-CN"/>
        </w:rPr>
        <w:t>的</w:t>
      </w:r>
      <w:r>
        <w:rPr>
          <w:rFonts w:hint="eastAsia" w:ascii="宋体" w:hAnsi="宋体" w:eastAsia="宋体" w:cs="宋体"/>
          <w:color w:val="auto"/>
          <w:sz w:val="24"/>
          <w:szCs w:val="22"/>
          <w:lang w:val="en-US" w:eastAsia="zh-CN"/>
        </w:rPr>
        <w:t>95%，即人民币（￥</w:t>
      </w:r>
      <w:r>
        <w:rPr>
          <w:rFonts w:hint="eastAsia" w:ascii="宋体" w:hAnsi="宋体" w:cs="宋体"/>
          <w:color w:val="auto"/>
          <w:sz w:val="24"/>
          <w:szCs w:val="22"/>
          <w:lang w:val="en-US" w:eastAsia="zh-CN"/>
        </w:rPr>
        <w:t>57000</w:t>
      </w:r>
      <w:r>
        <w:rPr>
          <w:rFonts w:hint="eastAsia" w:ascii="宋体" w:hAnsi="宋体" w:eastAsia="宋体" w:cs="宋体"/>
          <w:color w:val="auto"/>
          <w:sz w:val="24"/>
          <w:szCs w:val="22"/>
          <w:lang w:val="en-US" w:eastAsia="zh-CN"/>
        </w:rPr>
        <w:t>元</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大写</w:t>
      </w:r>
      <w:r>
        <w:rPr>
          <w:rFonts w:hint="eastAsia" w:ascii="宋体" w:hAnsi="宋体" w:cs="宋体"/>
          <w:color w:val="auto"/>
          <w:sz w:val="24"/>
          <w:szCs w:val="22"/>
          <w:lang w:val="en-US" w:eastAsia="zh-CN"/>
        </w:rPr>
        <w:t>：伍万柒仟元整</w:t>
      </w:r>
      <w:r>
        <w:rPr>
          <w:rFonts w:hint="eastAsia" w:ascii="宋体" w:hAnsi="宋体" w:eastAsia="宋体" w:cs="宋体"/>
          <w:color w:val="auto"/>
          <w:sz w:val="24"/>
          <w:szCs w:val="22"/>
          <w:lang w:val="en-US" w:eastAsia="zh-CN"/>
        </w:rPr>
        <w:t>）；余款（</w:t>
      </w:r>
      <w:r>
        <w:rPr>
          <w:rFonts w:hint="eastAsia" w:ascii="宋体" w:hAnsi="宋体" w:cs="宋体"/>
          <w:color w:val="auto"/>
          <w:sz w:val="24"/>
          <w:szCs w:val="22"/>
          <w:lang w:val="en-US" w:eastAsia="zh-CN"/>
        </w:rPr>
        <w:t>服务费用</w:t>
      </w:r>
      <w:r>
        <w:rPr>
          <w:rFonts w:hint="eastAsia" w:ascii="宋体" w:hAnsi="宋体" w:eastAsia="宋体" w:cs="宋体"/>
          <w:color w:val="auto"/>
          <w:sz w:val="24"/>
          <w:szCs w:val="22"/>
          <w:lang w:val="en-US" w:eastAsia="zh-CN"/>
        </w:rPr>
        <w:t>总额的5%）即人民币（￥</w:t>
      </w:r>
      <w:r>
        <w:rPr>
          <w:rFonts w:hint="eastAsia" w:ascii="宋体" w:hAnsi="宋体" w:cs="宋体"/>
          <w:color w:val="auto"/>
          <w:sz w:val="24"/>
          <w:szCs w:val="22"/>
          <w:lang w:val="en-US" w:eastAsia="zh-CN"/>
        </w:rPr>
        <w:t>3000</w:t>
      </w:r>
      <w:r>
        <w:rPr>
          <w:rFonts w:hint="eastAsia" w:ascii="宋体" w:hAnsi="宋体" w:eastAsia="宋体" w:cs="宋体"/>
          <w:color w:val="auto"/>
          <w:sz w:val="24"/>
          <w:szCs w:val="22"/>
          <w:lang w:val="en-US" w:eastAsia="zh-CN"/>
        </w:rPr>
        <w:t>元，大写：</w:t>
      </w:r>
      <w:r>
        <w:rPr>
          <w:rFonts w:hint="eastAsia" w:ascii="宋体" w:hAnsi="宋体" w:cs="宋体"/>
          <w:color w:val="auto"/>
          <w:sz w:val="24"/>
          <w:szCs w:val="22"/>
          <w:lang w:val="en-US" w:eastAsia="zh-CN"/>
        </w:rPr>
        <w:t>叁仟元整</w:t>
      </w:r>
      <w:r>
        <w:rPr>
          <w:rFonts w:hint="eastAsia" w:ascii="宋体" w:hAnsi="宋体" w:eastAsia="宋体" w:cs="宋体"/>
          <w:color w:val="auto"/>
          <w:sz w:val="24"/>
          <w:szCs w:val="22"/>
          <w:lang w:val="en-US" w:eastAsia="zh-CN"/>
        </w:rPr>
        <w:t>）</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作为质保金</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待质保期满后，并且收到乙方开具的对应金额的收据后15个工作日内无息支付</w:t>
      </w:r>
      <w:r>
        <w:rPr>
          <w:rFonts w:hint="eastAsia" w:ascii="宋体" w:hAnsi="宋体" w:cs="宋体"/>
          <w:color w:val="auto"/>
          <w:sz w:val="24"/>
          <w:szCs w:val="22"/>
          <w:lang w:val="en-US" w:eastAsia="zh-CN"/>
        </w:rPr>
        <w:t>。</w:t>
      </w:r>
    </w:p>
    <w:p w14:paraId="3C6C303B">
      <w:pPr>
        <w:pStyle w:val="6"/>
        <w:pageBreakBefore w:val="0"/>
        <w:kinsoku/>
        <w:wordWrap/>
        <w:overflowPunct/>
        <w:topLinePunct w:val="0"/>
        <w:bidi w:val="0"/>
        <w:spacing w:line="560" w:lineRule="exact"/>
        <w:ind w:firstLine="480" w:firstLineChars="200"/>
        <w:rPr>
          <w:rFonts w:hint="eastAsia" w:ascii="宋体" w:hAnsi="宋体" w:cs="宋体"/>
          <w:color w:val="auto"/>
          <w:sz w:val="24"/>
          <w:szCs w:val="22"/>
          <w:lang w:val="en-US" w:eastAsia="zh-CN"/>
        </w:rPr>
      </w:pPr>
      <w:r>
        <w:rPr>
          <w:rFonts w:hint="eastAsia"/>
          <w:kern w:val="2"/>
          <w:szCs w:val="22"/>
          <w:highlight w:val="none"/>
          <w:lang w:val="en-US" w:eastAsia="zh-CN"/>
        </w:rPr>
        <w:t>若乙方提供的票据不符合法律规定和甲方要求，甲方有权拒绝支付相应款项，并不承担逾期支付的后果。</w:t>
      </w:r>
    </w:p>
    <w:p w14:paraId="124EBB30">
      <w:pPr>
        <w:pStyle w:val="36"/>
        <w:keepNext w:val="0"/>
        <w:keepLines w:val="0"/>
        <w:pageBreakBefore w:val="0"/>
        <w:widowControl w:val="0"/>
        <w:numPr>
          <w:ilvl w:val="0"/>
          <w:numId w:val="10"/>
        </w:numPr>
        <w:kinsoku/>
        <w:wordWrap/>
        <w:overflowPunct/>
        <w:topLinePunct w:val="0"/>
        <w:autoSpaceDE w:val="0"/>
        <w:autoSpaceDN w:val="0"/>
        <w:bidi w:val="0"/>
        <w:spacing w:line="560" w:lineRule="exact"/>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双方关系声明</w:t>
      </w:r>
    </w:p>
    <w:p w14:paraId="3DDE0300">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本合同各方均为独立法人（或独立主体）。本协议的签订在甲方和乙方之间并不产生任何雇佣、代理、合伙关系，双方对外不产生连带、补充或类似责任。</w:t>
      </w:r>
    </w:p>
    <w:p w14:paraId="19637F12">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甲方与乙方服务人员之间不成立雇佣、劳务派遣或其他法律关系；乙方应依法自行向乙方服务人员承担用人单位的义务。如乙方服务人员向甲方索赔或追究其他责任，甲方有权向乙方追偿。</w:t>
      </w:r>
    </w:p>
    <w:p w14:paraId="18555E13">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rPr>
        <w:t>乙方及乙方服务人员在服务过程中如出现人身、财产损害或造成第三方损害，应由乙方自行承担责任。</w:t>
      </w:r>
    </w:p>
    <w:p w14:paraId="583C33FD">
      <w:pPr>
        <w:pStyle w:val="36"/>
        <w:keepNext w:val="0"/>
        <w:keepLines w:val="0"/>
        <w:pageBreakBefore w:val="0"/>
        <w:widowControl w:val="0"/>
        <w:numPr>
          <w:ilvl w:val="0"/>
          <w:numId w:val="10"/>
        </w:numPr>
        <w:kinsoku/>
        <w:wordWrap/>
        <w:overflowPunct/>
        <w:topLinePunct w:val="0"/>
        <w:autoSpaceDE w:val="0"/>
        <w:autoSpaceDN w:val="0"/>
        <w:bidi w:val="0"/>
        <w:spacing w:line="560" w:lineRule="exact"/>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不可抗力、保密及环保</w:t>
      </w:r>
    </w:p>
    <w:p w14:paraId="0F8BA5C7">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不可抗力条款：</w:t>
      </w:r>
    </w:p>
    <w:p w14:paraId="369EBBC0">
      <w:pPr>
        <w:pStyle w:val="37"/>
        <w:keepNext w:val="0"/>
        <w:keepLines w:val="0"/>
        <w:pageBreakBefore w:val="0"/>
        <w:widowControl w:val="0"/>
        <w:numPr>
          <w:ilvl w:val="2"/>
          <w:numId w:val="18"/>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w:t>
      </w:r>
    </w:p>
    <w:p w14:paraId="3FDBCCEA">
      <w:pPr>
        <w:pStyle w:val="37"/>
        <w:keepNext w:val="0"/>
        <w:keepLines w:val="0"/>
        <w:pageBreakBefore w:val="0"/>
        <w:widowControl w:val="0"/>
        <w:numPr>
          <w:ilvl w:val="2"/>
          <w:numId w:val="18"/>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不可抗力的后果：</w:t>
      </w:r>
    </w:p>
    <w:p w14:paraId="45908AA2">
      <w:pPr>
        <w:pStyle w:val="39"/>
        <w:keepNext w:val="0"/>
        <w:keepLines w:val="0"/>
        <w:pageBreakBefore w:val="0"/>
        <w:widowControl w:val="0"/>
        <w:numPr>
          <w:ilvl w:val="3"/>
          <w:numId w:val="19"/>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szCs w:val="24"/>
          <w:lang w:val="en-US" w:eastAsia="zh-CN"/>
        </w:rPr>
        <w:t>如果发生不可抗力事件，影响一方履行其在本合同项下的义务，则其</w:t>
      </w:r>
      <w:r>
        <w:rPr>
          <w:rFonts w:hint="eastAsia" w:asciiTheme="minorEastAsia" w:hAnsiTheme="minorEastAsia" w:eastAsiaTheme="minorEastAsia" w:cstheme="minorEastAsia"/>
          <w:spacing w:val="0"/>
          <w:lang w:val="en-US" w:eastAsia="zh-CN"/>
        </w:rPr>
        <w:t>在不可抗力造成的延误期内中止履行的，不视为违约。</w:t>
      </w:r>
    </w:p>
    <w:p w14:paraId="033EEEB6">
      <w:pPr>
        <w:pStyle w:val="39"/>
        <w:keepNext w:val="0"/>
        <w:keepLines w:val="0"/>
        <w:pageBreakBefore w:val="0"/>
        <w:widowControl w:val="0"/>
        <w:numPr>
          <w:ilvl w:val="3"/>
          <w:numId w:val="19"/>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因发生不可抗力不能履行合同的一方应在不可抗力发生后迅速书面通知其他各方，并在不可抗力发生后</w:t>
      </w:r>
      <w:r>
        <w:rPr>
          <w:rFonts w:hint="eastAsia" w:asciiTheme="minorEastAsia" w:hAnsiTheme="minorEastAsia" w:cstheme="minorEastAsia"/>
          <w:spacing w:val="0"/>
          <w:lang w:val="en-US" w:eastAsia="zh-CN"/>
        </w:rPr>
        <w:t>3日</w:t>
      </w:r>
      <w:r>
        <w:rPr>
          <w:rFonts w:hint="eastAsia" w:asciiTheme="minorEastAsia" w:hAnsiTheme="minorEastAsia" w:eastAsiaTheme="minorEastAsia" w:cstheme="minorEastAsia"/>
          <w:spacing w:val="0"/>
          <w:lang w:val="en-US" w:eastAsia="zh-CN"/>
        </w:rPr>
        <w:t>内向其他各方提供不可抗力发生及持续时间的证据，且证据必须充分。</w:t>
      </w:r>
    </w:p>
    <w:p w14:paraId="037157A1">
      <w:pPr>
        <w:pStyle w:val="39"/>
        <w:keepNext w:val="0"/>
        <w:keepLines w:val="0"/>
        <w:pageBreakBefore w:val="0"/>
        <w:widowControl w:val="0"/>
        <w:numPr>
          <w:ilvl w:val="3"/>
          <w:numId w:val="19"/>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如果发生不可抗力事件，各方应立即互相协商，以找到公平的解决办法，并且应尽一切合理努力将不可抗力的影响减少到最低限度。</w:t>
      </w:r>
    </w:p>
    <w:p w14:paraId="6A8CD856">
      <w:pPr>
        <w:pStyle w:val="39"/>
        <w:keepNext w:val="0"/>
        <w:keepLines w:val="0"/>
        <w:pageBreakBefore w:val="0"/>
        <w:widowControl w:val="0"/>
        <w:numPr>
          <w:ilvl w:val="3"/>
          <w:numId w:val="19"/>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金钱债务的迟延责任不得因不可抗力而免除。</w:t>
      </w:r>
    </w:p>
    <w:p w14:paraId="1846ACA6">
      <w:pPr>
        <w:pStyle w:val="39"/>
        <w:keepNext w:val="0"/>
        <w:keepLines w:val="0"/>
        <w:pageBreakBefore w:val="0"/>
        <w:widowControl w:val="0"/>
        <w:numPr>
          <w:ilvl w:val="3"/>
          <w:numId w:val="19"/>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迟延履行期间发生的不可抗力不具有免责效力。</w:t>
      </w:r>
    </w:p>
    <w:p w14:paraId="705D23CE">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保密条款</w:t>
      </w:r>
    </w:p>
    <w:p w14:paraId="72115D15">
      <w:pPr>
        <w:pStyle w:val="37"/>
        <w:keepNext w:val="0"/>
        <w:keepLines w:val="0"/>
        <w:pageBreakBefore w:val="0"/>
        <w:widowControl w:val="0"/>
        <w:numPr>
          <w:ilvl w:val="2"/>
          <w:numId w:val="20"/>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本合同涉及的保密内容（以下简称“保密信息”）包括但不限于：（1）</w:t>
      </w:r>
      <w:r>
        <w:rPr>
          <w:rFonts w:hint="eastAsia" w:asciiTheme="minorEastAsia" w:hAnsiTheme="minorEastAsia" w:cstheme="minorEastAsia"/>
          <w:spacing w:val="0"/>
          <w:sz w:val="24"/>
          <w:szCs w:val="24"/>
          <w:lang w:val="en-US" w:eastAsia="zh-CN"/>
        </w:rPr>
        <w:t>双方</w:t>
      </w:r>
      <w:r>
        <w:rPr>
          <w:rFonts w:hint="eastAsia" w:asciiTheme="minorEastAsia" w:hAnsiTheme="minorEastAsia" w:eastAsiaTheme="minorEastAsia" w:cstheme="minorEastAsia"/>
          <w:spacing w:val="0"/>
          <w:sz w:val="24"/>
          <w:szCs w:val="24"/>
          <w:lang w:val="en-US" w:eastAsia="zh-CN"/>
        </w:rPr>
        <w:t>及其关联公司的商业秘密、技术秘密、经营秘密、管理秘密、财务秘密、客户信息、供应商信息等；（2）</w:t>
      </w:r>
      <w:r>
        <w:rPr>
          <w:rFonts w:hint="eastAsia" w:asciiTheme="minorEastAsia" w:hAnsiTheme="minorEastAsia" w:cstheme="minorEastAsia"/>
          <w:spacing w:val="0"/>
          <w:sz w:val="24"/>
          <w:szCs w:val="24"/>
          <w:lang w:val="en-US" w:eastAsia="zh-CN"/>
        </w:rPr>
        <w:t>双方</w:t>
      </w:r>
      <w:r>
        <w:rPr>
          <w:rFonts w:hint="eastAsia" w:asciiTheme="minorEastAsia" w:hAnsiTheme="minorEastAsia" w:eastAsiaTheme="minorEastAsia" w:cstheme="minorEastAsia"/>
          <w:spacing w:val="0"/>
          <w:sz w:val="24"/>
          <w:szCs w:val="24"/>
          <w:lang w:val="en-US" w:eastAsia="zh-CN"/>
        </w:rPr>
        <w:t>拥有的专利、商标、著作权、技术秘密等知识产权及其相关信息；（3）</w:t>
      </w:r>
      <w:r>
        <w:rPr>
          <w:rFonts w:hint="eastAsia" w:asciiTheme="minorEastAsia" w:hAnsiTheme="minorEastAsia" w:cstheme="minorEastAsia"/>
          <w:spacing w:val="0"/>
          <w:sz w:val="24"/>
          <w:szCs w:val="24"/>
          <w:lang w:val="en-US" w:eastAsia="zh-CN"/>
        </w:rPr>
        <w:t>乙方</w:t>
      </w:r>
      <w:r>
        <w:rPr>
          <w:rFonts w:hint="eastAsia" w:asciiTheme="minorEastAsia" w:hAnsiTheme="minorEastAsia" w:eastAsiaTheme="minorEastAsia" w:cstheme="minorEastAsia"/>
          <w:spacing w:val="0"/>
          <w:sz w:val="24"/>
          <w:szCs w:val="24"/>
          <w:lang w:val="en-US" w:eastAsia="zh-CN"/>
        </w:rPr>
        <w:t>与第三方签订的合同、协议、保密协议等文件中的内容；</w:t>
      </w:r>
    </w:p>
    <w:p w14:paraId="03DEA3B6">
      <w:pPr>
        <w:pStyle w:val="37"/>
        <w:keepNext w:val="0"/>
        <w:keepLines w:val="0"/>
        <w:pageBreakBefore w:val="0"/>
        <w:widowControl w:val="0"/>
        <w:numPr>
          <w:ilvl w:val="2"/>
          <w:numId w:val="20"/>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保密义务</w:t>
      </w:r>
    </w:p>
    <w:p w14:paraId="7DC1D2AD">
      <w:pPr>
        <w:pStyle w:val="39"/>
        <w:keepNext w:val="0"/>
        <w:keepLines w:val="0"/>
        <w:pageBreakBefore w:val="0"/>
        <w:widowControl w:val="0"/>
        <w:numPr>
          <w:ilvl w:val="3"/>
          <w:numId w:val="2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Cs w:val="24"/>
          <w:lang w:val="en-US" w:eastAsia="zh-CN"/>
        </w:rPr>
      </w:pPr>
      <w:r>
        <w:rPr>
          <w:rFonts w:hint="eastAsia" w:asciiTheme="minorEastAsia" w:hAnsiTheme="minorEastAsia" w:cstheme="minorEastAsia"/>
          <w:spacing w:val="0"/>
          <w:szCs w:val="24"/>
          <w:lang w:val="en-US" w:eastAsia="zh-CN"/>
        </w:rPr>
        <w:t>乙方</w:t>
      </w:r>
      <w:r>
        <w:rPr>
          <w:rFonts w:hint="eastAsia" w:asciiTheme="minorEastAsia" w:hAnsiTheme="minorEastAsia" w:eastAsiaTheme="minorEastAsia" w:cstheme="minorEastAsia"/>
          <w:spacing w:val="0"/>
          <w:szCs w:val="24"/>
          <w:lang w:val="en-US" w:eastAsia="zh-CN"/>
        </w:rPr>
        <w:t>在本合同有效期内，对保密信息负有严格的保密义务，未经</w:t>
      </w:r>
      <w:r>
        <w:rPr>
          <w:rFonts w:hint="eastAsia" w:asciiTheme="minorEastAsia" w:hAnsiTheme="minorEastAsia" w:cstheme="minorEastAsia"/>
          <w:spacing w:val="0"/>
          <w:szCs w:val="24"/>
          <w:lang w:val="en-US" w:eastAsia="zh-CN"/>
        </w:rPr>
        <w:t>甲方</w:t>
      </w:r>
      <w:r>
        <w:rPr>
          <w:rFonts w:hint="eastAsia" w:asciiTheme="minorEastAsia" w:hAnsiTheme="minorEastAsia" w:eastAsiaTheme="minorEastAsia" w:cstheme="minorEastAsia"/>
          <w:spacing w:val="0"/>
          <w:szCs w:val="24"/>
          <w:lang w:val="en-US" w:eastAsia="zh-CN"/>
        </w:rPr>
        <w:t>书面同意，不得以任何方式泄露、披露、使用或允许他人使用保密信息。</w:t>
      </w:r>
    </w:p>
    <w:p w14:paraId="6AFAC1C2">
      <w:pPr>
        <w:pStyle w:val="39"/>
        <w:keepNext w:val="0"/>
        <w:keepLines w:val="0"/>
        <w:pageBreakBefore w:val="0"/>
        <w:widowControl w:val="0"/>
        <w:numPr>
          <w:ilvl w:val="3"/>
          <w:numId w:val="2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cstheme="minorEastAsia"/>
          <w:spacing w:val="0"/>
          <w:szCs w:val="24"/>
          <w:lang w:val="en-US" w:eastAsia="zh-CN"/>
        </w:rPr>
        <w:t>乙方</w:t>
      </w:r>
      <w:r>
        <w:rPr>
          <w:rFonts w:hint="eastAsia" w:asciiTheme="minorEastAsia" w:hAnsiTheme="minorEastAsia" w:eastAsiaTheme="minorEastAsia" w:cstheme="minorEastAsia"/>
          <w:spacing w:val="0"/>
          <w:szCs w:val="24"/>
          <w:lang w:val="en-US" w:eastAsia="zh-CN"/>
        </w:rPr>
        <w:t>应采取合理的保密措施，防止保密信息被泄露，包括但不限</w:t>
      </w:r>
      <w:r>
        <w:rPr>
          <w:rFonts w:hint="eastAsia" w:asciiTheme="minorEastAsia" w:hAnsiTheme="minorEastAsia" w:eastAsiaTheme="minorEastAsia" w:cstheme="minorEastAsia"/>
          <w:spacing w:val="0"/>
          <w:lang w:val="en-US" w:eastAsia="zh-CN"/>
        </w:rPr>
        <w:t>于：不得将保密信息复制、传播、公开或以任何形式提供给第三方；不得将保密信息存储在未经授权的设备或介质上；不得将保密信息用于与甲方业务无关的活动。</w:t>
      </w:r>
    </w:p>
    <w:p w14:paraId="7D9469C1">
      <w:pPr>
        <w:pStyle w:val="39"/>
        <w:keepNext w:val="0"/>
        <w:keepLines w:val="0"/>
        <w:pageBreakBefore w:val="0"/>
        <w:widowControl w:val="0"/>
        <w:numPr>
          <w:ilvl w:val="3"/>
          <w:numId w:val="2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违反本条约定的，除承担违约责任外，还应承担由此给对方造成的损失。</w:t>
      </w:r>
    </w:p>
    <w:p w14:paraId="3172FFD5">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环保条款</w:t>
      </w:r>
    </w:p>
    <w:p w14:paraId="597542B6">
      <w:pPr>
        <w:pStyle w:val="24"/>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color w:val="000000"/>
          <w:spacing w:val="0"/>
          <w:kern w:val="2"/>
          <w:sz w:val="24"/>
          <w:szCs w:val="24"/>
          <w:lang w:val="en-US" w:eastAsia="zh-CN" w:bidi="ar-SA"/>
        </w:rPr>
      </w:pPr>
      <w:r>
        <w:rPr>
          <w:rFonts w:hint="eastAsia" w:asciiTheme="minorEastAsia" w:hAnsiTheme="minorEastAsia" w:eastAsiaTheme="minorEastAsia" w:cstheme="minorEastAsia"/>
          <w:color w:val="000000"/>
          <w:spacing w:val="0"/>
          <w:kern w:val="2"/>
          <w:sz w:val="24"/>
          <w:szCs w:val="24"/>
          <w:lang w:val="en-US" w:eastAsia="zh-CN" w:bidi="ar-SA"/>
        </w:rPr>
        <w:t>双方应严格遵守《中华人民共和国环境保护法》及其他相关环保法律法规，确保合同履行过程均符合环保要求。在合同履行过程中，乙方应采取有效措施减少污染物排放，包括但不限于废水、废气、固体废物和噪声等。乙方应积极采用节能、节水、节材等资源节约措施，提高资源利用效率。乙方应按照国家和地方关于废物处理的规定，对项目产生的废物进行分类收集、安全储存和合法处置。</w:t>
      </w:r>
    </w:p>
    <w:p w14:paraId="52AEF886">
      <w:pPr>
        <w:pStyle w:val="24"/>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color w:val="000000"/>
          <w:spacing w:val="0"/>
          <w:kern w:val="2"/>
          <w:sz w:val="24"/>
          <w:szCs w:val="24"/>
          <w:lang w:val="en-US" w:eastAsia="zh-CN" w:bidi="ar-SA"/>
        </w:rPr>
        <w:t>对于危险废物，乙方应委托有资质的单位进行处理，并确保处理过程符合环保要求。</w:t>
      </w:r>
    </w:p>
    <w:p w14:paraId="1CA74E45">
      <w:pPr>
        <w:pStyle w:val="36"/>
        <w:keepNext w:val="0"/>
        <w:keepLines w:val="0"/>
        <w:pageBreakBefore w:val="0"/>
        <w:widowControl w:val="0"/>
        <w:numPr>
          <w:ilvl w:val="0"/>
          <w:numId w:val="10"/>
        </w:numPr>
        <w:kinsoku/>
        <w:wordWrap/>
        <w:overflowPunct/>
        <w:topLinePunct w:val="0"/>
        <w:autoSpaceDE w:val="0"/>
        <w:autoSpaceDN w:val="0"/>
        <w:bidi w:val="0"/>
        <w:spacing w:line="560" w:lineRule="exact"/>
        <w:rPr>
          <w:rFonts w:hint="eastAsia" w:asciiTheme="minorEastAsia" w:hAnsiTheme="minorEastAsia" w:eastAsiaTheme="minorEastAsia" w:cstheme="minorEastAsia"/>
          <w:spacing w:val="0"/>
          <w:lang w:eastAsia="zh-CN"/>
        </w:rPr>
      </w:pPr>
      <w:r>
        <w:rPr>
          <w:rFonts w:hint="eastAsia" w:asciiTheme="minorEastAsia" w:hAnsiTheme="minorEastAsia" w:eastAsiaTheme="minorEastAsia" w:cstheme="minorEastAsia"/>
          <w:spacing w:val="0"/>
        </w:rPr>
        <w:t>违约</w:t>
      </w:r>
      <w:r>
        <w:rPr>
          <w:rFonts w:hint="eastAsia" w:asciiTheme="minorEastAsia" w:hAnsiTheme="minorEastAsia" w:eastAsiaTheme="minorEastAsia" w:cstheme="minorEastAsia"/>
          <w:spacing w:val="0"/>
          <w:lang w:val="en-US" w:eastAsia="zh-CN"/>
        </w:rPr>
        <w:t>条款</w:t>
      </w:r>
    </w:p>
    <w:p w14:paraId="43E76960">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b/>
          <w:spacing w:val="0"/>
          <w:kern w:val="0"/>
          <w:sz w:val="24"/>
          <w:szCs w:val="24"/>
        </w:rPr>
      </w:pPr>
      <w:r>
        <w:rPr>
          <w:rFonts w:hint="eastAsia" w:asciiTheme="minorEastAsia" w:hAnsiTheme="minorEastAsia" w:eastAsiaTheme="minorEastAsia" w:cstheme="minorEastAsia"/>
          <w:spacing w:val="0"/>
          <w:kern w:val="0"/>
        </w:rPr>
        <w:t>任何一方违反本合同的约定，应当承担继续履行、支付违约金等违约责任和由此给对方造成的损失。</w:t>
      </w:r>
      <w:r>
        <w:rPr>
          <w:rFonts w:hint="eastAsia" w:asciiTheme="minorEastAsia" w:hAnsiTheme="minorEastAsia" w:eastAsiaTheme="minorEastAsia" w:cstheme="minorEastAsia"/>
          <w:spacing w:val="0"/>
          <w:kern w:val="0"/>
          <w:sz w:val="24"/>
          <w:szCs w:val="24"/>
        </w:rPr>
        <w:t>损失包括直接损失和间接损失，同时</w:t>
      </w:r>
      <w:r>
        <w:rPr>
          <w:rFonts w:hint="eastAsia" w:asciiTheme="minorEastAsia" w:hAnsiTheme="minorEastAsia" w:eastAsiaTheme="minorEastAsia" w:cstheme="minorEastAsia"/>
          <w:spacing w:val="0"/>
          <w:kern w:val="0"/>
          <w:sz w:val="24"/>
          <w:szCs w:val="24"/>
          <w:lang w:val="en-US" w:eastAsia="zh-CN"/>
        </w:rPr>
        <w:t>包</w:t>
      </w:r>
      <w:r>
        <w:rPr>
          <w:rFonts w:hint="eastAsia" w:asciiTheme="minorEastAsia" w:hAnsiTheme="minorEastAsia" w:eastAsiaTheme="minorEastAsia" w:cstheme="minorEastAsia"/>
          <w:spacing w:val="0"/>
          <w:kern w:val="0"/>
          <w:sz w:val="24"/>
          <w:szCs w:val="24"/>
        </w:rPr>
        <w:t>含诉讼费、律师费、鉴定费、公证费、差旅费</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lang w:val="en-US" w:eastAsia="zh-CN"/>
        </w:rPr>
        <w:t>一方因此支出的罚款、向他人作出的赔偿</w:t>
      </w:r>
      <w:r>
        <w:rPr>
          <w:rFonts w:hint="eastAsia" w:asciiTheme="minorEastAsia" w:hAnsiTheme="minorEastAsia" w:eastAsiaTheme="minorEastAsia" w:cstheme="minorEastAsia"/>
          <w:spacing w:val="0"/>
          <w:kern w:val="0"/>
          <w:sz w:val="24"/>
          <w:szCs w:val="24"/>
        </w:rPr>
        <w:t>等。</w:t>
      </w:r>
    </w:p>
    <w:p w14:paraId="1039783A">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color w:val="000000"/>
          <w:spacing w:val="0"/>
        </w:rPr>
      </w:pPr>
      <w:r>
        <w:rPr>
          <w:rFonts w:hint="eastAsia" w:asciiTheme="minorEastAsia" w:hAnsiTheme="minorEastAsia" w:eastAsiaTheme="minorEastAsia" w:cstheme="minorEastAsia"/>
          <w:spacing w:val="0"/>
          <w:lang w:val="en-US" w:eastAsia="zh-CN"/>
        </w:rPr>
        <w:t>乙方违反本合同约定的义务，</w:t>
      </w:r>
      <w:r>
        <w:rPr>
          <w:rFonts w:hint="eastAsia" w:asciiTheme="minorEastAsia" w:hAnsiTheme="minorEastAsia" w:eastAsiaTheme="minorEastAsia" w:cstheme="minorEastAsia"/>
          <w:spacing w:val="0"/>
        </w:rPr>
        <w:t>应按</w:t>
      </w:r>
      <w:r>
        <w:rPr>
          <w:rFonts w:hint="eastAsia" w:asciiTheme="minorEastAsia" w:hAnsiTheme="minorEastAsia" w:eastAsiaTheme="minorEastAsia" w:cstheme="minorEastAsia"/>
          <w:spacing w:val="0"/>
          <w:lang w:val="en-US" w:eastAsia="zh-CN"/>
        </w:rPr>
        <w:t>支付金额的</w:t>
      </w:r>
      <w:r>
        <w:rPr>
          <w:rFonts w:hint="eastAsia" w:asciiTheme="minorEastAsia" w:hAnsiTheme="minorEastAsia" w:cstheme="minorEastAsia"/>
          <w:spacing w:val="0"/>
          <w:lang w:val="en-US" w:eastAsia="zh-CN"/>
        </w:rPr>
        <w:t>15</w:t>
      </w:r>
      <w:r>
        <w:rPr>
          <w:rFonts w:hint="eastAsia" w:asciiTheme="minorEastAsia" w:hAnsiTheme="minorEastAsia" w:eastAsiaTheme="minorEastAsia" w:cstheme="minorEastAsia"/>
          <w:spacing w:val="0"/>
          <w:lang w:val="en-US" w:eastAsia="zh-CN"/>
        </w:rPr>
        <w:t>%</w:t>
      </w:r>
      <w:r>
        <w:rPr>
          <w:rFonts w:hint="eastAsia" w:asciiTheme="minorEastAsia" w:hAnsiTheme="minorEastAsia" w:eastAsiaTheme="minorEastAsia" w:cstheme="minorEastAsia"/>
          <w:spacing w:val="0"/>
        </w:rPr>
        <w:t>向甲方支付违约金。</w:t>
      </w:r>
      <w:r>
        <w:rPr>
          <w:rFonts w:hint="eastAsia" w:asciiTheme="minorEastAsia" w:hAnsiTheme="minorEastAsia" w:eastAsiaTheme="minorEastAsia" w:cstheme="minorEastAsia"/>
          <w:spacing w:val="0"/>
          <w:lang w:val="en-US" w:eastAsia="zh-CN"/>
        </w:rPr>
        <w:t>给甲方造成损失的，乙方应当赔偿甲方的全部损失。</w:t>
      </w:r>
      <w:r>
        <w:rPr>
          <w:rFonts w:hint="eastAsia" w:asciiTheme="minorEastAsia" w:hAnsiTheme="minorEastAsia" w:eastAsiaTheme="minorEastAsia" w:cstheme="minorEastAsia"/>
          <w:spacing w:val="0"/>
        </w:rPr>
        <w:t>甲方有权从应向乙方支付的服务费用中扣除该违约金</w:t>
      </w:r>
      <w:r>
        <w:rPr>
          <w:rFonts w:hint="eastAsia" w:asciiTheme="minorEastAsia" w:hAnsiTheme="minorEastAsia" w:eastAsiaTheme="minorEastAsia" w:cstheme="minorEastAsia"/>
          <w:spacing w:val="0"/>
          <w:lang w:val="en-US" w:eastAsia="zh-CN"/>
        </w:rPr>
        <w:t>和遭受的损失</w:t>
      </w:r>
      <w:r>
        <w:rPr>
          <w:rFonts w:hint="eastAsia" w:asciiTheme="minorEastAsia" w:hAnsiTheme="minorEastAsia" w:eastAsiaTheme="minorEastAsia" w:cstheme="minorEastAsia"/>
          <w:spacing w:val="0"/>
        </w:rPr>
        <w:t>。</w:t>
      </w:r>
    </w:p>
    <w:p w14:paraId="3CED664F">
      <w:pPr>
        <w:pStyle w:val="36"/>
        <w:keepNext w:val="0"/>
        <w:keepLines w:val="0"/>
        <w:pageBreakBefore w:val="0"/>
        <w:widowControl w:val="0"/>
        <w:numPr>
          <w:ilvl w:val="0"/>
          <w:numId w:val="10"/>
        </w:numPr>
        <w:kinsoku/>
        <w:wordWrap/>
        <w:overflowPunct/>
        <w:topLinePunct w:val="0"/>
        <w:autoSpaceDE w:val="0"/>
        <w:autoSpaceDN w:val="0"/>
        <w:bidi w:val="0"/>
        <w:spacing w:line="560" w:lineRule="exact"/>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合同的解除与终止</w:t>
      </w:r>
    </w:p>
    <w:p w14:paraId="220E369A">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除非遇到不可抗力因素，导致本合同不能履行，未经甲乙双方书面同意，任何一方无权单方面变更或解除合同。</w:t>
      </w:r>
    </w:p>
    <w:p w14:paraId="2EF02E3C">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如本合同任何一方违反约定，另一方可向违约方发出书面纠正通知。违约方应于收到书面纠正通知之日起</w:t>
      </w:r>
      <w:r>
        <w:rPr>
          <w:rFonts w:hint="eastAsia" w:asciiTheme="minorEastAsia" w:hAnsiTheme="minorEastAsia" w:cstheme="minorEastAsia"/>
          <w:spacing w:val="0"/>
          <w:kern w:val="0"/>
          <w:lang w:val="en-US" w:eastAsia="zh-CN"/>
        </w:rPr>
        <w:t>10</w:t>
      </w:r>
      <w:r>
        <w:rPr>
          <w:rFonts w:hint="eastAsia" w:asciiTheme="minorEastAsia" w:hAnsiTheme="minorEastAsia" w:eastAsiaTheme="minorEastAsia" w:cstheme="minorEastAsia"/>
          <w:spacing w:val="0"/>
          <w:kern w:val="0"/>
        </w:rPr>
        <w:t>日内纠正违约行为，否则守约方有权解除合同并要求违约方赔偿因解除合同而造成的一切损失。</w:t>
      </w:r>
    </w:p>
    <w:p w14:paraId="3A00C7E7">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任何一方破产、解散，本合同自动终止。</w:t>
      </w:r>
    </w:p>
    <w:p w14:paraId="58490F6F">
      <w:pPr>
        <w:pStyle w:val="36"/>
        <w:keepNext w:val="0"/>
        <w:keepLines w:val="0"/>
        <w:pageBreakBefore w:val="0"/>
        <w:widowControl w:val="0"/>
        <w:numPr>
          <w:ilvl w:val="0"/>
          <w:numId w:val="10"/>
        </w:numPr>
        <w:kinsoku/>
        <w:wordWrap/>
        <w:overflowPunct/>
        <w:topLinePunct w:val="0"/>
        <w:autoSpaceDE w:val="0"/>
        <w:autoSpaceDN w:val="0"/>
        <w:bidi w:val="0"/>
        <w:spacing w:line="560" w:lineRule="exact"/>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其他</w:t>
      </w:r>
    </w:p>
    <w:p w14:paraId="42BC5A1B">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除双方另有约定外，甲乙双方之间任何与本合同相关的正式信函以及</w:t>
      </w:r>
      <w:r>
        <w:rPr>
          <w:rFonts w:hint="eastAsia" w:asciiTheme="minorEastAsia" w:hAnsiTheme="minorEastAsia" w:eastAsiaTheme="minorEastAsia" w:cstheme="minorEastAsia"/>
          <w:spacing w:val="0"/>
          <w:lang w:val="en-US" w:eastAsia="zh-CN"/>
        </w:rPr>
        <w:t>款项</w:t>
      </w:r>
      <w:r>
        <w:rPr>
          <w:rFonts w:hint="eastAsia" w:asciiTheme="minorEastAsia" w:hAnsiTheme="minorEastAsia" w:eastAsiaTheme="minorEastAsia" w:cstheme="minorEastAsia"/>
          <w:spacing w:val="0"/>
        </w:rPr>
        <w:t>结算，均应使用本合同中甲、乙双方指定的地址和银行</w:t>
      </w:r>
      <w:r>
        <w:rPr>
          <w:rFonts w:hint="eastAsia" w:asciiTheme="minorEastAsia" w:hAnsiTheme="minorEastAsia" w:eastAsiaTheme="minorEastAsia" w:cstheme="minorEastAsia"/>
          <w:spacing w:val="0"/>
          <w:lang w:eastAsia="zh-CN"/>
        </w:rPr>
        <w:t>账号</w:t>
      </w:r>
      <w:r>
        <w:rPr>
          <w:rFonts w:hint="eastAsia" w:asciiTheme="minorEastAsia" w:hAnsiTheme="minorEastAsia" w:eastAsiaTheme="minorEastAsia" w:cstheme="minorEastAsia"/>
          <w:spacing w:val="0"/>
        </w:rPr>
        <w:t>。</w:t>
      </w:r>
    </w:p>
    <w:tbl>
      <w:tblPr>
        <w:tblStyle w:val="17"/>
        <w:tblW w:w="5005" w:type="pct"/>
        <w:tblInd w:w="0" w:type="dxa"/>
        <w:tblLayout w:type="autofit"/>
        <w:tblCellMar>
          <w:top w:w="0" w:type="dxa"/>
          <w:left w:w="108" w:type="dxa"/>
          <w:bottom w:w="0" w:type="dxa"/>
          <w:right w:w="108" w:type="dxa"/>
        </w:tblCellMar>
      </w:tblPr>
      <w:tblGrid>
        <w:gridCol w:w="1912"/>
        <w:gridCol w:w="3078"/>
        <w:gridCol w:w="1924"/>
        <w:gridCol w:w="2751"/>
      </w:tblGrid>
      <w:tr w14:paraId="1B50288C">
        <w:tblPrEx>
          <w:tblCellMar>
            <w:top w:w="0" w:type="dxa"/>
            <w:left w:w="108" w:type="dxa"/>
            <w:bottom w:w="0" w:type="dxa"/>
            <w:right w:w="108" w:type="dxa"/>
          </w:tblCellMar>
        </w:tblPrEx>
        <w:trPr>
          <w:trHeight w:val="371" w:hRule="atLeast"/>
        </w:trPr>
        <w:tc>
          <w:tcPr>
            <w:tcW w:w="2581" w:type="pct"/>
            <w:gridSpan w:val="2"/>
            <w:tcBorders>
              <w:top w:val="single" w:color="auto" w:sz="6" w:space="0"/>
              <w:left w:val="single" w:color="auto" w:sz="6" w:space="0"/>
              <w:bottom w:val="single" w:color="auto" w:sz="6" w:space="0"/>
              <w:right w:val="single" w:color="auto" w:sz="6" w:space="0"/>
            </w:tcBorders>
            <w:vAlign w:val="center"/>
          </w:tcPr>
          <w:p w14:paraId="23262F5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甲方</w:t>
            </w:r>
          </w:p>
        </w:tc>
        <w:tc>
          <w:tcPr>
            <w:tcW w:w="2418" w:type="pct"/>
            <w:gridSpan w:val="2"/>
            <w:tcBorders>
              <w:top w:val="single" w:color="auto" w:sz="6" w:space="0"/>
              <w:left w:val="single" w:color="auto" w:sz="6" w:space="0"/>
              <w:bottom w:val="single" w:color="auto" w:sz="6" w:space="0"/>
              <w:right w:val="single" w:color="auto" w:sz="6" w:space="0"/>
            </w:tcBorders>
            <w:vAlign w:val="center"/>
          </w:tcPr>
          <w:p w14:paraId="62D2ADE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乙方</w:t>
            </w:r>
          </w:p>
        </w:tc>
      </w:tr>
      <w:tr w14:paraId="3DAB5967">
        <w:tblPrEx>
          <w:tblCellMar>
            <w:top w:w="0" w:type="dxa"/>
            <w:left w:w="108" w:type="dxa"/>
            <w:bottom w:w="0" w:type="dxa"/>
            <w:right w:w="108" w:type="dxa"/>
          </w:tblCellMar>
        </w:tblPrEx>
        <w:trPr>
          <w:trHeight w:val="571" w:hRule="atLeast"/>
        </w:trPr>
        <w:tc>
          <w:tcPr>
            <w:tcW w:w="989" w:type="pct"/>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74D261E6">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rPr>
              <w:t>名</w:t>
            </w:r>
            <w:r>
              <w:rPr>
                <w:rFonts w:hint="eastAsia" w:asciiTheme="minorEastAsia" w:hAnsiTheme="minorEastAsia" w:eastAsiaTheme="minorEastAsia" w:cstheme="minorEastAsia"/>
                <w:spacing w:val="0"/>
                <w:sz w:val="24"/>
                <w:szCs w:val="24"/>
                <w:lang w:val="en-US" w:eastAsia="zh-CN"/>
              </w:rPr>
              <w:t>称</w:t>
            </w:r>
          </w:p>
        </w:tc>
        <w:tc>
          <w:tcPr>
            <w:tcW w:w="1591" w:type="pct"/>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338C48B9">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46F476A4">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名称</w:t>
            </w:r>
          </w:p>
        </w:tc>
        <w:tc>
          <w:tcPr>
            <w:tcW w:w="1423" w:type="pct"/>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1BF324D3">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r>
      <w:tr w14:paraId="2A7FCF2D">
        <w:tblPrEx>
          <w:tblCellMar>
            <w:top w:w="0" w:type="dxa"/>
            <w:left w:w="108" w:type="dxa"/>
            <w:bottom w:w="0" w:type="dxa"/>
            <w:right w:w="108" w:type="dxa"/>
          </w:tblCellMar>
        </w:tblPrEx>
        <w:trPr>
          <w:trHeight w:val="341" w:hRule="atLeast"/>
        </w:trPr>
        <w:tc>
          <w:tcPr>
            <w:tcW w:w="989" w:type="pct"/>
            <w:tcBorders>
              <w:top w:val="single" w:color="auto" w:sz="6" w:space="0"/>
              <w:left w:val="single" w:color="auto" w:sz="6" w:space="0"/>
              <w:bottom w:val="single" w:color="auto" w:sz="6" w:space="0"/>
              <w:right w:val="single" w:color="auto" w:sz="6" w:space="0"/>
            </w:tcBorders>
            <w:vAlign w:val="center"/>
          </w:tcPr>
          <w:p w14:paraId="5C1792F1">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通讯地址</w:t>
            </w:r>
          </w:p>
        </w:tc>
        <w:tc>
          <w:tcPr>
            <w:tcW w:w="1591" w:type="pct"/>
            <w:tcBorders>
              <w:top w:val="single" w:color="auto" w:sz="6" w:space="0"/>
              <w:left w:val="single" w:color="auto" w:sz="6" w:space="0"/>
              <w:bottom w:val="single" w:color="auto" w:sz="6" w:space="0"/>
              <w:right w:val="single" w:color="auto" w:sz="6" w:space="0"/>
            </w:tcBorders>
            <w:vAlign w:val="center"/>
          </w:tcPr>
          <w:p w14:paraId="53FA14DD">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31B8CCDA">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通讯地址</w:t>
            </w:r>
          </w:p>
        </w:tc>
        <w:tc>
          <w:tcPr>
            <w:tcW w:w="1423" w:type="pct"/>
            <w:tcBorders>
              <w:top w:val="single" w:color="auto" w:sz="6" w:space="0"/>
              <w:left w:val="single" w:color="auto" w:sz="6" w:space="0"/>
              <w:bottom w:val="single" w:color="auto" w:sz="6" w:space="0"/>
              <w:right w:val="single" w:color="auto" w:sz="6" w:space="0"/>
            </w:tcBorders>
            <w:vAlign w:val="center"/>
          </w:tcPr>
          <w:p w14:paraId="74312C30">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r>
      <w:tr w14:paraId="0D3FF1E0">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156E6793">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联系人</w:t>
            </w:r>
          </w:p>
          <w:p w14:paraId="3003B319">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项目负责人</w:t>
            </w:r>
          </w:p>
        </w:tc>
        <w:tc>
          <w:tcPr>
            <w:tcW w:w="1591" w:type="pct"/>
            <w:tcBorders>
              <w:top w:val="single" w:color="auto" w:sz="6" w:space="0"/>
              <w:left w:val="single" w:color="auto" w:sz="6" w:space="0"/>
              <w:bottom w:val="single" w:color="auto" w:sz="6" w:space="0"/>
              <w:right w:val="single" w:color="auto" w:sz="6" w:space="0"/>
            </w:tcBorders>
            <w:vAlign w:val="center"/>
          </w:tcPr>
          <w:p w14:paraId="73ECABB2">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3C4BE971">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联系人</w:t>
            </w:r>
          </w:p>
          <w:p w14:paraId="4E9EB7A0">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项目负责人</w:t>
            </w:r>
          </w:p>
        </w:tc>
        <w:tc>
          <w:tcPr>
            <w:tcW w:w="1423" w:type="pct"/>
            <w:tcBorders>
              <w:top w:val="single" w:color="auto" w:sz="6" w:space="0"/>
              <w:left w:val="single" w:color="auto" w:sz="6" w:space="0"/>
              <w:bottom w:val="single" w:color="auto" w:sz="6" w:space="0"/>
              <w:right w:val="single" w:color="auto" w:sz="6" w:space="0"/>
            </w:tcBorders>
            <w:vAlign w:val="center"/>
          </w:tcPr>
          <w:p w14:paraId="6A82042A">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r>
      <w:tr w14:paraId="7D060AF2">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1CBB5C71">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联系</w:t>
            </w:r>
            <w:r>
              <w:rPr>
                <w:rFonts w:hint="eastAsia" w:asciiTheme="minorEastAsia" w:hAnsiTheme="minorEastAsia" w:eastAsiaTheme="minorEastAsia" w:cstheme="minorEastAsia"/>
                <w:spacing w:val="0"/>
                <w:sz w:val="24"/>
                <w:szCs w:val="24"/>
              </w:rPr>
              <w:t>电话</w:t>
            </w:r>
          </w:p>
        </w:tc>
        <w:tc>
          <w:tcPr>
            <w:tcW w:w="1591" w:type="pct"/>
            <w:tcBorders>
              <w:top w:val="single" w:color="auto" w:sz="6" w:space="0"/>
              <w:left w:val="single" w:color="auto" w:sz="6" w:space="0"/>
              <w:bottom w:val="single" w:color="auto" w:sz="6" w:space="0"/>
              <w:right w:val="single" w:color="auto" w:sz="6" w:space="0"/>
            </w:tcBorders>
            <w:vAlign w:val="center"/>
          </w:tcPr>
          <w:p w14:paraId="759D74B9">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769DFB4C">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联系</w:t>
            </w:r>
            <w:r>
              <w:rPr>
                <w:rFonts w:hint="eastAsia" w:asciiTheme="minorEastAsia" w:hAnsiTheme="minorEastAsia" w:eastAsiaTheme="minorEastAsia" w:cstheme="minorEastAsia"/>
                <w:spacing w:val="0"/>
                <w:sz w:val="24"/>
                <w:szCs w:val="24"/>
              </w:rPr>
              <w:t>电话</w:t>
            </w:r>
          </w:p>
        </w:tc>
        <w:tc>
          <w:tcPr>
            <w:tcW w:w="1423" w:type="pct"/>
            <w:tcBorders>
              <w:top w:val="single" w:color="auto" w:sz="6" w:space="0"/>
              <w:left w:val="single" w:color="auto" w:sz="6" w:space="0"/>
              <w:bottom w:val="single" w:color="auto" w:sz="6" w:space="0"/>
              <w:right w:val="single" w:color="auto" w:sz="6" w:space="0"/>
            </w:tcBorders>
            <w:vAlign w:val="center"/>
          </w:tcPr>
          <w:p w14:paraId="75A17F3A">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r>
      <w:tr w14:paraId="610752B2">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4E12B446">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邮箱</w:t>
            </w:r>
          </w:p>
        </w:tc>
        <w:tc>
          <w:tcPr>
            <w:tcW w:w="1591" w:type="pct"/>
            <w:tcBorders>
              <w:top w:val="single" w:color="auto" w:sz="6" w:space="0"/>
              <w:left w:val="single" w:color="auto" w:sz="6" w:space="0"/>
              <w:bottom w:val="single" w:color="auto" w:sz="6" w:space="0"/>
              <w:right w:val="single" w:color="auto" w:sz="6" w:space="0"/>
            </w:tcBorders>
            <w:vAlign w:val="center"/>
          </w:tcPr>
          <w:p w14:paraId="188CD0FC">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684E50CA">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邮箱</w:t>
            </w:r>
          </w:p>
        </w:tc>
        <w:tc>
          <w:tcPr>
            <w:tcW w:w="1423" w:type="pct"/>
            <w:tcBorders>
              <w:top w:val="single" w:color="auto" w:sz="6" w:space="0"/>
              <w:left w:val="single" w:color="auto" w:sz="6" w:space="0"/>
              <w:bottom w:val="single" w:color="auto" w:sz="6" w:space="0"/>
              <w:right w:val="single" w:color="auto" w:sz="6" w:space="0"/>
            </w:tcBorders>
            <w:vAlign w:val="center"/>
          </w:tcPr>
          <w:p w14:paraId="42CC70CB">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r>
      <w:tr w14:paraId="7F19BD21">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5628F31F">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汇款人名称</w:t>
            </w:r>
          </w:p>
        </w:tc>
        <w:tc>
          <w:tcPr>
            <w:tcW w:w="1591" w:type="pct"/>
            <w:tcBorders>
              <w:top w:val="single" w:color="auto" w:sz="6" w:space="0"/>
              <w:left w:val="single" w:color="auto" w:sz="6" w:space="0"/>
              <w:bottom w:val="single" w:color="auto" w:sz="6" w:space="0"/>
              <w:right w:val="single" w:color="auto" w:sz="6" w:space="0"/>
            </w:tcBorders>
            <w:vAlign w:val="center"/>
          </w:tcPr>
          <w:p w14:paraId="2872BCB2">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14FC2E64">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收款人名称</w:t>
            </w:r>
          </w:p>
        </w:tc>
        <w:tc>
          <w:tcPr>
            <w:tcW w:w="1423" w:type="pct"/>
            <w:tcBorders>
              <w:top w:val="single" w:color="auto" w:sz="6" w:space="0"/>
              <w:left w:val="single" w:color="auto" w:sz="6" w:space="0"/>
              <w:bottom w:val="single" w:color="auto" w:sz="6" w:space="0"/>
              <w:right w:val="single" w:color="auto" w:sz="6" w:space="0"/>
            </w:tcBorders>
            <w:vAlign w:val="center"/>
          </w:tcPr>
          <w:p w14:paraId="3F2AC7EB">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r>
      <w:tr w14:paraId="093A00BF">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5D0C1E9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lang w:val="en-US" w:eastAsia="zh-CN"/>
              </w:rPr>
              <w:t>纳税人识别号</w:t>
            </w:r>
          </w:p>
        </w:tc>
        <w:tc>
          <w:tcPr>
            <w:tcW w:w="1591" w:type="pct"/>
            <w:tcBorders>
              <w:top w:val="single" w:color="auto" w:sz="6" w:space="0"/>
              <w:left w:val="single" w:color="auto" w:sz="6" w:space="0"/>
              <w:bottom w:val="single" w:color="auto" w:sz="6" w:space="0"/>
              <w:right w:val="single" w:color="auto" w:sz="6" w:space="0"/>
            </w:tcBorders>
            <w:vAlign w:val="center"/>
          </w:tcPr>
          <w:p w14:paraId="6889FEE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52214C5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lang w:val="en-US" w:eastAsia="zh-CN"/>
              </w:rPr>
              <w:t>纳税人识别号</w:t>
            </w:r>
          </w:p>
        </w:tc>
        <w:tc>
          <w:tcPr>
            <w:tcW w:w="1423" w:type="pct"/>
            <w:tcBorders>
              <w:top w:val="single" w:color="auto" w:sz="6" w:space="0"/>
              <w:left w:val="single" w:color="auto" w:sz="6" w:space="0"/>
              <w:bottom w:val="single" w:color="auto" w:sz="6" w:space="0"/>
              <w:right w:val="single" w:color="auto" w:sz="6" w:space="0"/>
            </w:tcBorders>
            <w:vAlign w:val="center"/>
          </w:tcPr>
          <w:p w14:paraId="3F55DB28">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rPr>
                <w:rFonts w:hint="eastAsia" w:asciiTheme="minorEastAsia" w:hAnsiTheme="minorEastAsia" w:eastAsiaTheme="minorEastAsia" w:cstheme="minorEastAsia"/>
                <w:spacing w:val="0"/>
                <w:sz w:val="24"/>
                <w:szCs w:val="24"/>
              </w:rPr>
            </w:pPr>
          </w:p>
        </w:tc>
      </w:tr>
      <w:tr w14:paraId="39C638A1">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03EF6437">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开户银行</w:t>
            </w:r>
          </w:p>
        </w:tc>
        <w:tc>
          <w:tcPr>
            <w:tcW w:w="1591" w:type="pct"/>
            <w:tcBorders>
              <w:top w:val="single" w:color="auto" w:sz="6" w:space="0"/>
              <w:left w:val="single" w:color="auto" w:sz="6" w:space="0"/>
              <w:bottom w:val="single" w:color="auto" w:sz="6" w:space="0"/>
              <w:right w:val="single" w:color="auto" w:sz="6" w:space="0"/>
            </w:tcBorders>
            <w:vAlign w:val="center"/>
          </w:tcPr>
          <w:p w14:paraId="70936A09">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4FFD45B5">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开户银行</w:t>
            </w:r>
          </w:p>
        </w:tc>
        <w:tc>
          <w:tcPr>
            <w:tcW w:w="1423" w:type="pct"/>
            <w:tcBorders>
              <w:top w:val="single" w:color="auto" w:sz="6" w:space="0"/>
              <w:left w:val="single" w:color="auto" w:sz="6" w:space="0"/>
              <w:bottom w:val="single" w:color="auto" w:sz="6" w:space="0"/>
              <w:right w:val="single" w:color="auto" w:sz="6" w:space="0"/>
            </w:tcBorders>
            <w:vAlign w:val="center"/>
          </w:tcPr>
          <w:p w14:paraId="73300929">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r>
      <w:tr w14:paraId="348AF878">
        <w:tblPrEx>
          <w:tblCellMar>
            <w:top w:w="0" w:type="dxa"/>
            <w:left w:w="108" w:type="dxa"/>
            <w:bottom w:w="0" w:type="dxa"/>
            <w:right w:w="108" w:type="dxa"/>
          </w:tblCellMar>
        </w:tblPrEx>
        <w:trPr>
          <w:trHeight w:val="181" w:hRule="atLeast"/>
        </w:trPr>
        <w:tc>
          <w:tcPr>
            <w:tcW w:w="989" w:type="pct"/>
            <w:tcBorders>
              <w:top w:val="single" w:color="auto" w:sz="6" w:space="0"/>
              <w:left w:val="single" w:color="auto" w:sz="6" w:space="0"/>
              <w:bottom w:val="single" w:color="auto" w:sz="6" w:space="0"/>
              <w:right w:val="single" w:color="auto" w:sz="6" w:space="0"/>
            </w:tcBorders>
            <w:vAlign w:val="center"/>
          </w:tcPr>
          <w:p w14:paraId="0EC7802B">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银行账号</w:t>
            </w:r>
          </w:p>
        </w:tc>
        <w:tc>
          <w:tcPr>
            <w:tcW w:w="1591" w:type="pct"/>
            <w:tcBorders>
              <w:top w:val="single" w:color="auto" w:sz="6" w:space="0"/>
              <w:left w:val="single" w:color="auto" w:sz="6" w:space="0"/>
              <w:bottom w:val="single" w:color="auto" w:sz="6" w:space="0"/>
              <w:right w:val="single" w:color="auto" w:sz="6" w:space="0"/>
            </w:tcBorders>
            <w:vAlign w:val="center"/>
          </w:tcPr>
          <w:p w14:paraId="4BBE934E">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38E24D67">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银行账号</w:t>
            </w:r>
          </w:p>
        </w:tc>
        <w:tc>
          <w:tcPr>
            <w:tcW w:w="1423" w:type="pct"/>
            <w:tcBorders>
              <w:top w:val="single" w:color="auto" w:sz="6" w:space="0"/>
              <w:left w:val="single" w:color="auto" w:sz="6" w:space="0"/>
              <w:bottom w:val="single" w:color="auto" w:sz="6" w:space="0"/>
              <w:right w:val="single" w:color="auto" w:sz="6" w:space="0"/>
            </w:tcBorders>
            <w:vAlign w:val="center"/>
          </w:tcPr>
          <w:p w14:paraId="6E5DD516">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r>
      <w:tr w14:paraId="5477F500">
        <w:tblPrEx>
          <w:tblCellMar>
            <w:top w:w="0" w:type="dxa"/>
            <w:left w:w="108" w:type="dxa"/>
            <w:bottom w:w="0" w:type="dxa"/>
            <w:right w:w="108" w:type="dxa"/>
          </w:tblCellMar>
        </w:tblPrEx>
        <w:trPr>
          <w:trHeight w:val="181" w:hRule="atLeast"/>
        </w:trPr>
        <w:tc>
          <w:tcPr>
            <w:tcW w:w="989" w:type="pct"/>
            <w:tcBorders>
              <w:top w:val="single" w:color="auto" w:sz="6" w:space="0"/>
              <w:left w:val="single" w:color="auto" w:sz="6" w:space="0"/>
              <w:bottom w:val="single" w:color="auto" w:sz="6" w:space="0"/>
              <w:right w:val="single" w:color="auto" w:sz="6" w:space="0"/>
            </w:tcBorders>
            <w:vAlign w:val="center"/>
          </w:tcPr>
          <w:p w14:paraId="0754005D">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联行号</w:t>
            </w:r>
          </w:p>
        </w:tc>
        <w:tc>
          <w:tcPr>
            <w:tcW w:w="1591" w:type="pct"/>
            <w:tcBorders>
              <w:top w:val="single" w:color="auto" w:sz="6" w:space="0"/>
              <w:left w:val="single" w:color="auto" w:sz="6" w:space="0"/>
              <w:bottom w:val="single" w:color="auto" w:sz="6" w:space="0"/>
              <w:right w:val="single" w:color="auto" w:sz="6" w:space="0"/>
            </w:tcBorders>
            <w:vAlign w:val="center"/>
          </w:tcPr>
          <w:p w14:paraId="02E484BA">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7E53C1E8">
            <w:pPr>
              <w:keepNext w:val="0"/>
              <w:keepLines w:val="0"/>
              <w:pageBreakBefore w:val="0"/>
              <w:widowControl w:val="0"/>
              <w:kinsoku/>
              <w:wordWrap/>
              <w:overflowPunct/>
              <w:topLinePunct w:val="0"/>
              <w:autoSpaceDE w:val="0"/>
              <w:autoSpaceDN w:val="0"/>
              <w:bidi w:val="0"/>
              <w:spacing w:line="560" w:lineRule="exact"/>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联行号</w:t>
            </w:r>
          </w:p>
        </w:tc>
        <w:tc>
          <w:tcPr>
            <w:tcW w:w="1423" w:type="pct"/>
            <w:tcBorders>
              <w:top w:val="single" w:color="auto" w:sz="6" w:space="0"/>
              <w:left w:val="single" w:color="auto" w:sz="6" w:space="0"/>
              <w:bottom w:val="single" w:color="auto" w:sz="6" w:space="0"/>
              <w:right w:val="single" w:color="auto" w:sz="6" w:space="0"/>
            </w:tcBorders>
            <w:vAlign w:val="center"/>
          </w:tcPr>
          <w:p w14:paraId="17A10466">
            <w:pPr>
              <w:keepNext w:val="0"/>
              <w:keepLines w:val="0"/>
              <w:pageBreakBefore w:val="0"/>
              <w:widowControl w:val="0"/>
              <w:kinsoku/>
              <w:wordWrap/>
              <w:overflowPunct/>
              <w:topLinePunct w:val="0"/>
              <w:autoSpaceDE w:val="0"/>
              <w:autoSpaceDN w:val="0"/>
              <w:bidi w:val="0"/>
              <w:spacing w:line="560" w:lineRule="exact"/>
              <w:textAlignment w:val="auto"/>
              <w:rPr>
                <w:rFonts w:hint="eastAsia" w:asciiTheme="minorEastAsia" w:hAnsiTheme="minorEastAsia" w:eastAsiaTheme="minorEastAsia" w:cstheme="minorEastAsia"/>
                <w:spacing w:val="0"/>
                <w:sz w:val="24"/>
                <w:szCs w:val="24"/>
              </w:rPr>
            </w:pPr>
          </w:p>
        </w:tc>
      </w:tr>
    </w:tbl>
    <w:p w14:paraId="3715B0D9">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TW"/>
        </w:rPr>
        <w:t>甲乙双方任何员工的言论和书面文件在经单位书面确认之前均不代表单位</w:t>
      </w:r>
      <w:r>
        <w:rPr>
          <w:rFonts w:hint="eastAsia" w:asciiTheme="minorEastAsia" w:hAnsiTheme="minorEastAsia" w:eastAsiaTheme="minorEastAsia" w:cstheme="minorEastAsia"/>
          <w:spacing w:val="0"/>
          <w:lang w:val="en-US" w:eastAsia="zh-CN"/>
        </w:rPr>
        <w:t>，</w:t>
      </w:r>
      <w:r>
        <w:rPr>
          <w:rFonts w:hint="eastAsia" w:asciiTheme="minorEastAsia" w:hAnsiTheme="minorEastAsia" w:eastAsiaTheme="minorEastAsia" w:cstheme="minorEastAsia"/>
          <w:spacing w:val="0"/>
          <w:lang w:val="en-US" w:eastAsia="zh-TW"/>
        </w:rPr>
        <w:t>甲乙双方的任何书面文件均需加盖单位公章方为有效。</w:t>
      </w:r>
    </w:p>
    <w:p w14:paraId="492C842B">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通过电子邮箱及其它电子方式送达时，发出之日即视为有效送达</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通过快递等方式送达时，对方签收之日视为有效送达；对方拒收或退回的，视为签收。上述联系方式同时作为有效司法送达地址。</w:t>
      </w:r>
    </w:p>
    <w:p w14:paraId="0F920D46">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甲乙任一方的地址</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lang w:val="en-US" w:eastAsia="zh-CN"/>
        </w:rPr>
        <w:t>联系人（项目负责人）、联系方式</w:t>
      </w:r>
      <w:r>
        <w:rPr>
          <w:rFonts w:hint="eastAsia" w:asciiTheme="minorEastAsia" w:hAnsiTheme="minorEastAsia" w:eastAsiaTheme="minorEastAsia" w:cstheme="minorEastAsia"/>
          <w:spacing w:val="0"/>
        </w:rPr>
        <w:t>变更，变更一方应在变更后</w:t>
      </w:r>
      <w:r>
        <w:rPr>
          <w:rFonts w:hint="eastAsia" w:asciiTheme="minorEastAsia" w:hAnsiTheme="minorEastAsia" w:cstheme="minorEastAsia"/>
          <w:spacing w:val="0"/>
          <w:lang w:val="en-US" w:eastAsia="zh-CN"/>
        </w:rPr>
        <w:t>3</w:t>
      </w:r>
      <w:r>
        <w:rPr>
          <w:rFonts w:hint="eastAsia" w:asciiTheme="minorEastAsia" w:hAnsiTheme="minorEastAsia" w:eastAsiaTheme="minorEastAsia" w:cstheme="minorEastAsia"/>
          <w:spacing w:val="0"/>
        </w:rPr>
        <w:t>个工作日内书面通知对方。书面通知须加盖公章并经本合同</w:t>
      </w:r>
      <w:r>
        <w:rPr>
          <w:rFonts w:hint="eastAsia" w:asciiTheme="minorEastAsia" w:hAnsiTheme="minorEastAsia" w:eastAsiaTheme="minorEastAsia" w:cstheme="minorEastAsia"/>
          <w:spacing w:val="0"/>
          <w:lang w:val="en-US" w:eastAsia="zh-CN"/>
        </w:rPr>
        <w:t>授权代表</w:t>
      </w:r>
      <w:r>
        <w:rPr>
          <w:rFonts w:hint="eastAsia" w:asciiTheme="minorEastAsia" w:hAnsiTheme="minorEastAsia" w:eastAsiaTheme="minorEastAsia" w:cstheme="minorEastAsia"/>
          <w:spacing w:val="0"/>
        </w:rPr>
        <w:t>签字确认</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否则，</w:t>
      </w:r>
      <w:r>
        <w:rPr>
          <w:rFonts w:hint="eastAsia" w:asciiTheme="minorEastAsia" w:hAnsiTheme="minorEastAsia" w:eastAsiaTheme="minorEastAsia" w:cstheme="minorEastAsia"/>
          <w:spacing w:val="0"/>
          <w:lang w:val="en-US" w:eastAsia="zh-CN"/>
        </w:rPr>
        <w:t>原地址、联系人（项目负责人）、联系方式等</w:t>
      </w:r>
      <w:r>
        <w:rPr>
          <w:rFonts w:hint="eastAsia" w:asciiTheme="minorEastAsia" w:hAnsiTheme="minorEastAsia" w:eastAsiaTheme="minorEastAsia" w:cstheme="minorEastAsia"/>
          <w:spacing w:val="0"/>
        </w:rPr>
        <w:t>仍视为有效，由未通知方承担由此而引起的相关责任；</w:t>
      </w:r>
      <w:r>
        <w:rPr>
          <w:rFonts w:hint="eastAsia" w:asciiTheme="minorEastAsia" w:hAnsiTheme="minorEastAsia" w:eastAsiaTheme="minorEastAsia" w:cstheme="minorEastAsia"/>
          <w:spacing w:val="0"/>
          <w:lang w:val="en-US" w:eastAsia="zh-CN"/>
        </w:rPr>
        <w:t>任一方账户信息</w:t>
      </w:r>
      <w:r>
        <w:rPr>
          <w:rFonts w:hint="eastAsia" w:asciiTheme="minorEastAsia" w:hAnsiTheme="minorEastAsia" w:eastAsiaTheme="minorEastAsia" w:cstheme="minorEastAsia"/>
          <w:spacing w:val="0"/>
        </w:rPr>
        <w:t>有变更的，变更方应在付款期限个</w:t>
      </w:r>
      <w:r>
        <w:rPr>
          <w:rFonts w:hint="eastAsia" w:asciiTheme="minorEastAsia" w:hAnsiTheme="minorEastAsia" w:cstheme="minorEastAsia"/>
          <w:spacing w:val="0"/>
          <w:lang w:val="en-US" w:eastAsia="zh-CN"/>
        </w:rPr>
        <w:t>5</w:t>
      </w:r>
      <w:r>
        <w:rPr>
          <w:rFonts w:hint="eastAsia" w:asciiTheme="minorEastAsia" w:hAnsiTheme="minorEastAsia" w:eastAsiaTheme="minorEastAsia" w:cstheme="minorEastAsia"/>
          <w:spacing w:val="0"/>
        </w:rPr>
        <w:t>工作日前以加盖财务专用章的书面方式通知对方。如未及时履行约定告知程序，而导致另一方未按合同约定付款时间付款，不视为另一方付款延迟，不承担延迟付款的违约责任。</w:t>
      </w:r>
    </w:p>
    <w:p w14:paraId="541DD51A">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color w:val="000000"/>
          <w:spacing w:val="0"/>
          <w:sz w:val="24"/>
          <w:szCs w:val="24"/>
          <w:lang w:val="en-US" w:eastAsia="zh-CN"/>
        </w:rPr>
      </w:pPr>
      <w:r>
        <w:rPr>
          <w:rFonts w:hint="eastAsia" w:asciiTheme="minorEastAsia" w:hAnsiTheme="minorEastAsia" w:eastAsiaTheme="minorEastAsia" w:cstheme="minorEastAsia"/>
          <w:spacing w:val="0"/>
        </w:rPr>
        <w:t>本联系方式条款为独立条款，不受合同整体或其他条款的效力影响，始终有效。</w:t>
      </w:r>
    </w:p>
    <w:p w14:paraId="0C5BA3CF">
      <w:pPr>
        <w:pStyle w:val="36"/>
        <w:keepNext w:val="0"/>
        <w:keepLines w:val="0"/>
        <w:pageBreakBefore w:val="0"/>
        <w:widowControl w:val="0"/>
        <w:numPr>
          <w:ilvl w:val="0"/>
          <w:numId w:val="10"/>
        </w:numPr>
        <w:kinsoku/>
        <w:wordWrap/>
        <w:overflowPunct/>
        <w:topLinePunct w:val="0"/>
        <w:autoSpaceDE w:val="0"/>
        <w:autoSpaceDN w:val="0"/>
        <w:bidi w:val="0"/>
        <w:spacing w:line="560" w:lineRule="exact"/>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法律适用及</w:t>
      </w:r>
      <w:r>
        <w:rPr>
          <w:rFonts w:hint="eastAsia" w:asciiTheme="minorEastAsia" w:hAnsiTheme="minorEastAsia" w:eastAsiaTheme="minorEastAsia" w:cstheme="minorEastAsia"/>
          <w:spacing w:val="0"/>
        </w:rPr>
        <w:t>争议解决</w:t>
      </w:r>
    </w:p>
    <w:p w14:paraId="0CABB2E2">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本</w:t>
      </w:r>
      <w:r>
        <w:rPr>
          <w:rFonts w:hint="eastAsia" w:asciiTheme="minorEastAsia" w:hAnsiTheme="minorEastAsia" w:eastAsiaTheme="minorEastAsia" w:cstheme="minorEastAsia"/>
          <w:spacing w:val="0"/>
        </w:rPr>
        <w:t>合同的订立、效力、履行及争议的解决适用中华人民共和国法律。</w:t>
      </w:r>
    </w:p>
    <w:p w14:paraId="5CDBA72B">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rPr>
        <w:t>因本合同以及本合同项下</w:t>
      </w:r>
      <w:r>
        <w:rPr>
          <w:rFonts w:hint="eastAsia" w:asciiTheme="minorEastAsia" w:hAnsiTheme="minorEastAsia" w:eastAsiaTheme="minorEastAsia" w:cstheme="minorEastAsia"/>
          <w:spacing w:val="0"/>
          <w:lang w:val="en-US" w:eastAsia="zh-CN"/>
        </w:rPr>
        <w:t>的</w:t>
      </w:r>
      <w:r>
        <w:rPr>
          <w:rFonts w:hint="eastAsia" w:asciiTheme="minorEastAsia" w:hAnsiTheme="minorEastAsia" w:eastAsiaTheme="minorEastAsia" w:cstheme="minorEastAsia"/>
          <w:spacing w:val="0"/>
        </w:rPr>
        <w:t>附件/补充协议等（如有）引起或有关的任何争议，</w:t>
      </w:r>
      <w:r>
        <w:rPr>
          <w:rFonts w:hint="eastAsia" w:asciiTheme="minorEastAsia" w:hAnsiTheme="minorEastAsia" w:eastAsiaTheme="minorEastAsia" w:cstheme="minorEastAsia"/>
          <w:spacing w:val="0"/>
          <w:lang w:val="en-US" w:eastAsia="zh-CN"/>
        </w:rPr>
        <w:t>合同各方应</w:t>
      </w:r>
      <w:r>
        <w:rPr>
          <w:rFonts w:hint="eastAsia" w:asciiTheme="minorEastAsia" w:hAnsiTheme="minorEastAsia" w:eastAsiaTheme="minorEastAsia" w:cstheme="minorEastAsia"/>
          <w:spacing w:val="0"/>
        </w:rPr>
        <w:t>协商解决</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协商或调解不成的</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lang w:val="en-US" w:eastAsia="zh-CN"/>
        </w:rPr>
        <w:t>任何一方均选择下列第</w:t>
      </w:r>
      <w:r>
        <w:rPr>
          <w:rFonts w:hint="eastAsia" w:asciiTheme="minorEastAsia" w:hAnsiTheme="minorEastAsia" w:cstheme="minorEastAsia"/>
          <w:spacing w:val="0"/>
          <w:lang w:val="en-US" w:eastAsia="zh-CN"/>
        </w:rPr>
        <w:t>1</w:t>
      </w:r>
      <w:r>
        <w:rPr>
          <w:rFonts w:hint="eastAsia" w:asciiTheme="minorEastAsia" w:hAnsiTheme="minorEastAsia" w:eastAsiaTheme="minorEastAsia" w:cstheme="minorEastAsia"/>
          <w:spacing w:val="0"/>
          <w:lang w:val="en-US" w:eastAsia="zh-CN"/>
        </w:rPr>
        <w:t>种方式解决争议：</w:t>
      </w:r>
    </w:p>
    <w:p w14:paraId="199D7953">
      <w:pPr>
        <w:pStyle w:val="37"/>
        <w:keepNext w:val="0"/>
        <w:keepLines w:val="0"/>
        <w:pageBreakBefore w:val="0"/>
        <w:widowControl w:val="0"/>
        <w:numPr>
          <w:ilvl w:val="2"/>
          <w:numId w:val="22"/>
        </w:numPr>
        <w:kinsoku/>
        <w:wordWrap/>
        <w:overflowPunct/>
        <w:topLinePunct w:val="0"/>
        <w:autoSpaceDE w:val="0"/>
        <w:autoSpaceDN w:val="0"/>
        <w:bidi w:val="0"/>
        <w:spacing w:line="560" w:lineRule="exact"/>
        <w:ind w:firstLine="420" w:firstLineChars="200"/>
        <w:jc w:val="both"/>
        <w:textAlignment w:val="auto"/>
        <w:rPr>
          <w:rFonts w:hint="eastAsia" w:asciiTheme="minorEastAsia" w:hAnsiTheme="minorEastAsia" w:eastAsiaTheme="minorEastAsia" w:cstheme="minorEastAsia"/>
          <w:spacing w:val="0"/>
          <w:lang w:eastAsia="zh-CN"/>
        </w:rPr>
      </w:pPr>
      <w:r>
        <w:rPr>
          <w:rFonts w:hint="eastAsia" w:asciiTheme="minorEastAsia" w:hAnsiTheme="minorEastAsia" w:eastAsiaTheme="minorEastAsia" w:cstheme="minorEastAsia"/>
          <w:spacing w:val="0"/>
        </w:rPr>
        <w:t>向</w:t>
      </w:r>
      <w:r>
        <w:rPr>
          <w:rFonts w:hint="eastAsia" w:asciiTheme="minorEastAsia" w:hAnsiTheme="minorEastAsia" w:cstheme="minorEastAsia"/>
          <w:spacing w:val="0"/>
          <w:lang w:val="en-US" w:eastAsia="zh-CN"/>
        </w:rPr>
        <w:t>甲方</w:t>
      </w:r>
      <w:r>
        <w:rPr>
          <w:rFonts w:hint="eastAsia" w:asciiTheme="minorEastAsia" w:hAnsiTheme="minorEastAsia" w:eastAsiaTheme="minorEastAsia" w:cstheme="minorEastAsia"/>
          <w:spacing w:val="0"/>
          <w:lang w:val="en-US" w:eastAsia="zh-CN"/>
        </w:rPr>
        <w:t>住所地</w:t>
      </w:r>
      <w:r>
        <w:rPr>
          <w:rFonts w:hint="eastAsia" w:asciiTheme="minorEastAsia" w:hAnsiTheme="minorEastAsia" w:eastAsiaTheme="minorEastAsia" w:cstheme="minorEastAsia"/>
          <w:spacing w:val="0"/>
        </w:rPr>
        <w:t>有管辖权的人民法院起诉</w:t>
      </w:r>
      <w:r>
        <w:rPr>
          <w:rFonts w:hint="eastAsia" w:asciiTheme="minorEastAsia" w:hAnsiTheme="minorEastAsia" w:eastAsiaTheme="minorEastAsia" w:cstheme="minorEastAsia"/>
          <w:spacing w:val="0"/>
          <w:lang w:eastAsia="zh-CN"/>
        </w:rPr>
        <w:t>；</w:t>
      </w:r>
    </w:p>
    <w:p w14:paraId="4B08A20B">
      <w:pPr>
        <w:pStyle w:val="37"/>
        <w:keepNext w:val="0"/>
        <w:keepLines w:val="0"/>
        <w:pageBreakBefore w:val="0"/>
        <w:widowControl w:val="0"/>
        <w:numPr>
          <w:ilvl w:val="2"/>
          <w:numId w:val="22"/>
        </w:numPr>
        <w:kinsoku/>
        <w:wordWrap/>
        <w:overflowPunct/>
        <w:topLinePunct w:val="0"/>
        <w:autoSpaceDE w:val="0"/>
        <w:autoSpaceDN w:val="0"/>
        <w:bidi w:val="0"/>
        <w:spacing w:line="560" w:lineRule="exact"/>
        <w:ind w:firstLine="42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向</w:t>
      </w:r>
      <w:r>
        <w:rPr>
          <w:rFonts w:hint="eastAsia" w:asciiTheme="minorEastAsia" w:hAnsiTheme="minorEastAsia" w:cstheme="minorEastAsia"/>
          <w:spacing w:val="0"/>
          <w:lang w:val="en-US" w:eastAsia="zh-CN"/>
        </w:rPr>
        <w:t>甲方</w:t>
      </w:r>
      <w:r>
        <w:rPr>
          <w:rFonts w:hint="eastAsia" w:asciiTheme="minorEastAsia" w:hAnsiTheme="minorEastAsia" w:eastAsiaTheme="minorEastAsia" w:cstheme="minorEastAsia"/>
          <w:spacing w:val="0"/>
          <w:lang w:val="en-US" w:eastAsia="zh-CN"/>
        </w:rPr>
        <w:t>仲裁委员会提起仲裁。</w:t>
      </w:r>
    </w:p>
    <w:p w14:paraId="0BBA5A08">
      <w:pPr>
        <w:pStyle w:val="36"/>
        <w:keepNext w:val="0"/>
        <w:keepLines w:val="0"/>
        <w:pageBreakBefore w:val="0"/>
        <w:widowControl w:val="0"/>
        <w:numPr>
          <w:ilvl w:val="0"/>
          <w:numId w:val="10"/>
        </w:numPr>
        <w:kinsoku/>
        <w:wordWrap/>
        <w:overflowPunct/>
        <w:topLinePunct w:val="0"/>
        <w:autoSpaceDE w:val="0"/>
        <w:autoSpaceDN w:val="0"/>
        <w:bidi w:val="0"/>
        <w:spacing w:line="560" w:lineRule="exact"/>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附则</w:t>
      </w:r>
    </w:p>
    <w:p w14:paraId="72CFB5AD">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u w:val="none"/>
          <w:lang w:val="en-US" w:eastAsia="zh-CN"/>
        </w:rPr>
        <w:t>本合同自各方法定代表人或授权代表签字并加盖公章或合同专用章（注：生效条款可根据实际情况进行调整）生效。</w:t>
      </w:r>
    </w:p>
    <w:p w14:paraId="1504D5AD">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本合同未尽事宜及对本合同的任何修改、补充，双方经协商一致后另行签订书面补充协议。在补充协议生效前，仍按本合同执行。</w:t>
      </w:r>
    </w:p>
    <w:p w14:paraId="43B8541D">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rPr>
        <w:t>本合同的附件和补充</w:t>
      </w:r>
      <w:r>
        <w:rPr>
          <w:rFonts w:hint="eastAsia" w:asciiTheme="minorEastAsia" w:hAnsiTheme="minorEastAsia" w:eastAsiaTheme="minorEastAsia" w:cstheme="minorEastAsia"/>
          <w:spacing w:val="0"/>
          <w:lang w:val="en-US" w:eastAsia="zh-CN"/>
        </w:rPr>
        <w:t>协议</w:t>
      </w:r>
      <w:r>
        <w:rPr>
          <w:rFonts w:hint="eastAsia" w:asciiTheme="minorEastAsia" w:hAnsiTheme="minorEastAsia" w:eastAsiaTheme="minorEastAsia" w:cstheme="minorEastAsia"/>
          <w:spacing w:val="0"/>
        </w:rPr>
        <w:t>均为本合同不可分割的组成部分，与本合同具有同等的法律效力。</w:t>
      </w:r>
    </w:p>
    <w:p w14:paraId="11E8CDD6">
      <w:pPr>
        <w:pStyle w:val="35"/>
        <w:keepNext w:val="0"/>
        <w:keepLines w:val="0"/>
        <w:pageBreakBefore w:val="0"/>
        <w:widowControl w:val="0"/>
        <w:numPr>
          <w:ilvl w:val="0"/>
          <w:numId w:val="11"/>
        </w:numPr>
        <w:kinsoku/>
        <w:wordWrap/>
        <w:overflowPunct/>
        <w:topLinePunct w:val="0"/>
        <w:autoSpaceDE w:val="0"/>
        <w:autoSpaceDN w:val="0"/>
        <w:bidi w:val="0"/>
        <w:spacing w:line="560" w:lineRule="exact"/>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lang w:val="en-US" w:eastAsia="zh-CN"/>
        </w:rPr>
        <w:t>本合同一式</w:t>
      </w:r>
      <w:r>
        <w:rPr>
          <w:rFonts w:hint="eastAsia" w:asciiTheme="minorEastAsia" w:hAnsiTheme="minorEastAsia" w:cstheme="minorEastAsia"/>
          <w:spacing w:val="0"/>
          <w:lang w:val="en-US" w:eastAsia="zh-CN"/>
        </w:rPr>
        <w:t>肆</w:t>
      </w:r>
      <w:r>
        <w:rPr>
          <w:rFonts w:hint="eastAsia" w:asciiTheme="minorEastAsia" w:hAnsiTheme="minorEastAsia" w:eastAsiaTheme="minorEastAsia" w:cstheme="minorEastAsia"/>
          <w:spacing w:val="0"/>
          <w:lang w:val="en-US" w:eastAsia="zh-CN"/>
        </w:rPr>
        <w:t>份，甲方</w:t>
      </w:r>
      <w:r>
        <w:rPr>
          <w:rFonts w:hint="eastAsia" w:asciiTheme="minorEastAsia" w:hAnsiTheme="minorEastAsia" w:cstheme="minorEastAsia"/>
          <w:spacing w:val="0"/>
          <w:lang w:val="en-US" w:eastAsia="zh-CN"/>
        </w:rPr>
        <w:t>贰</w:t>
      </w:r>
      <w:r>
        <w:rPr>
          <w:rFonts w:hint="eastAsia" w:asciiTheme="minorEastAsia" w:hAnsiTheme="minorEastAsia" w:eastAsiaTheme="minorEastAsia" w:cstheme="minorEastAsia"/>
          <w:spacing w:val="0"/>
          <w:lang w:val="en-US" w:eastAsia="zh-CN"/>
        </w:rPr>
        <w:t>份，乙方执</w:t>
      </w:r>
      <w:r>
        <w:rPr>
          <w:rFonts w:hint="eastAsia" w:asciiTheme="minorEastAsia" w:hAnsiTheme="minorEastAsia" w:cstheme="minorEastAsia"/>
          <w:spacing w:val="0"/>
          <w:lang w:val="en-US" w:eastAsia="zh-CN"/>
        </w:rPr>
        <w:t>贰</w:t>
      </w:r>
      <w:r>
        <w:rPr>
          <w:rFonts w:hint="eastAsia" w:asciiTheme="minorEastAsia" w:hAnsiTheme="minorEastAsia" w:eastAsiaTheme="minorEastAsia" w:cstheme="minorEastAsia"/>
          <w:spacing w:val="0"/>
          <w:lang w:val="en-US" w:eastAsia="zh-CN"/>
        </w:rPr>
        <w:t>份，均具有同等法律效力。</w:t>
      </w:r>
    </w:p>
    <w:p w14:paraId="08BD7B30">
      <w:pPr>
        <w:pStyle w:val="35"/>
        <w:keepNext w:val="0"/>
        <w:keepLines w:val="0"/>
        <w:pageBreakBefore w:val="0"/>
        <w:widowControl w:val="0"/>
        <w:numPr>
          <w:ilvl w:val="0"/>
          <w:numId w:val="0"/>
        </w:numPr>
        <w:kinsoku/>
        <w:wordWrap/>
        <w:overflowPunct/>
        <w:topLinePunct w:val="0"/>
        <w:autoSpaceDE w:val="0"/>
        <w:autoSpaceDN w:val="0"/>
        <w:bidi w:val="0"/>
        <w:spacing w:line="560" w:lineRule="exact"/>
        <w:ind w:firstLine="240" w:firstLineChars="1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lang w:val="en-US" w:eastAsia="zh-CN"/>
        </w:rPr>
        <w:t>（以下无合同正文）</w:t>
      </w:r>
    </w:p>
    <w:p w14:paraId="1E941D70">
      <w:pPr>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br w:type="page"/>
      </w:r>
    </w:p>
    <w:p w14:paraId="0A54DB8B">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56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p>
    <w:p w14:paraId="290277CA">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56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甲方（盖章）：</w:t>
      </w:r>
    </w:p>
    <w:p w14:paraId="68B38F53">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56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法定代表人或授权代表（签名）：</w:t>
      </w:r>
    </w:p>
    <w:p w14:paraId="05A10853">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56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日期：</w:t>
      </w:r>
    </w:p>
    <w:p w14:paraId="77D94EC0">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56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p>
    <w:p w14:paraId="34637673">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56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乙方（盖章）：</w:t>
      </w:r>
    </w:p>
    <w:p w14:paraId="7A736665">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56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法定代表人或授权代表（签名）：</w:t>
      </w:r>
    </w:p>
    <w:p w14:paraId="59667A7B">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560" w:lineRule="exact"/>
        <w:ind w:left="0" w:leftChars="0" w:right="0" w:rightChars="0" w:firstLine="482" w:firstLineChars="200"/>
        <w:jc w:val="left"/>
        <w:textAlignment w:val="auto"/>
      </w:pPr>
      <w:r>
        <w:rPr>
          <w:rFonts w:hint="eastAsia" w:asciiTheme="minorEastAsia" w:hAnsiTheme="minorEastAsia" w:eastAsiaTheme="minorEastAsia" w:cstheme="minorEastAsia"/>
          <w:b/>
          <w:bCs/>
          <w:color w:val="auto"/>
          <w:spacing w:val="0"/>
          <w:sz w:val="24"/>
          <w:szCs w:val="24"/>
          <w:lang w:val="en-US" w:eastAsia="zh-CN"/>
        </w:rPr>
        <w:t>日期</w:t>
      </w:r>
    </w:p>
    <w:sectPr>
      <w:pgSz w:w="11906" w:h="16838"/>
      <w:pgMar w:top="1361" w:right="1276" w:bottom="1361" w:left="1191" w:header="851" w:footer="992" w:gutter="0"/>
      <w:pgBorders>
        <w:top w:val="none" w:sz="0" w:space="0"/>
        <w:left w:val="none" w:sz="0" w:space="0"/>
        <w:bottom w:val="none" w:sz="0" w:space="0"/>
        <w:right w:val="none" w:sz="0" w:space="0"/>
      </w:pgBorders>
      <w:pgNumType w:start="1"/>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CCAE4E-CE81-4D79-975E-9FA4969E00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6E3627-E9E0-4478-AD9F-30E64284F4D1}"/>
  </w:font>
  <w:font w:name="Cambria">
    <w:panose1 w:val="02040503050406030204"/>
    <w:charset w:val="00"/>
    <w:family w:val="roman"/>
    <w:pitch w:val="default"/>
    <w:sig w:usb0="E00006FF" w:usb1="420024FF" w:usb2="02000000" w:usb3="00000000" w:csb0="2000019F" w:csb1="00000000"/>
  </w:font>
  <w:font w:name="Arial Bold">
    <w:altName w:val="Arial"/>
    <w:panose1 w:val="020B0604020202090204"/>
    <w:charset w:val="00"/>
    <w:family w:val="auto"/>
    <w:pitch w:val="default"/>
    <w:sig w:usb0="00000000" w:usb1="00000000" w:usb2="00000001" w:usb3="00000000" w:csb0="400001BF" w:csb1="DFF70000"/>
  </w:font>
  <w:font w:name="方正小标宋简体">
    <w:panose1 w:val="02000000000000000000"/>
    <w:charset w:val="86"/>
    <w:family w:val="auto"/>
    <w:pitch w:val="default"/>
    <w:sig w:usb0="00000001" w:usb1="080E0000" w:usb2="00000000" w:usb3="00000000" w:csb0="00040000" w:csb1="00000000"/>
    <w:embedRegular r:id="rId3" w:fontKey="{69401476-7F9A-4A8C-B4C7-7301F1046300}"/>
  </w:font>
  <w:font w:name="仿宋_GB2312">
    <w:panose1 w:val="02010609030101010101"/>
    <w:charset w:val="86"/>
    <w:family w:val="modern"/>
    <w:pitch w:val="default"/>
    <w:sig w:usb0="00000001" w:usb1="080E0000" w:usb2="00000000" w:usb3="00000000" w:csb0="00040000" w:csb1="00000000"/>
    <w:embedRegular r:id="rId4" w:fontKey="{B46E5833-355C-4157-B4A8-725478AA2561}"/>
  </w:font>
  <w:font w:name="创艺简标宋">
    <w:altName w:val="方正小标宋简体"/>
    <w:panose1 w:val="00000000000000000000"/>
    <w:charset w:val="00"/>
    <w:family w:val="auto"/>
    <w:pitch w:val="default"/>
    <w:sig w:usb0="00000000" w:usb1="00000000" w:usb2="00000000" w:usb3="00000000" w:csb0="00000000" w:csb1="00000000"/>
    <w:embedRegular r:id="rId5" w:fontKey="{F3396F27-C4F2-47DC-84DD-D772659C5CB3}"/>
  </w:font>
  <w:font w:name="Wingdings 2">
    <w:altName w:val="Wingdings"/>
    <w:panose1 w:val="05020102010507070707"/>
    <w:charset w:val="00"/>
    <w:family w:val="auto"/>
    <w:pitch w:val="default"/>
    <w:sig w:usb0="00000000" w:usb1="00000000" w:usb2="00000000" w:usb3="00000000" w:csb0="80000000" w:csb1="00000000"/>
    <w:embedRegular r:id="rId6" w:fontKey="{B37F6687-F103-4645-8C7D-BD3A8C84C02F}"/>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5A732">
    <w:pPr>
      <w:pStyle w:val="10"/>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F6C0">
    <w:pPr>
      <w:pStyle w:val="10"/>
      <w:tabs>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C88C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ALgBX25AQAAmAMAAA4AAAAAAAAAAQAgAAAAHgEAAGRycy9lMm9Eb2MueG1sUEsFBgAAAAAGAAYA&#10;WQEAAEkFAAAAAA==&#10;">
              <v:fill on="f" focussize="0,0"/>
              <v:stroke on="f"/>
              <v:imagedata o:title=""/>
              <o:lock v:ext="edit" aspectratio="f"/>
              <v:textbox inset="0mm,0mm,0mm,0mm" style="mso-fit-shape-to-text:t;">
                <w:txbxContent>
                  <w:p w14:paraId="33C88C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547FD">
    <w:pPr>
      <w:pStyle w:val="10"/>
      <w:tabs>
        <w:tab w:val="clear" w:pos="4153"/>
        <w:tab w:val="clear" w:pos="8306"/>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A64CB8">
                          <w:pPr>
                            <w:pStyle w:val="10"/>
                            <w:tabs>
                              <w:tab w:val="clear" w:pos="4153"/>
                              <w:tab w:val="clear" w:pos="8306"/>
                            </w:tabs>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1">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v1VNbbgBAACYAwAADgAAAAAAAAABACAAAAAeAQAAZHJzL2Uyb0RvYy54bWxQSwUGAAAAAAYABgBZ&#10;AQAASAUAAAAA&#10;">
              <v:fill on="f" focussize="0,0"/>
              <v:stroke on="f"/>
              <v:imagedata o:title=""/>
              <o:lock v:ext="edit" aspectratio="f"/>
              <v:textbox inset="0mm,0mm,0mm,0mm" style="mso-fit-shape-to-text:t;">
                <w:txbxContent>
                  <w:p w14:paraId="1AA64CB8">
                    <w:pPr>
                      <w:pStyle w:val="10"/>
                      <w:tabs>
                        <w:tab w:val="clear" w:pos="4153"/>
                        <w:tab w:val="clear" w:pos="8306"/>
                      </w:tabs>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8A09">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D766B"/>
    <w:multiLevelType w:val="singleLevel"/>
    <w:tmpl w:val="962D766B"/>
    <w:lvl w:ilvl="0" w:tentative="0">
      <w:start w:val="1"/>
      <w:numFmt w:val="chineseCounting"/>
      <w:suff w:val="nothing"/>
      <w:lvlText w:val="%1、"/>
      <w:lvlJc w:val="left"/>
      <w:rPr>
        <w:rFonts w:hint="eastAsia"/>
      </w:rPr>
    </w:lvl>
  </w:abstractNum>
  <w:abstractNum w:abstractNumId="1">
    <w:nsid w:val="B5BED21A"/>
    <w:multiLevelType w:val="multilevel"/>
    <w:tmpl w:val="B5BED21A"/>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theme="minorEastAsia"/>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B7FF6FB2"/>
    <w:multiLevelType w:val="singleLevel"/>
    <w:tmpl w:val="B7FF6FB2"/>
    <w:lvl w:ilvl="0" w:tentative="0">
      <w:start w:val="4"/>
      <w:numFmt w:val="chineseCounting"/>
      <w:suff w:val="space"/>
      <w:lvlText w:val="第%1章"/>
      <w:lvlJc w:val="left"/>
      <w:rPr>
        <w:rFonts w:hint="eastAsia"/>
      </w:rPr>
    </w:lvl>
  </w:abstractNum>
  <w:abstractNum w:abstractNumId="3">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39"/>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DBF373F5"/>
    <w:multiLevelType w:val="multilevel"/>
    <w:tmpl w:val="DBF373F5"/>
    <w:lvl w:ilvl="0" w:tentative="0">
      <w:start w:val="1"/>
      <w:numFmt w:val="chineseCounting"/>
      <w:pStyle w:val="35"/>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FFDE0E7C"/>
    <w:multiLevelType w:val="multilevel"/>
    <w:tmpl w:val="FFDE0E7C"/>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theme="minorEastAsia"/>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00000002"/>
    <w:multiLevelType w:val="singleLevel"/>
    <w:tmpl w:val="00000002"/>
    <w:lvl w:ilvl="0" w:tentative="0">
      <w:start w:val="1"/>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1227E5DE"/>
    <w:multiLevelType w:val="singleLevel"/>
    <w:tmpl w:val="1227E5DE"/>
    <w:lvl w:ilvl="0" w:tentative="0">
      <w:start w:val="1"/>
      <w:numFmt w:val="chineseCounting"/>
      <w:suff w:val="space"/>
      <w:lvlText w:val="第%1条"/>
      <w:lvlJc w:val="left"/>
      <w:rPr>
        <w:rFonts w:hint="eastAsia"/>
      </w:rPr>
    </w:lvl>
  </w:abstractNum>
  <w:abstractNum w:abstractNumId="9">
    <w:nsid w:val="4BBD7475"/>
    <w:multiLevelType w:val="multilevel"/>
    <w:tmpl w:val="4BBD7475"/>
    <w:lvl w:ilvl="0" w:tentative="0">
      <w:start w:val="1"/>
      <w:numFmt w:val="chineseCounting"/>
      <w:pStyle w:val="36"/>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37"/>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7396653D"/>
    <w:multiLevelType w:val="multilevel"/>
    <w:tmpl w:val="7396653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space"/>
      <w:lvlText w:val="(%4 )"/>
      <w:lvlJc w:val="left"/>
      <w:pPr>
        <w:tabs>
          <w:tab w:val="left" w:pos="420"/>
        </w:tabs>
        <w:ind w:left="0" w:firstLine="0"/>
      </w:pPr>
      <w:rPr>
        <w:rFonts w:hint="default" w:ascii="宋体" w:hAnsi="宋体" w:eastAsia="宋体" w:cstheme="minorEastAsia"/>
        <w:b w:val="0"/>
        <w:bCs w:val="0"/>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4"/>
  </w:num>
  <w:num w:numId="2">
    <w:abstractNumId w:val="9"/>
  </w:num>
  <w:num w:numId="3">
    <w:abstractNumId w:val="10"/>
  </w:num>
  <w:num w:numId="4">
    <w:abstractNumId w:val="3"/>
  </w:num>
  <w:num w:numId="5">
    <w:abstractNumId w:val="2"/>
  </w:num>
  <w:num w:numId="6">
    <w:abstractNumId w:val="0"/>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xYWJlNjgyODVkMTcwMDY4MzcwODBiMTQ2NGVjMmMifQ=="/>
    <w:docVar w:name="KSO_WPS_MARK_KEY" w:val="58a00089-b0db-4cce-8463-d433de213439"/>
  </w:docVars>
  <w:rsids>
    <w:rsidRoot w:val="001232E2"/>
    <w:rsid w:val="000469F1"/>
    <w:rsid w:val="001232E2"/>
    <w:rsid w:val="00391A86"/>
    <w:rsid w:val="00AE2C8D"/>
    <w:rsid w:val="00D512F4"/>
    <w:rsid w:val="00E35342"/>
    <w:rsid w:val="00F132C5"/>
    <w:rsid w:val="02F7493F"/>
    <w:rsid w:val="02FC341C"/>
    <w:rsid w:val="04133912"/>
    <w:rsid w:val="06B417B2"/>
    <w:rsid w:val="06DA0180"/>
    <w:rsid w:val="08D92601"/>
    <w:rsid w:val="0A167AD7"/>
    <w:rsid w:val="0F8B77EF"/>
    <w:rsid w:val="116A6B7F"/>
    <w:rsid w:val="11D554E1"/>
    <w:rsid w:val="13233052"/>
    <w:rsid w:val="16534589"/>
    <w:rsid w:val="171B5900"/>
    <w:rsid w:val="17AE478C"/>
    <w:rsid w:val="1A5E76CF"/>
    <w:rsid w:val="1C5F48E8"/>
    <w:rsid w:val="1CB17F1A"/>
    <w:rsid w:val="1E401825"/>
    <w:rsid w:val="20362BF5"/>
    <w:rsid w:val="22052FF8"/>
    <w:rsid w:val="22D44F88"/>
    <w:rsid w:val="2780757C"/>
    <w:rsid w:val="28A56330"/>
    <w:rsid w:val="2B0E38F9"/>
    <w:rsid w:val="2B9C0B95"/>
    <w:rsid w:val="2B9F49EB"/>
    <w:rsid w:val="2CBA5242"/>
    <w:rsid w:val="2D732697"/>
    <w:rsid w:val="30E90710"/>
    <w:rsid w:val="30EB518F"/>
    <w:rsid w:val="32B51238"/>
    <w:rsid w:val="349B121B"/>
    <w:rsid w:val="35E95061"/>
    <w:rsid w:val="365E4D8B"/>
    <w:rsid w:val="36D151EE"/>
    <w:rsid w:val="385775AE"/>
    <w:rsid w:val="3897729A"/>
    <w:rsid w:val="38C94395"/>
    <w:rsid w:val="3C814672"/>
    <w:rsid w:val="3D343C74"/>
    <w:rsid w:val="40055B42"/>
    <w:rsid w:val="402E5098"/>
    <w:rsid w:val="42C14ABE"/>
    <w:rsid w:val="46494631"/>
    <w:rsid w:val="484A0DBA"/>
    <w:rsid w:val="485514EB"/>
    <w:rsid w:val="4A0B2A89"/>
    <w:rsid w:val="4F46242A"/>
    <w:rsid w:val="51DC6F04"/>
    <w:rsid w:val="55CF4A91"/>
    <w:rsid w:val="55F681B3"/>
    <w:rsid w:val="562F71C8"/>
    <w:rsid w:val="58233A68"/>
    <w:rsid w:val="59DF551C"/>
    <w:rsid w:val="5A8206AF"/>
    <w:rsid w:val="5C153296"/>
    <w:rsid w:val="5C916A0B"/>
    <w:rsid w:val="5DD26069"/>
    <w:rsid w:val="5E4C4FFC"/>
    <w:rsid w:val="5FB54A36"/>
    <w:rsid w:val="61CF58D0"/>
    <w:rsid w:val="643054C2"/>
    <w:rsid w:val="654A3F94"/>
    <w:rsid w:val="673B6266"/>
    <w:rsid w:val="683A11F7"/>
    <w:rsid w:val="689A62A7"/>
    <w:rsid w:val="69336D45"/>
    <w:rsid w:val="693E0D4D"/>
    <w:rsid w:val="69F2745B"/>
    <w:rsid w:val="6A1F2185"/>
    <w:rsid w:val="6AFC0028"/>
    <w:rsid w:val="6EC04CD2"/>
    <w:rsid w:val="6EC60BB9"/>
    <w:rsid w:val="6F6B5112"/>
    <w:rsid w:val="6FC67518"/>
    <w:rsid w:val="71944666"/>
    <w:rsid w:val="769E1B15"/>
    <w:rsid w:val="773D3C88"/>
    <w:rsid w:val="77EB1AD8"/>
    <w:rsid w:val="7DBF630E"/>
    <w:rsid w:val="9FDC8DBD"/>
    <w:rsid w:val="BCDDF6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32"/>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480" w:lineRule="auto"/>
      <w:jc w:val="left"/>
      <w:textAlignment w:val="baseline"/>
    </w:pPr>
    <w:rPr>
      <w:sz w:val="24"/>
    </w:rPr>
  </w:style>
  <w:style w:type="paragraph" w:styleId="7">
    <w:name w:val="Body Text Indent"/>
    <w:basedOn w:val="1"/>
    <w:qFormat/>
    <w:uiPriority w:val="0"/>
    <w:pPr>
      <w:spacing w:line="600" w:lineRule="exact"/>
      <w:ind w:left="1" w:firstLine="360" w:firstLineChars="150"/>
    </w:pPr>
    <w:rPr>
      <w:rFonts w:ascii="宋体" w:hAnsi="宋体"/>
      <w:sz w:val="24"/>
      <w:szCs w:val="26"/>
    </w:rPr>
  </w:style>
  <w:style w:type="paragraph" w:styleId="8">
    <w:name w:val="Plain Text"/>
    <w:basedOn w:val="1"/>
    <w:qFormat/>
    <w:uiPriority w:val="0"/>
    <w:rPr>
      <w:rFonts w:ascii="宋体" w:hAnsi="Courier New"/>
      <w:szCs w:val="21"/>
    </w:rPr>
  </w:style>
  <w:style w:type="paragraph" w:styleId="9">
    <w:name w:val="Balloon Text"/>
    <w:basedOn w:val="1"/>
    <w:link w:val="3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0"/>
    <w:pPr>
      <w:tabs>
        <w:tab w:val="right" w:leader="dot" w:pos="9431"/>
      </w:tabs>
      <w:spacing w:line="360" w:lineRule="auto"/>
    </w:pPr>
  </w:style>
  <w:style w:type="paragraph" w:styleId="12">
    <w:name w:val="Subtitle"/>
    <w:basedOn w:val="1"/>
    <w:next w:val="1"/>
    <w:qFormat/>
    <w:uiPriority w:val="0"/>
    <w:pPr>
      <w:spacing w:before="240" w:after="60" w:line="312" w:lineRule="auto"/>
      <w:jc w:val="left"/>
      <w:outlineLvl w:val="1"/>
    </w:pPr>
    <w:rPr>
      <w:rFonts w:ascii="Cambria" w:hAnsi="Cambria"/>
      <w:b/>
      <w:bCs/>
      <w:kern w:val="28"/>
      <w:sz w:val="28"/>
      <w:szCs w:val="32"/>
    </w:rPr>
  </w:style>
  <w:style w:type="paragraph" w:styleId="13">
    <w:name w:val="toc 2"/>
    <w:basedOn w:val="1"/>
    <w:next w:val="1"/>
    <w:qFormat/>
    <w:uiPriority w:val="0"/>
    <w:pPr>
      <w:ind w:left="420" w:leftChars="200"/>
    </w:p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olor w:val="000000"/>
      <w:kern w:val="0"/>
      <w:sz w:val="20"/>
    </w:rPr>
  </w:style>
  <w:style w:type="paragraph" w:styleId="15">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rFonts w:ascii="Times New Roman" w:hAnsi="Times New Roman" w:eastAsia="宋体" w:cs="Times New Roman"/>
      <w:b/>
      <w:bCs/>
      <w:sz w:val="28"/>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_Style 5"/>
    <w:basedOn w:val="3"/>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24">
    <w:name w:val="正文_2"/>
    <w:basedOn w:val="25"/>
    <w:next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3"/>
    <w:next w:val="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文本_1"/>
    <w:basedOn w:val="25"/>
    <w:next w:val="27"/>
    <w:qFormat/>
    <w:uiPriority w:val="0"/>
    <w:pPr>
      <w:spacing w:after="120"/>
    </w:pPr>
    <w:rPr>
      <w:szCs w:val="24"/>
    </w:rPr>
  </w:style>
  <w:style w:type="paragraph" w:customStyle="1" w:styleId="27">
    <w:name w:val="Default_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正文文本缩进 3_1"/>
    <w:basedOn w:val="24"/>
    <w:qFormat/>
    <w:uiPriority w:val="0"/>
    <w:pPr>
      <w:spacing w:after="120"/>
      <w:ind w:left="420" w:leftChars="200"/>
    </w:pPr>
    <w:rPr>
      <w:sz w:val="16"/>
      <w:szCs w:val="16"/>
    </w:rPr>
  </w:style>
  <w:style w:type="paragraph" w:customStyle="1" w:styleId="29">
    <w:name w:val="Table Paragraph"/>
    <w:basedOn w:val="1"/>
    <w:qFormat/>
    <w:uiPriority w:val="0"/>
  </w:style>
  <w:style w:type="paragraph" w:customStyle="1" w:styleId="30">
    <w:name w:val="正文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批注框文本 Char"/>
    <w:basedOn w:val="19"/>
    <w:link w:val="9"/>
    <w:qFormat/>
    <w:uiPriority w:val="0"/>
    <w:rPr>
      <w:kern w:val="2"/>
      <w:sz w:val="18"/>
      <w:szCs w:val="18"/>
    </w:rPr>
  </w:style>
  <w:style w:type="character" w:customStyle="1" w:styleId="32">
    <w:name w:val="font41"/>
    <w:basedOn w:val="19"/>
    <w:qFormat/>
    <w:uiPriority w:val="0"/>
    <w:rPr>
      <w:rFonts w:hint="eastAsia" w:ascii="宋体" w:hAnsi="宋体" w:eastAsia="宋体" w:cs="宋体"/>
      <w:color w:val="000000"/>
      <w:sz w:val="24"/>
      <w:szCs w:val="24"/>
      <w:u w:val="none"/>
    </w:rPr>
  </w:style>
  <w:style w:type="character" w:customStyle="1" w:styleId="33">
    <w:name w:val="font21"/>
    <w:basedOn w:val="19"/>
    <w:qFormat/>
    <w:uiPriority w:val="0"/>
    <w:rPr>
      <w:rFonts w:hint="eastAsia" w:ascii="宋体" w:hAnsi="宋体" w:eastAsia="宋体" w:cs="宋体"/>
      <w:color w:val="FF0000"/>
      <w:sz w:val="24"/>
      <w:szCs w:val="24"/>
      <w:u w:val="none"/>
    </w:rPr>
  </w:style>
  <w:style w:type="paragraph" w:customStyle="1" w:styleId="34">
    <w:name w:val="合同主体"/>
    <w:basedOn w:val="1"/>
    <w:next w:val="1"/>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35">
    <w:name w:val="合同二级标题"/>
    <w:basedOn w:val="1"/>
    <w:next w:val="1"/>
    <w:qFormat/>
    <w:uiPriority w:val="0"/>
    <w:pPr>
      <w:keepLines w:val="0"/>
      <w:numPr>
        <w:ilvl w:val="0"/>
        <w:numId w:val="1"/>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36">
    <w:name w:val="合同一级标题"/>
    <w:basedOn w:val="16"/>
    <w:next w:val="1"/>
    <w:qFormat/>
    <w:uiPriority w:val="0"/>
    <w:pPr>
      <w:keepNext w:val="0"/>
      <w:keepLines w:val="0"/>
      <w:numPr>
        <w:ilvl w:val="0"/>
        <w:numId w:val="2"/>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37">
    <w:name w:val="合同三级标题"/>
    <w:basedOn w:val="1"/>
    <w:next w:val="38"/>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38">
    <w:name w:val="合同正文"/>
    <w:basedOn w:val="1"/>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39">
    <w:name w:val="合同四级标题"/>
    <w:basedOn w:val="1"/>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5104</Words>
  <Characters>5428</Characters>
  <Lines>123</Lines>
  <Paragraphs>34</Paragraphs>
  <TotalTime>10</TotalTime>
  <ScaleCrop>false</ScaleCrop>
  <LinksUpToDate>false</LinksUpToDate>
  <CharactersWithSpaces>5671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2020-12-09T10:51:00Z</dcterms:created>
  <dc:creator>Administrator</dc:creator>
  <cp:lastModifiedBy>天回</cp:lastModifiedBy>
  <dcterms:modified xsi:type="dcterms:W3CDTF">2025-12-05T07:06:59Z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EAAD99E1F6E0422CA4D7B712A1AA4848_13</vt:lpwstr>
  </property>
  <property fmtid="{D5CDD505-2E9C-101B-9397-08002B2CF9AE}" pid="4" name="KSOTemplateDocerSaveRecord">
    <vt:lpwstr>eyJoZGlkIjoiNDc2ODkxZDBkNjZmMDY5YmU1ZjIwMTI3YTEyMTUxYzEiLCJ1c2VySWQiOiI3ODAzNTA3In0=</vt:lpwstr>
  </property>
</Properties>
</file>