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5E856">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bCs/>
          <w:color w:val="auto"/>
          <w:sz w:val="24"/>
          <w:szCs w:val="24"/>
          <w:highlight w:val="none"/>
          <w:lang w:eastAsia="zh-CN"/>
        </w:rPr>
      </w:pPr>
      <w:bookmarkStart w:id="0" w:name="_Toc320019728"/>
      <w:r>
        <w:rPr>
          <w:rFonts w:hint="eastAsia" w:ascii="仿宋" w:hAnsi="仿宋" w:eastAsia="仿宋" w:cs="仿宋"/>
          <w:b/>
          <w:bCs/>
          <w:color w:val="auto"/>
          <w:sz w:val="24"/>
          <w:szCs w:val="24"/>
          <w:highlight w:val="none"/>
          <w:lang w:eastAsia="zh-CN"/>
        </w:rPr>
        <w:t>湖北空港航空地面服务有限公司2026年度行赔用行李箱采购（</w:t>
      </w:r>
      <w:r>
        <w:rPr>
          <w:rFonts w:hint="eastAsia" w:ascii="仿宋" w:hAnsi="仿宋" w:eastAsia="仿宋" w:cs="仿宋"/>
          <w:b/>
          <w:bCs/>
          <w:color w:val="auto"/>
          <w:sz w:val="24"/>
          <w:szCs w:val="24"/>
          <w:highlight w:val="none"/>
          <w:lang w:val="en-US" w:eastAsia="zh-CN"/>
        </w:rPr>
        <w:t>第二次</w:t>
      </w:r>
      <w:r>
        <w:rPr>
          <w:rFonts w:hint="eastAsia" w:ascii="仿宋" w:hAnsi="仿宋" w:eastAsia="仿宋" w:cs="仿宋"/>
          <w:b/>
          <w:bCs/>
          <w:color w:val="auto"/>
          <w:sz w:val="24"/>
          <w:szCs w:val="24"/>
          <w:highlight w:val="none"/>
          <w:lang w:eastAsia="zh-CN"/>
        </w:rPr>
        <w:t>）</w:t>
      </w:r>
    </w:p>
    <w:p w14:paraId="355A71C2">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询价公告</w:t>
      </w:r>
    </w:p>
    <w:p w14:paraId="1B50044C">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zh-CN"/>
        </w:rPr>
      </w:pPr>
    </w:p>
    <w:bookmarkEnd w:id="0"/>
    <w:p w14:paraId="2F27FCD7">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公诚管理咨询有限公司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lang w:val="en-US" w:eastAsia="zh-CN"/>
        </w:rPr>
        <w:t>湖北空港航空地面服务有限公司</w:t>
      </w:r>
      <w:r>
        <w:rPr>
          <w:rFonts w:hint="eastAsia" w:ascii="仿宋" w:hAnsi="仿宋" w:eastAsia="仿宋" w:cs="仿宋"/>
          <w:color w:val="auto"/>
          <w:sz w:val="24"/>
          <w:szCs w:val="24"/>
          <w:highlight w:val="none"/>
        </w:rPr>
        <w:t>（以下简称“采购人”）的委托，对本项目组织询价采购。欢迎符合资格条件的供应商参加询价报价。</w:t>
      </w:r>
    </w:p>
    <w:p w14:paraId="3DC153CD">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p w14:paraId="7D5790F7">
      <w:pPr>
        <w:keepNext w:val="0"/>
        <w:keepLines w:val="0"/>
        <w:pageBreakBefore w:val="0"/>
        <w:numPr>
          <w:ilvl w:val="0"/>
          <w:numId w:val="0"/>
        </w:numPr>
        <w:tabs>
          <w:tab w:val="left" w:pos="483"/>
          <w:tab w:val="left" w:pos="567"/>
          <w:tab w:val="left" w:pos="1994"/>
        </w:tabs>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color w:val="auto"/>
          <w:sz w:val="24"/>
          <w:szCs w:val="24"/>
          <w:highlight w:val="none"/>
        </w:rPr>
      </w:pPr>
      <w:bookmarkStart w:id="1" w:name="_Toc390955783"/>
      <w:bookmarkStart w:id="2" w:name="_Toc422334105"/>
      <w:bookmarkStart w:id="3" w:name="_Toc422766880"/>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项目概况</w:t>
      </w:r>
      <w:bookmarkEnd w:id="1"/>
      <w:bookmarkEnd w:id="2"/>
      <w:bookmarkEnd w:id="3"/>
      <w:r>
        <w:rPr>
          <w:rFonts w:hint="eastAsia" w:ascii="仿宋" w:hAnsi="仿宋" w:eastAsia="仿宋" w:cs="仿宋"/>
          <w:b/>
          <w:bCs/>
          <w:color w:val="auto"/>
          <w:sz w:val="24"/>
          <w:szCs w:val="24"/>
          <w:highlight w:val="none"/>
        </w:rPr>
        <w:tab/>
      </w:r>
    </w:p>
    <w:p w14:paraId="0A11182C">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仿宋" w:hAnsi="仿宋" w:eastAsia="仿宋" w:cs="仿宋"/>
          <w:color w:val="auto"/>
          <w:sz w:val="24"/>
          <w:szCs w:val="24"/>
          <w:highlight w:val="none"/>
          <w:lang w:val="en-US" w:eastAsia="zh-CN"/>
        </w:rPr>
      </w:pPr>
      <w:bookmarkStart w:id="4" w:name="_Toc390955784"/>
      <w:bookmarkStart w:id="5" w:name="_Toc422766881"/>
      <w:bookmarkStart w:id="6" w:name="_Toc422334106"/>
      <w:bookmarkStart w:id="7" w:name="_Toc259607747"/>
      <w:r>
        <w:rPr>
          <w:rFonts w:hint="eastAsia" w:ascii="仿宋" w:hAnsi="仿宋" w:eastAsia="仿宋" w:cs="仿宋"/>
          <w:color w:val="auto"/>
          <w:sz w:val="24"/>
          <w:szCs w:val="24"/>
          <w:highlight w:val="none"/>
        </w:rPr>
        <w:t>1、项目编号：ZB-16-04C-2025-D-F-E35047</w:t>
      </w:r>
      <w:r>
        <w:rPr>
          <w:rFonts w:hint="eastAsia" w:ascii="仿宋" w:hAnsi="仿宋" w:eastAsia="仿宋" w:cs="仿宋"/>
          <w:color w:val="auto"/>
          <w:sz w:val="24"/>
          <w:szCs w:val="24"/>
          <w:highlight w:val="none"/>
          <w:lang w:val="en-US" w:eastAsia="zh-CN"/>
        </w:rPr>
        <w:t>C01</w:t>
      </w:r>
    </w:p>
    <w:p w14:paraId="47582C34">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湖北空港航空地面服务有限公司2026年度行赔用行李箱采购</w:t>
      </w:r>
      <w:r>
        <w:rPr>
          <w:rFonts w:hint="eastAsia" w:ascii="仿宋" w:hAnsi="仿宋" w:eastAsia="仿宋" w:cs="仿宋"/>
          <w:color w:val="auto"/>
          <w:sz w:val="24"/>
          <w:szCs w:val="24"/>
          <w:highlight w:val="none"/>
          <w:lang w:val="en-US" w:eastAsia="zh-CN"/>
        </w:rPr>
        <w:t>（第二次）</w:t>
      </w:r>
    </w:p>
    <w:p w14:paraId="5E31E563">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3、最高限价金额：</w:t>
      </w:r>
      <w:r>
        <w:rPr>
          <w:rFonts w:hint="eastAsia" w:ascii="仿宋" w:hAnsi="仿宋" w:eastAsia="仿宋" w:cs="仿宋"/>
          <w:color w:val="auto"/>
          <w:sz w:val="24"/>
          <w:szCs w:val="24"/>
          <w:highlight w:val="none"/>
          <w:lang w:val="en-US" w:eastAsia="zh-CN"/>
        </w:rPr>
        <w:t>52.281</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超过最高限价的视为无效响应。</w:t>
      </w:r>
    </w:p>
    <w:p w14:paraId="6D7E37FB">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4、采购内容：本次采购共1个包，</w:t>
      </w:r>
      <w:r>
        <w:rPr>
          <w:rFonts w:hint="eastAsia" w:ascii="仿宋" w:hAnsi="仿宋" w:eastAsia="仿宋" w:cs="仿宋"/>
          <w:color w:val="auto"/>
          <w:sz w:val="24"/>
          <w:szCs w:val="24"/>
          <w:highlight w:val="none"/>
          <w:lang w:val="en-US" w:eastAsia="zh-CN"/>
        </w:rPr>
        <w:t>成交供应商数量为1家。本项目为</w:t>
      </w:r>
      <w:r>
        <w:rPr>
          <w:rFonts w:hint="eastAsia" w:ascii="仿宋" w:hAnsi="仿宋" w:eastAsia="仿宋" w:cs="仿宋"/>
          <w:color w:val="auto"/>
          <w:sz w:val="24"/>
          <w:szCs w:val="24"/>
          <w:highlight w:val="none"/>
        </w:rPr>
        <w:t>行赔用行李箱采购，为地服公司客运部门用于旅客行李箱赔偿的必需物资，具体内容详见第三章采购需求。</w:t>
      </w:r>
    </w:p>
    <w:tbl>
      <w:tblPr>
        <w:tblStyle w:val="6"/>
        <w:tblW w:w="9367" w:type="dxa"/>
        <w:jc w:val="center"/>
        <w:tblLayout w:type="fixed"/>
        <w:tblCellMar>
          <w:top w:w="0" w:type="dxa"/>
          <w:left w:w="108" w:type="dxa"/>
          <w:bottom w:w="0" w:type="dxa"/>
          <w:right w:w="108" w:type="dxa"/>
        </w:tblCellMar>
      </w:tblPr>
      <w:tblGrid>
        <w:gridCol w:w="1193"/>
        <w:gridCol w:w="1764"/>
        <w:gridCol w:w="1268"/>
        <w:gridCol w:w="1280"/>
        <w:gridCol w:w="1875"/>
        <w:gridCol w:w="1987"/>
      </w:tblGrid>
      <w:tr w14:paraId="44624846">
        <w:tblPrEx>
          <w:tblCellMar>
            <w:top w:w="0" w:type="dxa"/>
            <w:left w:w="108" w:type="dxa"/>
            <w:bottom w:w="0" w:type="dxa"/>
            <w:right w:w="108" w:type="dxa"/>
          </w:tblCellMar>
        </w:tblPrEx>
        <w:trPr>
          <w:trHeight w:val="57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1BF11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64" w:type="dxa"/>
            <w:tcBorders>
              <w:top w:val="single" w:color="auto" w:sz="4" w:space="0"/>
              <w:left w:val="nil"/>
              <w:bottom w:val="single" w:color="auto" w:sz="4" w:space="0"/>
              <w:right w:val="single" w:color="auto" w:sz="4" w:space="0"/>
            </w:tcBorders>
            <w:vAlign w:val="center"/>
          </w:tcPr>
          <w:p w14:paraId="5D43F4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名称</w:t>
            </w:r>
          </w:p>
        </w:tc>
        <w:tc>
          <w:tcPr>
            <w:tcW w:w="1268" w:type="dxa"/>
            <w:tcBorders>
              <w:top w:val="single" w:color="auto" w:sz="4" w:space="0"/>
              <w:left w:val="nil"/>
              <w:bottom w:val="single" w:color="auto" w:sz="4" w:space="0"/>
              <w:right w:val="single" w:color="auto" w:sz="4" w:space="0"/>
            </w:tcBorders>
            <w:vAlign w:val="center"/>
          </w:tcPr>
          <w:p w14:paraId="08E0F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部门</w:t>
            </w:r>
          </w:p>
        </w:tc>
        <w:tc>
          <w:tcPr>
            <w:tcW w:w="1280" w:type="dxa"/>
            <w:tcBorders>
              <w:top w:val="single" w:color="auto" w:sz="4" w:space="0"/>
              <w:left w:val="nil"/>
              <w:bottom w:val="single" w:color="auto" w:sz="4" w:space="0"/>
              <w:right w:val="single" w:color="auto" w:sz="4" w:space="0"/>
            </w:tcBorders>
            <w:vAlign w:val="center"/>
          </w:tcPr>
          <w:p w14:paraId="40F452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型号</w:t>
            </w:r>
          </w:p>
        </w:tc>
        <w:tc>
          <w:tcPr>
            <w:tcW w:w="1875" w:type="dxa"/>
            <w:tcBorders>
              <w:top w:val="single" w:color="auto" w:sz="4" w:space="0"/>
              <w:left w:val="nil"/>
              <w:bottom w:val="single" w:color="auto" w:sz="4" w:space="0"/>
              <w:right w:val="single" w:color="auto" w:sz="4" w:space="0"/>
            </w:tcBorders>
            <w:vAlign w:val="center"/>
          </w:tcPr>
          <w:p w14:paraId="20F8ED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年度预估使用数量（单位：个）</w:t>
            </w:r>
          </w:p>
        </w:tc>
        <w:tc>
          <w:tcPr>
            <w:tcW w:w="1987" w:type="dxa"/>
            <w:tcBorders>
              <w:top w:val="single" w:color="auto" w:sz="4" w:space="0"/>
              <w:left w:val="nil"/>
              <w:bottom w:val="single" w:color="auto" w:sz="4" w:space="0"/>
              <w:right w:val="single" w:color="auto" w:sz="4" w:space="0"/>
            </w:tcBorders>
            <w:vAlign w:val="center"/>
          </w:tcPr>
          <w:p w14:paraId="54F098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最高单价限价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元/个,含税</w:t>
            </w:r>
            <w:r>
              <w:rPr>
                <w:rFonts w:hint="eastAsia" w:ascii="仿宋" w:hAnsi="仿宋" w:eastAsia="仿宋" w:cs="仿宋"/>
                <w:b/>
                <w:bCs/>
                <w:color w:val="auto"/>
                <w:sz w:val="24"/>
                <w:szCs w:val="24"/>
                <w:highlight w:val="none"/>
                <w:lang w:eastAsia="zh-CN"/>
              </w:rPr>
              <w:t>）</w:t>
            </w:r>
          </w:p>
        </w:tc>
      </w:tr>
      <w:tr w14:paraId="685DC837">
        <w:tblPrEx>
          <w:tblCellMar>
            <w:top w:w="0" w:type="dxa"/>
            <w:left w:w="108" w:type="dxa"/>
            <w:bottom w:w="0" w:type="dxa"/>
            <w:right w:w="108" w:type="dxa"/>
          </w:tblCellMar>
        </w:tblPrEx>
        <w:trPr>
          <w:trHeight w:val="835" w:hRule="atLeast"/>
          <w:jc w:val="center"/>
        </w:trPr>
        <w:tc>
          <w:tcPr>
            <w:tcW w:w="1193" w:type="dxa"/>
            <w:tcBorders>
              <w:top w:val="nil"/>
              <w:left w:val="single" w:color="auto" w:sz="4" w:space="0"/>
              <w:bottom w:val="single" w:color="auto" w:sz="4" w:space="0"/>
              <w:right w:val="single" w:color="auto" w:sz="4" w:space="0"/>
            </w:tcBorders>
            <w:vAlign w:val="center"/>
          </w:tcPr>
          <w:p w14:paraId="35E3C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1764" w:type="dxa"/>
            <w:vMerge w:val="restart"/>
            <w:tcBorders>
              <w:top w:val="single" w:color="auto" w:sz="4" w:space="0"/>
              <w:left w:val="single" w:color="auto" w:sz="4" w:space="0"/>
              <w:right w:val="single" w:color="auto" w:sz="4" w:space="0"/>
            </w:tcBorders>
            <w:vAlign w:val="center"/>
          </w:tcPr>
          <w:p w14:paraId="62074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湖北空港航空地面服务有限公司2026年度行赔用行李箱采购</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8E99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2BB16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20寸</w:t>
            </w:r>
          </w:p>
        </w:tc>
        <w:tc>
          <w:tcPr>
            <w:tcW w:w="1875" w:type="dxa"/>
            <w:tcBorders>
              <w:top w:val="single" w:color="auto" w:sz="4" w:space="0"/>
              <w:left w:val="single" w:color="auto" w:sz="4" w:space="0"/>
              <w:bottom w:val="single" w:color="auto" w:sz="4" w:space="0"/>
              <w:right w:val="single" w:color="auto" w:sz="4" w:space="0"/>
            </w:tcBorders>
            <w:vAlign w:val="center"/>
          </w:tcPr>
          <w:p w14:paraId="6945E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150</w:t>
            </w:r>
          </w:p>
        </w:tc>
        <w:tc>
          <w:tcPr>
            <w:tcW w:w="1987" w:type="dxa"/>
            <w:vMerge w:val="restart"/>
            <w:tcBorders>
              <w:top w:val="single" w:color="auto" w:sz="4" w:space="0"/>
              <w:left w:val="single" w:color="auto" w:sz="4" w:space="0"/>
              <w:right w:val="single" w:color="auto" w:sz="4" w:space="0"/>
            </w:tcBorders>
            <w:vAlign w:val="center"/>
          </w:tcPr>
          <w:p w14:paraId="26E31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147</w:t>
            </w:r>
          </w:p>
        </w:tc>
      </w:tr>
      <w:tr w14:paraId="3E06E277">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7E261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64" w:type="dxa"/>
            <w:vMerge w:val="continue"/>
            <w:tcBorders>
              <w:left w:val="single" w:color="auto" w:sz="4" w:space="0"/>
              <w:right w:val="single" w:color="auto" w:sz="4" w:space="0"/>
            </w:tcBorders>
            <w:vAlign w:val="center"/>
          </w:tcPr>
          <w:p w14:paraId="650ADF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47D13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29BC8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7ADEB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220</w:t>
            </w:r>
          </w:p>
        </w:tc>
        <w:tc>
          <w:tcPr>
            <w:tcW w:w="1987" w:type="dxa"/>
            <w:vMerge w:val="continue"/>
            <w:tcBorders>
              <w:left w:val="single" w:color="auto" w:sz="4" w:space="0"/>
              <w:bottom w:val="single" w:color="auto" w:sz="4" w:space="0"/>
              <w:right w:val="single" w:color="auto" w:sz="4" w:space="0"/>
            </w:tcBorders>
            <w:vAlign w:val="center"/>
          </w:tcPr>
          <w:p w14:paraId="7329B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33397AD5">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0D5B88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64" w:type="dxa"/>
            <w:vMerge w:val="continue"/>
            <w:tcBorders>
              <w:left w:val="single" w:color="auto" w:sz="4" w:space="0"/>
              <w:right w:val="single" w:color="auto" w:sz="4" w:space="0"/>
            </w:tcBorders>
            <w:vAlign w:val="center"/>
          </w:tcPr>
          <w:p w14:paraId="404AC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7EAE08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161DD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24寸</w:t>
            </w:r>
          </w:p>
        </w:tc>
        <w:tc>
          <w:tcPr>
            <w:tcW w:w="1875" w:type="dxa"/>
            <w:tcBorders>
              <w:top w:val="single" w:color="auto" w:sz="4" w:space="0"/>
              <w:left w:val="single" w:color="auto" w:sz="4" w:space="0"/>
              <w:bottom w:val="single" w:color="auto" w:sz="4" w:space="0"/>
              <w:right w:val="single" w:color="auto" w:sz="4" w:space="0"/>
            </w:tcBorders>
            <w:vAlign w:val="center"/>
          </w:tcPr>
          <w:p w14:paraId="066B2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2300</w:t>
            </w:r>
          </w:p>
        </w:tc>
        <w:tc>
          <w:tcPr>
            <w:tcW w:w="1987" w:type="dxa"/>
            <w:vMerge w:val="restart"/>
            <w:tcBorders>
              <w:top w:val="single" w:color="auto" w:sz="4" w:space="0"/>
              <w:left w:val="single" w:color="auto" w:sz="4" w:space="0"/>
              <w:right w:val="single" w:color="auto" w:sz="4" w:space="0"/>
            </w:tcBorders>
            <w:vAlign w:val="center"/>
          </w:tcPr>
          <w:p w14:paraId="29F6A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158</w:t>
            </w:r>
          </w:p>
        </w:tc>
      </w:tr>
      <w:tr w14:paraId="36AFAC45">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093D2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64" w:type="dxa"/>
            <w:vMerge w:val="continue"/>
            <w:tcBorders>
              <w:left w:val="single" w:color="auto" w:sz="4" w:space="0"/>
              <w:right w:val="single" w:color="auto" w:sz="4" w:space="0"/>
            </w:tcBorders>
            <w:vAlign w:val="center"/>
          </w:tcPr>
          <w:p w14:paraId="40F5C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8422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17989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14277D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360</w:t>
            </w:r>
          </w:p>
        </w:tc>
        <w:tc>
          <w:tcPr>
            <w:tcW w:w="1987" w:type="dxa"/>
            <w:vMerge w:val="continue"/>
            <w:tcBorders>
              <w:left w:val="single" w:color="auto" w:sz="4" w:space="0"/>
              <w:bottom w:val="single" w:color="auto" w:sz="4" w:space="0"/>
              <w:right w:val="single" w:color="auto" w:sz="4" w:space="0"/>
            </w:tcBorders>
            <w:vAlign w:val="center"/>
          </w:tcPr>
          <w:p w14:paraId="5444B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2120A6A8">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64061C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64" w:type="dxa"/>
            <w:vMerge w:val="continue"/>
            <w:tcBorders>
              <w:left w:val="single" w:color="auto" w:sz="4" w:space="0"/>
              <w:right w:val="single" w:color="auto" w:sz="4" w:space="0"/>
            </w:tcBorders>
            <w:vAlign w:val="center"/>
          </w:tcPr>
          <w:p w14:paraId="6912A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73D9B8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483834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28寸</w:t>
            </w:r>
          </w:p>
        </w:tc>
        <w:tc>
          <w:tcPr>
            <w:tcW w:w="1875" w:type="dxa"/>
            <w:tcBorders>
              <w:top w:val="single" w:color="auto" w:sz="4" w:space="0"/>
              <w:left w:val="single" w:color="auto" w:sz="4" w:space="0"/>
              <w:bottom w:val="single" w:color="auto" w:sz="4" w:space="0"/>
              <w:right w:val="single" w:color="auto" w:sz="4" w:space="0"/>
            </w:tcBorders>
            <w:vAlign w:val="center"/>
          </w:tcPr>
          <w:p w14:paraId="17505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150</w:t>
            </w:r>
          </w:p>
        </w:tc>
        <w:tc>
          <w:tcPr>
            <w:tcW w:w="1987" w:type="dxa"/>
            <w:vMerge w:val="restart"/>
            <w:tcBorders>
              <w:top w:val="single" w:color="auto" w:sz="4" w:space="0"/>
              <w:left w:val="single" w:color="auto" w:sz="4" w:space="0"/>
              <w:right w:val="single" w:color="auto" w:sz="4" w:space="0"/>
            </w:tcBorders>
            <w:vAlign w:val="center"/>
          </w:tcPr>
          <w:p w14:paraId="07ABA1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166</w:t>
            </w:r>
          </w:p>
        </w:tc>
      </w:tr>
      <w:tr w14:paraId="2F92B49D">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23FC2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64" w:type="dxa"/>
            <w:vMerge w:val="continue"/>
            <w:tcBorders>
              <w:left w:val="single" w:color="auto" w:sz="4" w:space="0"/>
              <w:right w:val="single" w:color="auto" w:sz="4" w:space="0"/>
            </w:tcBorders>
            <w:vAlign w:val="center"/>
          </w:tcPr>
          <w:p w14:paraId="05E3AE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35837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3AD61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286D5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140</w:t>
            </w:r>
          </w:p>
        </w:tc>
        <w:tc>
          <w:tcPr>
            <w:tcW w:w="1987" w:type="dxa"/>
            <w:vMerge w:val="continue"/>
            <w:tcBorders>
              <w:left w:val="single" w:color="auto" w:sz="4" w:space="0"/>
              <w:bottom w:val="single" w:color="auto" w:sz="4" w:space="0"/>
              <w:right w:val="single" w:color="auto" w:sz="4" w:space="0"/>
            </w:tcBorders>
            <w:vAlign w:val="center"/>
          </w:tcPr>
          <w:p w14:paraId="04929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68814786">
        <w:tblPrEx>
          <w:tblCellMar>
            <w:top w:w="0" w:type="dxa"/>
            <w:left w:w="108" w:type="dxa"/>
            <w:bottom w:w="0" w:type="dxa"/>
            <w:right w:w="108" w:type="dxa"/>
          </w:tblCellMar>
        </w:tblPrEx>
        <w:trPr>
          <w:trHeight w:val="729" w:hRule="atLeast"/>
          <w:jc w:val="center"/>
        </w:trPr>
        <w:tc>
          <w:tcPr>
            <w:tcW w:w="9367" w:type="dxa"/>
            <w:gridSpan w:val="6"/>
            <w:tcBorders>
              <w:top w:val="single" w:color="auto" w:sz="4" w:space="0"/>
              <w:left w:val="single" w:color="auto" w:sz="4" w:space="0"/>
              <w:bottom w:val="single" w:color="auto" w:sz="4" w:space="0"/>
              <w:right w:val="single" w:color="auto" w:sz="4" w:space="0"/>
            </w:tcBorders>
            <w:vAlign w:val="center"/>
          </w:tcPr>
          <w:p w14:paraId="198C30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投标报价或单价报价</w:t>
            </w:r>
            <w:r>
              <w:rPr>
                <w:rFonts w:hint="eastAsia" w:ascii="仿宋" w:hAnsi="仿宋" w:eastAsia="仿宋" w:cs="仿宋"/>
                <w:color w:val="auto"/>
                <w:sz w:val="24"/>
                <w:szCs w:val="24"/>
                <w:highlight w:val="none"/>
              </w:rPr>
              <w:t>超过最高限价的视为无效投标。</w:t>
            </w:r>
          </w:p>
          <w:p w14:paraId="0600FA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2、采购数量只是一年的预估量，实际数量以采购人实际需求</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分批次送货，据实结算。</w:t>
            </w:r>
          </w:p>
        </w:tc>
      </w:tr>
    </w:tbl>
    <w:p w14:paraId="532E28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snapToGrid w:val="0"/>
          <w:color w:val="auto"/>
          <w:sz w:val="24"/>
          <w:szCs w:val="24"/>
          <w:highlight w:val="none"/>
          <w:lang w:val="en-US" w:eastAsia="zh-CN"/>
        </w:rPr>
        <w:t>履约期限为1年＋1年。本项目合同签订基础期限为1年，1年期结束后，通过采购人考核合格后可续签1年，续签合同金额为本次单价成交金额。</w:t>
      </w:r>
    </w:p>
    <w:p w14:paraId="2B50933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交货期</w:t>
      </w:r>
      <w:r>
        <w:rPr>
          <w:rFonts w:hint="eastAsia" w:ascii="仿宋" w:hAnsi="仿宋" w:eastAsia="仿宋" w:cs="仿宋"/>
          <w:color w:val="auto"/>
          <w:sz w:val="24"/>
          <w:szCs w:val="24"/>
          <w:highlight w:val="none"/>
        </w:rPr>
        <w:t>：按采购人通知送货,从通知日起7天内交货</w:t>
      </w:r>
    </w:p>
    <w:p w14:paraId="378F362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交货地</w:t>
      </w:r>
      <w:r>
        <w:rPr>
          <w:rFonts w:hint="eastAsia" w:ascii="仿宋" w:hAnsi="仿宋" w:eastAsia="仿宋" w:cs="仿宋"/>
          <w:color w:val="auto"/>
          <w:sz w:val="24"/>
          <w:szCs w:val="24"/>
          <w:highlight w:val="none"/>
        </w:rPr>
        <w:t>点：</w:t>
      </w:r>
    </w:p>
    <w:p w14:paraId="4AC124E7">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1)湖北省武汉市黄陂区武汉天河机场T2航站楼一层行李查询办公室。</w:t>
      </w:r>
    </w:p>
    <w:p w14:paraId="40F2104A">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2)湖北省襄阳市襄州区襄阳刘集机场T2航站楼行李查询办公室。</w:t>
      </w:r>
    </w:p>
    <w:p w14:paraId="4D7761A0">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p>
    <w:p w14:paraId="20A42D6F">
      <w:pPr>
        <w:keepNext w:val="0"/>
        <w:keepLines w:val="0"/>
        <w:pageBreakBefore w:val="0"/>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二、供应商资格要求</w:t>
      </w:r>
      <w:bookmarkEnd w:id="4"/>
      <w:bookmarkEnd w:id="5"/>
      <w:bookmarkEnd w:id="6"/>
      <w:bookmarkEnd w:id="7"/>
      <w:bookmarkStart w:id="8" w:name="_Toc422334107"/>
      <w:bookmarkStart w:id="9" w:name="_Toc422766882"/>
    </w:p>
    <w:p w14:paraId="172C6C19">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1、供应商须是中华人民共和国境内正式注册并具有独立法人资格，具备有效的营业执照；</w:t>
      </w:r>
    </w:p>
    <w:p w14:paraId="52E2BA15">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2、资质要求：供应商为所投产品的制造商的，需提供制造商声明函；供应商为产品经销商或代理商的，需提供制造厂家的授权代理证明复印件；</w:t>
      </w:r>
    </w:p>
    <w:p w14:paraId="4DE059FF">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业绩要求：供应商自2023年1月1日至公告发出之日，至少具备一项10万元以上（含）/单份合同的行李箱销售业绩或者累计销售额20万元以上（含）的行李箱销售业绩（须同时提供①合同（含封面页、合同内容页、签章页等关键页）、②项目发票（发票二维码清晰可查并提供税务局发票查询截图，发票开具时间须在本项目招标公告发布之日前）</w:t>
      </w:r>
      <w:r>
        <w:rPr>
          <w:rFonts w:hint="eastAsia" w:ascii="仿宋" w:hAnsi="仿宋" w:eastAsia="仿宋" w:cs="仿宋"/>
          <w:color w:val="auto"/>
          <w:sz w:val="24"/>
          <w:szCs w:val="24"/>
          <w:highlight w:val="none"/>
          <w:lang w:eastAsia="zh-CN"/>
        </w:rPr>
        <w:t>；</w:t>
      </w:r>
    </w:p>
    <w:p w14:paraId="73F33746">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、信誉要求：未被列入“信用中国”网站(www.creditchina.gov.cn )失信被执行人、重大税收违法案件当事人名单（提供自获取采购文件之日起至递交响应文件截止时间前的网页查询截图）</w:t>
      </w:r>
      <w:r>
        <w:rPr>
          <w:rFonts w:hint="eastAsia" w:ascii="仿宋" w:hAnsi="仿宋" w:eastAsia="仿宋" w:cs="仿宋"/>
          <w:color w:val="auto"/>
          <w:sz w:val="24"/>
          <w:szCs w:val="24"/>
          <w:highlight w:val="none"/>
          <w:lang w:eastAsia="zh-CN"/>
        </w:rPr>
        <w:t>；</w:t>
      </w:r>
    </w:p>
    <w:p w14:paraId="0CDA1F77">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、供应商须针对《湖北机场集团有限公司“供应商不良行为”管理办法》在响应文件中作出承诺（格式详见响应文件格式第六章）；</w:t>
      </w:r>
    </w:p>
    <w:p w14:paraId="2CC8215B">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、本项目不接受联合体响应，不得转包分包（格式详见响应文件格式第六章）。</w:t>
      </w:r>
    </w:p>
    <w:p w14:paraId="15ACF365">
      <w:pPr>
        <w:keepNext w:val="0"/>
        <w:keepLines w:val="0"/>
        <w:pageBreakBefore w:val="0"/>
        <w:tabs>
          <w:tab w:val="left" w:pos="483"/>
          <w:tab w:val="left" w:pos="567"/>
          <w:tab w:val="left" w:pos="576"/>
        </w:tabs>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p>
    <w:p w14:paraId="66AA6C3B">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三、询价文件的获取</w:t>
      </w:r>
      <w:bookmarkEnd w:id="8"/>
      <w:bookmarkEnd w:id="9"/>
    </w:p>
    <w:p w14:paraId="2FA5984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分（北京时间，下同）。</w:t>
      </w:r>
    </w:p>
    <w:p w14:paraId="270BC20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地点：“诚E招电子采购交易平台”（网址：</w:t>
      </w:r>
      <w:r>
        <w:rPr>
          <w:rFonts w:hint="eastAsia" w:ascii="仿宋" w:hAnsi="仿宋" w:eastAsia="仿宋" w:cs="仿宋"/>
          <w:color w:val="auto"/>
          <w:sz w:val="24"/>
          <w:szCs w:val="24"/>
          <w:highlight w:val="none"/>
          <w:lang w:eastAsia="zh-CN"/>
        </w:rPr>
        <w:t>https:</w:t>
      </w:r>
      <w:r>
        <w:rPr>
          <w:rFonts w:hint="eastAsia" w:ascii="仿宋" w:hAnsi="仿宋" w:eastAsia="仿宋" w:cs="仿宋"/>
          <w:color w:val="auto"/>
          <w:sz w:val="24"/>
          <w:szCs w:val="24"/>
          <w:highlight w:val="none"/>
        </w:rPr>
        <w:t>//www.chengezhao.com/）完成本项目文件的获取与下载。</w:t>
      </w:r>
    </w:p>
    <w:p w14:paraId="6BB56A7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p>
    <w:p w14:paraId="0EA48AF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通过“诚E招电子采购交易平台”（网址：</w:t>
      </w:r>
      <w:r>
        <w:rPr>
          <w:rFonts w:hint="eastAsia" w:ascii="仿宋" w:hAnsi="仿宋" w:eastAsia="仿宋" w:cs="仿宋"/>
          <w:color w:val="auto"/>
          <w:sz w:val="24"/>
          <w:szCs w:val="24"/>
          <w:highlight w:val="none"/>
          <w:lang w:eastAsia="zh-CN"/>
        </w:rPr>
        <w:t>https:</w:t>
      </w:r>
      <w:r>
        <w:rPr>
          <w:rFonts w:hint="eastAsia" w:ascii="仿宋" w:hAnsi="仿宋" w:eastAsia="仿宋" w:cs="仿宋"/>
          <w:color w:val="auto"/>
          <w:sz w:val="24"/>
          <w:szCs w:val="24"/>
          <w:highlight w:val="none"/>
        </w:rPr>
        <w:t>//www.chengezhao.com/）完成本项目文件的获取与下载。</w:t>
      </w:r>
    </w:p>
    <w:p w14:paraId="75AD92F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输入网址，点击【新用户注册】（注册步骤详见门户网站：【供应商操作指南】-【注册指引】）。登录账号后点击【常用文件】，下载《供应商&amp;供应商操作手册》。</w:t>
      </w:r>
    </w:p>
    <w:p w14:paraId="1B5BCDC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注册成功后登录平台，点击【商机发现】，检索本项目并直接支付（无需上传任何材料）。疑问反馈：具体操作若有疑问，可致电客服热线：020-89524219。服务时间8：30-17：30（工作日）。 </w:t>
      </w:r>
    </w:p>
    <w:p w14:paraId="03F605C2">
      <w:pPr>
        <w:keepNext w:val="0"/>
        <w:keepLines w:val="0"/>
        <w:pageBreakBefore w:val="0"/>
        <w:widowControl/>
        <w:kinsoku/>
        <w:wordWrap w:val="0"/>
        <w:overflowPunct/>
        <w:topLinePunct w:val="0"/>
        <w:autoSpaceDE/>
        <w:autoSpaceDN/>
        <w:bidi w:val="0"/>
        <w:adjustRightInd/>
        <w:snapToGrid w:val="0"/>
        <w:spacing w:line="360" w:lineRule="auto"/>
        <w:ind w:left="0" w:leftChars="0"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免责声明：“诚E招电子采购交易平台”（网址：</w:t>
      </w:r>
      <w:r>
        <w:rPr>
          <w:rFonts w:hint="eastAsia" w:ascii="仿宋" w:hAnsi="仿宋" w:eastAsia="仿宋" w:cs="仿宋"/>
          <w:b/>
          <w:bCs/>
          <w:color w:val="auto"/>
          <w:sz w:val="24"/>
          <w:szCs w:val="24"/>
          <w:highlight w:val="none"/>
          <w:lang w:eastAsia="zh-CN"/>
        </w:rPr>
        <w:t>https:</w:t>
      </w:r>
      <w:r>
        <w:rPr>
          <w:rFonts w:hint="eastAsia" w:ascii="仿宋" w:hAnsi="仿宋" w:eastAsia="仿宋" w:cs="仿宋"/>
          <w:b/>
          <w:bCs/>
          <w:color w:val="auto"/>
          <w:sz w:val="24"/>
          <w:szCs w:val="24"/>
          <w:highlight w:val="none"/>
        </w:rPr>
        <w:t>//www.chengezhao.com/）为本项目文件获取的唯一渠道，其他平台的文件获取及支付均属无效。</w:t>
      </w:r>
    </w:p>
    <w:p w14:paraId="0824F13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（5）文件费用：</w:t>
      </w:r>
    </w:p>
    <w:p w14:paraId="4B28C98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1）每套售价</w:t>
      </w:r>
      <w:r>
        <w:rPr>
          <w:rFonts w:hint="eastAsia" w:ascii="仿宋" w:hAnsi="仿宋" w:eastAsia="仿宋" w:cs="仿宋"/>
          <w:b/>
          <w:bCs/>
          <w:color w:val="auto"/>
          <w:sz w:val="24"/>
          <w:szCs w:val="24"/>
          <w:highlight w:val="none"/>
          <w:u w:val="single"/>
          <w:lang w:val="en-US" w:eastAsia="zh-CN"/>
        </w:rPr>
        <w:t xml:space="preserve"> 500 </w:t>
      </w:r>
      <w:r>
        <w:rPr>
          <w:rFonts w:hint="eastAsia" w:ascii="仿宋" w:hAnsi="仿宋" w:eastAsia="仿宋" w:cs="仿宋"/>
          <w:color w:val="auto"/>
          <w:sz w:val="24"/>
          <w:szCs w:val="24"/>
          <w:highlight w:val="none"/>
          <w:lang w:val="en-US" w:eastAsia="zh-CN"/>
        </w:rPr>
        <w:t>元人民币，售后不退。</w:t>
      </w:r>
    </w:p>
    <w:p w14:paraId="549F084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2）支付方式（二选一）：</w:t>
      </w:r>
    </w:p>
    <w:p w14:paraId="6850C8A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①网上支付（微信扫码）</w:t>
      </w:r>
    </w:p>
    <w:p w14:paraId="1F3CD5A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②电汇（须上传汇款凭证）</w:t>
      </w:r>
    </w:p>
    <w:p w14:paraId="7083033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收款单位名称：公诚管理咨询有限公司</w:t>
      </w:r>
    </w:p>
    <w:p w14:paraId="3B977D7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开户银行：中信银行广州花园支行</w:t>
      </w:r>
    </w:p>
    <w:p w14:paraId="010F858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账号：3110910037672535047</w:t>
      </w:r>
    </w:p>
    <w:p w14:paraId="16ECDE5B">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bookmarkStart w:id="10" w:name="EB9d49f81c4ad24def95e734cdd25c8195"/>
      <w:r>
        <w:rPr>
          <w:rFonts w:hint="eastAsia" w:ascii="仿宋" w:hAnsi="仿宋" w:eastAsia="仿宋" w:cs="仿宋"/>
          <w:color w:val="auto"/>
          <w:sz w:val="24"/>
          <w:szCs w:val="24"/>
          <w:highlight w:val="none"/>
          <w:lang w:val="en-US" w:eastAsia="zh-CN"/>
        </w:rPr>
        <w:t>行号：302581044398</w:t>
      </w:r>
      <w:bookmarkEnd w:id="10"/>
    </w:p>
    <w:p w14:paraId="0FF8CD8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p>
    <w:p w14:paraId="03473697">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bookmarkStart w:id="11" w:name="_Toc10536"/>
      <w:bookmarkStart w:id="12" w:name="_Toc26018"/>
      <w:r>
        <w:rPr>
          <w:rFonts w:hint="eastAsia" w:ascii="仿宋" w:hAnsi="仿宋" w:eastAsia="仿宋" w:cs="仿宋"/>
          <w:b/>
          <w:color w:val="auto"/>
          <w:sz w:val="24"/>
          <w:szCs w:val="24"/>
          <w:highlight w:val="none"/>
        </w:rPr>
        <w:t>四、响应文件提交</w:t>
      </w:r>
      <w:bookmarkEnd w:id="11"/>
      <w:bookmarkEnd w:id="12"/>
    </w:p>
    <w:p w14:paraId="05E8287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截止时间：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none"/>
        </w:rPr>
        <w:t>点</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u w:val="none"/>
        </w:rPr>
        <w:t>分（北京时间）</w:t>
      </w:r>
    </w:p>
    <w:p w14:paraId="26229AA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地点：武汉市武昌区徐东二路2号东创创意园（中国农业科学院油料所内）2栋1楼</w:t>
      </w:r>
      <w:bookmarkStart w:id="13" w:name="_Toc28359094"/>
      <w:bookmarkStart w:id="14" w:name="_Toc35393634"/>
      <w:bookmarkStart w:id="15" w:name="_Toc28359017"/>
      <w:bookmarkStart w:id="16" w:name="_Toc35393803"/>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会议室5</w:t>
      </w:r>
      <w:r>
        <w:rPr>
          <w:rFonts w:hint="eastAsia" w:ascii="仿宋" w:hAnsi="仿宋" w:eastAsia="仿宋" w:cs="仿宋"/>
          <w:color w:val="auto"/>
          <w:sz w:val="24"/>
          <w:szCs w:val="24"/>
          <w:highlight w:val="none"/>
          <w:u w:val="none"/>
          <w:lang w:eastAsia="zh-CN"/>
        </w:rPr>
        <w:t>）</w:t>
      </w:r>
    </w:p>
    <w:p w14:paraId="0AD6318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lang w:eastAsia="zh-CN"/>
        </w:rPr>
      </w:pPr>
    </w:p>
    <w:p w14:paraId="43801DB4">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u w:val="none"/>
        </w:rPr>
      </w:pPr>
      <w:bookmarkStart w:id="17" w:name="_Toc21307"/>
      <w:r>
        <w:rPr>
          <w:rFonts w:hint="eastAsia" w:ascii="仿宋" w:hAnsi="仿宋" w:eastAsia="仿宋" w:cs="仿宋"/>
          <w:b/>
          <w:color w:val="auto"/>
          <w:sz w:val="24"/>
          <w:szCs w:val="24"/>
          <w:highlight w:val="none"/>
          <w:u w:val="none"/>
        </w:rPr>
        <w:t>五、开启</w:t>
      </w:r>
      <w:bookmarkEnd w:id="17"/>
    </w:p>
    <w:p w14:paraId="4D73A85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none"/>
        </w:rPr>
        <w:t>点</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u w:val="none"/>
        </w:rPr>
        <w:t>分（北京时间）</w:t>
      </w:r>
    </w:p>
    <w:p w14:paraId="09459A5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地点：武汉市武昌区徐东二路2号东创创意园（中国农业科学院油料所内）2栋1楼</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会议室5</w:t>
      </w:r>
      <w:r>
        <w:rPr>
          <w:rFonts w:hint="eastAsia" w:ascii="仿宋" w:hAnsi="仿宋" w:eastAsia="仿宋" w:cs="仿宋"/>
          <w:color w:val="auto"/>
          <w:sz w:val="24"/>
          <w:szCs w:val="24"/>
          <w:highlight w:val="none"/>
          <w:u w:val="none"/>
          <w:lang w:eastAsia="zh-CN"/>
        </w:rPr>
        <w:t>）</w:t>
      </w:r>
    </w:p>
    <w:p w14:paraId="45A310A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bookmarkEnd w:id="13"/>
    <w:bookmarkEnd w:id="14"/>
    <w:bookmarkEnd w:id="15"/>
    <w:bookmarkEnd w:id="16"/>
    <w:p w14:paraId="6CCB6C2F">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bookmarkStart w:id="18" w:name="_Toc2897"/>
      <w:bookmarkStart w:id="19" w:name="_Toc35393635"/>
      <w:bookmarkStart w:id="20" w:name="_Toc29339"/>
      <w:bookmarkStart w:id="21" w:name="_Toc35393804"/>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、其他补充事宜</w:t>
      </w:r>
      <w:bookmarkEnd w:id="18"/>
      <w:bookmarkEnd w:id="19"/>
      <w:bookmarkEnd w:id="20"/>
      <w:bookmarkEnd w:id="21"/>
      <w:bookmarkStart w:id="22" w:name="_Toc28359018"/>
      <w:bookmarkStart w:id="23" w:name="_Toc17304"/>
      <w:bookmarkStart w:id="24" w:name="_Toc35393636"/>
      <w:bookmarkStart w:id="25" w:name="_Toc35393805"/>
      <w:bookmarkStart w:id="26" w:name="_Toc28822"/>
      <w:bookmarkStart w:id="27" w:name="_Toc28359095"/>
    </w:p>
    <w:p w14:paraId="71E94D3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本次公告在中国招标投标公共服务平台（http://www.cebpubservice.com/）、</w:t>
      </w:r>
      <w:r>
        <w:rPr>
          <w:rFonts w:hint="eastAsia" w:ascii="仿宋" w:hAnsi="仿宋" w:eastAsia="仿宋" w:cs="仿宋"/>
          <w:color w:val="auto"/>
          <w:sz w:val="24"/>
          <w:szCs w:val="24"/>
          <w:highlight w:val="none"/>
          <w:lang w:eastAsia="zh-CN"/>
        </w:rPr>
        <w:t>湖北空港航空地面服务有限公司</w:t>
      </w:r>
      <w:r>
        <w:rPr>
          <w:rFonts w:hint="eastAsia" w:ascii="仿宋" w:hAnsi="仿宋" w:eastAsia="仿宋" w:cs="仿宋"/>
          <w:color w:val="auto"/>
          <w:sz w:val="24"/>
          <w:szCs w:val="24"/>
          <w:highlight w:val="none"/>
        </w:rPr>
        <w:t>官网（http://www.whairport.com/）、诚E招电子采购交易平台（http://www.chengezhao.com/）上发布，其他媒体转载无效。本公告在各媒体发布的文本如有不同之处，以在中国招标投标公共服务平台发布的文本为准。</w:t>
      </w:r>
    </w:p>
    <w:p w14:paraId="6EF1D57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p w14:paraId="6D806D77">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八、凡对本次采购提出询问，请按以下方式联系</w:t>
      </w:r>
      <w:bookmarkEnd w:id="22"/>
      <w:bookmarkEnd w:id="23"/>
      <w:bookmarkEnd w:id="24"/>
      <w:bookmarkEnd w:id="25"/>
      <w:bookmarkEnd w:id="26"/>
      <w:bookmarkEnd w:id="27"/>
    </w:p>
    <w:p w14:paraId="44707E7B">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bookmarkStart w:id="28" w:name="_Toc27805"/>
      <w:bookmarkStart w:id="29" w:name="_Toc15962_WPSOffice_Level3"/>
      <w:bookmarkStart w:id="34" w:name="_GoBack"/>
      <w:r>
        <w:rPr>
          <w:rFonts w:hint="eastAsia" w:ascii="仿宋" w:hAnsi="仿宋" w:eastAsia="仿宋" w:cs="仿宋"/>
          <w:color w:val="auto"/>
          <w:sz w:val="24"/>
          <w:szCs w:val="24"/>
          <w:highlight w:val="none"/>
          <w:lang w:eastAsia="zh-CN"/>
        </w:rPr>
        <w:t>1、采购人信息</w:t>
      </w:r>
      <w:bookmarkEnd w:id="28"/>
      <w:bookmarkEnd w:id="29"/>
    </w:p>
    <w:p w14:paraId="7B49ECF2">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名称：湖北空港航空地面服务有限公司</w:t>
      </w:r>
    </w:p>
    <w:p w14:paraId="121375F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地址：武汉市黄陂区天河镇</w:t>
      </w:r>
    </w:p>
    <w:p w14:paraId="1935A6C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bookmarkStart w:id="30" w:name="_Toc19525"/>
      <w:bookmarkStart w:id="31" w:name="_Toc28359086"/>
      <w:bookmarkStart w:id="32" w:name="_Toc28359009"/>
      <w:bookmarkStart w:id="33" w:name="_Toc31019_WPSOffice_Level3"/>
      <w:r>
        <w:rPr>
          <w:rFonts w:hint="eastAsia" w:ascii="仿宋" w:hAnsi="仿宋" w:eastAsia="仿宋" w:cs="仿宋"/>
          <w:color w:val="auto"/>
          <w:sz w:val="24"/>
          <w:szCs w:val="24"/>
          <w:highlight w:val="none"/>
          <w:lang w:eastAsia="zh-CN"/>
        </w:rPr>
        <w:t>2、采购代理机构信息</w:t>
      </w:r>
      <w:bookmarkEnd w:id="30"/>
      <w:bookmarkEnd w:id="31"/>
      <w:bookmarkEnd w:id="32"/>
      <w:bookmarkEnd w:id="33"/>
    </w:p>
    <w:p w14:paraId="7CF28EC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名称：公诚管理咨询有限公司</w:t>
      </w:r>
    </w:p>
    <w:p w14:paraId="4760F86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地址：武汉市武昌区徐东二路2号东创创意园（中国农业科学院油料所内）2栋1楼</w:t>
      </w:r>
    </w:p>
    <w:p w14:paraId="46F1A9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项目联系人：魏文斌、马驰成、田时启、宋晋刚、戚琳、章纯、徐茂盛</w:t>
      </w:r>
    </w:p>
    <w:p w14:paraId="3E2C182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r>
        <w:rPr>
          <w:rFonts w:hint="eastAsia" w:ascii="仿宋" w:hAnsi="仿宋" w:eastAsia="仿宋" w:cs="仿宋"/>
          <w:color w:val="auto"/>
          <w:kern w:val="2"/>
          <w:sz w:val="24"/>
          <w:szCs w:val="24"/>
          <w:highlight w:val="none"/>
          <w:u w:val="none"/>
          <w:lang w:val="en-US" w:eastAsia="zh-CN" w:bidi="ar-SA"/>
        </w:rPr>
        <w:t>027-87500052-8002/18507145007/weiwb@gcbidding.com</w:t>
      </w:r>
    </w:p>
    <w:bookmarkEnd w:id="34"/>
    <w:p w14:paraId="06162F2D">
      <w:pPr>
        <w:rPr>
          <w:rFonts w:hint="eastAsia" w:ascii="仿宋" w:hAnsi="仿宋" w:eastAsia="仿宋" w:cs="仿宋"/>
          <w:sz w:val="24"/>
          <w:szCs w:val="24"/>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33A8F"/>
    <w:rsid w:val="017E1A1E"/>
    <w:rsid w:val="048E14BE"/>
    <w:rsid w:val="058B21B3"/>
    <w:rsid w:val="084009AE"/>
    <w:rsid w:val="09945D3F"/>
    <w:rsid w:val="0A9C2206"/>
    <w:rsid w:val="0C047A79"/>
    <w:rsid w:val="0C9C5D08"/>
    <w:rsid w:val="0CAC766E"/>
    <w:rsid w:val="0CE56273"/>
    <w:rsid w:val="0D70006B"/>
    <w:rsid w:val="0EC0587C"/>
    <w:rsid w:val="0F9C1270"/>
    <w:rsid w:val="0FA51B98"/>
    <w:rsid w:val="132D5DAF"/>
    <w:rsid w:val="135845E7"/>
    <w:rsid w:val="143852DD"/>
    <w:rsid w:val="14BF204A"/>
    <w:rsid w:val="15DA7B5E"/>
    <w:rsid w:val="1665005C"/>
    <w:rsid w:val="17561591"/>
    <w:rsid w:val="180F3786"/>
    <w:rsid w:val="19243529"/>
    <w:rsid w:val="1BF11F79"/>
    <w:rsid w:val="1DEE7137"/>
    <w:rsid w:val="1E764B43"/>
    <w:rsid w:val="206255ED"/>
    <w:rsid w:val="22A60709"/>
    <w:rsid w:val="24733A8F"/>
    <w:rsid w:val="24FC5E27"/>
    <w:rsid w:val="28A84AFF"/>
    <w:rsid w:val="2C06720E"/>
    <w:rsid w:val="30646631"/>
    <w:rsid w:val="33656EB4"/>
    <w:rsid w:val="34082F83"/>
    <w:rsid w:val="34B90AE8"/>
    <w:rsid w:val="352F05E2"/>
    <w:rsid w:val="368B44A7"/>
    <w:rsid w:val="3A364820"/>
    <w:rsid w:val="3B241C29"/>
    <w:rsid w:val="3D014985"/>
    <w:rsid w:val="3E922535"/>
    <w:rsid w:val="41EF7295"/>
    <w:rsid w:val="42C34D0B"/>
    <w:rsid w:val="4341653B"/>
    <w:rsid w:val="45A222D1"/>
    <w:rsid w:val="45AF7469"/>
    <w:rsid w:val="45D242DC"/>
    <w:rsid w:val="45D76DF7"/>
    <w:rsid w:val="46CD6144"/>
    <w:rsid w:val="48902741"/>
    <w:rsid w:val="49F805EB"/>
    <w:rsid w:val="4A046F58"/>
    <w:rsid w:val="4A5D36C4"/>
    <w:rsid w:val="4A8830FF"/>
    <w:rsid w:val="4B9B3A65"/>
    <w:rsid w:val="4DF56549"/>
    <w:rsid w:val="4F4E4EC5"/>
    <w:rsid w:val="519A3D50"/>
    <w:rsid w:val="545F0C3C"/>
    <w:rsid w:val="54645BA1"/>
    <w:rsid w:val="54DB377A"/>
    <w:rsid w:val="54FA2D00"/>
    <w:rsid w:val="55345F5A"/>
    <w:rsid w:val="556C527D"/>
    <w:rsid w:val="56055D0F"/>
    <w:rsid w:val="57941932"/>
    <w:rsid w:val="5AE159A2"/>
    <w:rsid w:val="5D1408C7"/>
    <w:rsid w:val="5E455DA7"/>
    <w:rsid w:val="61D045A0"/>
    <w:rsid w:val="638F2056"/>
    <w:rsid w:val="63E01669"/>
    <w:rsid w:val="640B4755"/>
    <w:rsid w:val="65285A6C"/>
    <w:rsid w:val="67D3010F"/>
    <w:rsid w:val="68990BC5"/>
    <w:rsid w:val="69B02426"/>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pPr>
    <w:rPr>
      <w:rFonts w:ascii="宋体" w:hAnsi="宋体" w:eastAsia="宋体" w:cs="宋体"/>
      <w:kern w:val="2"/>
      <w:sz w:val="24"/>
      <w:szCs w:val="24"/>
      <w:lang w:val="en-US" w:eastAsia="zh-CN" w:bidi="ar-SA"/>
    </w:rPr>
  </w:style>
  <w:style w:type="paragraph" w:styleId="2">
    <w:name w:val="heading 1"/>
    <w:basedOn w:val="1"/>
    <w:next w:val="1"/>
    <w:link w:val="10"/>
    <w:autoRedefine/>
    <w:qFormat/>
    <w:uiPriority w:val="0"/>
    <w:pPr>
      <w:keepNext/>
      <w:keepLines/>
      <w:spacing w:before="200" w:after="200" w:line="480" w:lineRule="auto"/>
      <w:jc w:val="center"/>
      <w:outlineLvl w:val="0"/>
    </w:pPr>
    <w:rPr>
      <w:b/>
      <w:kern w:val="44"/>
      <w:sz w:val="44"/>
    </w:rPr>
  </w:style>
  <w:style w:type="paragraph" w:styleId="3">
    <w:name w:val="heading 2"/>
    <w:basedOn w:val="1"/>
    <w:next w:val="1"/>
    <w:link w:val="9"/>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4">
    <w:name w:val="heading 3"/>
    <w:basedOn w:val="1"/>
    <w:next w:val="1"/>
    <w:link w:val="8"/>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8">
    <w:name w:val="标题 3 Char"/>
    <w:link w:val="4"/>
    <w:autoRedefine/>
    <w:qFormat/>
    <w:uiPriority w:val="9"/>
    <w:rPr>
      <w:rFonts w:ascii="宋体" w:hAnsi="宋体" w:eastAsia="宋体" w:cs="宋体"/>
      <w:b/>
      <w:sz w:val="30"/>
      <w:szCs w:val="20"/>
    </w:rPr>
  </w:style>
  <w:style w:type="character" w:customStyle="1" w:styleId="9">
    <w:name w:val="标题 2 Char"/>
    <w:link w:val="3"/>
    <w:autoRedefine/>
    <w:qFormat/>
    <w:uiPriority w:val="0"/>
    <w:rPr>
      <w:rFonts w:ascii="Arial" w:hAnsi="Arial" w:eastAsia="宋体" w:cs="宋体"/>
      <w:b/>
      <w:snapToGrid w:val="0"/>
      <w:color w:val="000000"/>
      <w:kern w:val="0"/>
      <w:sz w:val="32"/>
      <w:szCs w:val="24"/>
      <w:lang w:val="en-US" w:eastAsia="zh-CN" w:bidi="ar"/>
    </w:rPr>
  </w:style>
  <w:style w:type="character" w:customStyle="1" w:styleId="10">
    <w:name w:val="标题 1 Char"/>
    <w:link w:val="2"/>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1884</Words>
  <Characters>2253</Characters>
  <Lines>0</Lines>
  <Paragraphs>0</Paragraphs>
  <TotalTime>7</TotalTime>
  <ScaleCrop>false</ScaleCrop>
  <LinksUpToDate>false</LinksUpToDate>
  <CharactersWithSpaces>2258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2025-12-10T09:29:00Z</dcterms:created>
  <dc:creator>魏文斌</dc:creator>
  <cp:lastModifiedBy>魏文斌</cp:lastModifiedBy>
  <dcterms:modified xsi:type="dcterms:W3CDTF">2025-12-17T08:31:30Z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3FBAAB0C58C144C6B12FAD820C563A85_13</vt:lpwstr>
  </property>
  <property fmtid="{D5CDD505-2E9C-101B-9397-08002B2CF9AE}" pid="4" name="KSOTemplateDocerSaveRecord">
    <vt:lpwstr>eyJoZGlkIjoiZDUzYzNhNmM5ODM1NTRiYjQyMWZhYTYxZGVhNzdhMjQiLCJ1c2VySWQiOiIzNjcyODMwMTEifQ==</vt:lpwstr>
  </property>
</Properties>
</file>