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9983A">
      <w:pPr>
        <w:jc w:val="center"/>
        <w:rPr>
          <w:b/>
          <w:bCs/>
          <w:color w:val="auto"/>
          <w:sz w:val="32"/>
          <w:szCs w:val="32"/>
        </w:rPr>
      </w:pPr>
      <w:bookmarkStart w:id="8" w:name="_GoBack"/>
      <w:r>
        <w:rPr>
          <w:rFonts w:hint="eastAsia"/>
          <w:b/>
          <w:bCs/>
          <w:color w:val="auto"/>
          <w:sz w:val="32"/>
          <w:szCs w:val="32"/>
          <w:lang w:eastAsia="zh-CN"/>
        </w:rPr>
        <w:t>武汉天河机场东外跑道外来物探测系统对飞行程序及电磁环境影响评估</w:t>
      </w:r>
      <w:r>
        <w:rPr>
          <w:b/>
          <w:bCs/>
          <w:color w:val="auto"/>
          <w:sz w:val="32"/>
          <w:szCs w:val="32"/>
        </w:rPr>
        <w:t>询价公告</w:t>
      </w:r>
    </w:p>
    <w:bookmarkEnd w:id="8"/>
    <w:p w14:paraId="1369508A">
      <w:pPr>
        <w:rPr>
          <w:color w:val="auto"/>
        </w:rPr>
      </w:pPr>
    </w:p>
    <w:p w14:paraId="3ECAEC8A">
      <w:pPr>
        <w:tabs>
          <w:tab w:val="left" w:pos="2130"/>
          <w:tab w:val="center" w:pos="4156"/>
        </w:tabs>
        <w:spacing w:line="360" w:lineRule="auto"/>
        <w:ind w:firstLine="480" w:firstLineChars="200"/>
        <w:rPr>
          <w:color w:val="auto"/>
          <w:szCs w:val="24"/>
        </w:rPr>
      </w:pPr>
      <w:r>
        <w:rPr>
          <w:color w:val="auto"/>
          <w:szCs w:val="24"/>
        </w:rPr>
        <w:t>湖北路港工程咨询有限公司（以下简称“采购代理机构”）受武汉天河机场有限责任公司（以下简称“采购人”）的委托，对本项目组织公开询价采购。资金来源：企业自筹资金。欢迎符合资格条件的供应商报价。</w:t>
      </w:r>
    </w:p>
    <w:p w14:paraId="29096D45">
      <w:pPr>
        <w:pStyle w:val="3"/>
        <w:tabs>
          <w:tab w:val="left" w:pos="576"/>
        </w:tabs>
        <w:spacing w:line="360" w:lineRule="auto"/>
        <w:ind w:left="0" w:firstLine="480" w:firstLineChars="200"/>
        <w:rPr>
          <w:rFonts w:ascii="Times New Roman" w:hAnsi="Times New Roman"/>
          <w:color w:val="auto"/>
          <w:sz w:val="24"/>
          <w:szCs w:val="24"/>
        </w:rPr>
      </w:pPr>
      <w:bookmarkStart w:id="0" w:name="_Toc6670"/>
      <w:r>
        <w:rPr>
          <w:rFonts w:ascii="Times New Roman" w:hAnsi="Times New Roman"/>
          <w:color w:val="auto"/>
          <w:sz w:val="24"/>
          <w:szCs w:val="24"/>
        </w:rPr>
        <w:t>一、项目概况</w:t>
      </w:r>
      <w:bookmarkEnd w:id="0"/>
    </w:p>
    <w:p w14:paraId="7F2C211C">
      <w:pPr>
        <w:tabs>
          <w:tab w:val="left" w:pos="2130"/>
          <w:tab w:val="center" w:pos="4156"/>
        </w:tabs>
        <w:spacing w:line="360" w:lineRule="auto"/>
        <w:ind w:firstLine="480" w:firstLineChars="200"/>
        <w:rPr>
          <w:color w:val="auto"/>
          <w:szCs w:val="24"/>
        </w:rPr>
      </w:pPr>
      <w:r>
        <w:rPr>
          <w:color w:val="auto"/>
          <w:szCs w:val="24"/>
        </w:rPr>
        <w:t>1.项目编号：</w:t>
      </w:r>
      <w:r>
        <w:rPr>
          <w:rFonts w:hint="eastAsia"/>
          <w:color w:val="auto"/>
          <w:szCs w:val="24"/>
        </w:rPr>
        <w:t>LGZB-2025-477</w:t>
      </w:r>
      <w:r>
        <w:rPr>
          <w:color w:val="auto"/>
          <w:szCs w:val="24"/>
        </w:rPr>
        <w:t xml:space="preserve"> </w:t>
      </w:r>
    </w:p>
    <w:p w14:paraId="0BEA3A0C">
      <w:pPr>
        <w:widowControl/>
        <w:tabs>
          <w:tab w:val="left" w:pos="2130"/>
          <w:tab w:val="center" w:pos="4156"/>
        </w:tabs>
        <w:spacing w:line="360" w:lineRule="auto"/>
        <w:ind w:firstLine="480" w:firstLineChars="200"/>
        <w:rPr>
          <w:rFonts w:hint="eastAsia"/>
          <w:color w:val="auto"/>
          <w:szCs w:val="24"/>
          <w:lang w:eastAsia="zh-CN"/>
        </w:rPr>
      </w:pPr>
      <w:r>
        <w:rPr>
          <w:color w:val="auto"/>
          <w:szCs w:val="24"/>
        </w:rPr>
        <w:t>2.项目名称：</w:t>
      </w:r>
      <w:r>
        <w:rPr>
          <w:rFonts w:hint="eastAsia"/>
          <w:color w:val="auto"/>
          <w:szCs w:val="24"/>
          <w:lang w:eastAsia="zh-CN"/>
        </w:rPr>
        <w:t>武汉天河机场东外跑道外来物探测系统对飞行程序及电磁环境影响评估</w:t>
      </w:r>
    </w:p>
    <w:p w14:paraId="692C3417">
      <w:pPr>
        <w:widowControl/>
        <w:tabs>
          <w:tab w:val="left" w:pos="2130"/>
          <w:tab w:val="center" w:pos="4156"/>
        </w:tabs>
        <w:spacing w:line="360" w:lineRule="auto"/>
        <w:ind w:firstLine="480" w:firstLineChars="200"/>
        <w:rPr>
          <w:color w:val="auto"/>
          <w:szCs w:val="24"/>
        </w:rPr>
      </w:pPr>
      <w:r>
        <w:rPr>
          <w:color w:val="auto"/>
          <w:szCs w:val="24"/>
        </w:rPr>
        <w:t>3.采购内容：</w:t>
      </w:r>
      <w:r>
        <w:rPr>
          <w:rFonts w:hint="eastAsia"/>
          <w:color w:val="auto"/>
          <w:szCs w:val="24"/>
        </w:rPr>
        <w:t>评估设计方案中外来物探测系统对武汉天河机场现有飞行程序和电磁环境的影响，以及后续设计出现变更后对武汉天河机场现有飞行程序和电磁环境的影响。具体要求详见本项目采购文件第三章内容。本次采购不允许分包。</w:t>
      </w:r>
    </w:p>
    <w:p w14:paraId="52F6B263">
      <w:pPr>
        <w:tabs>
          <w:tab w:val="left" w:pos="2130"/>
          <w:tab w:val="center" w:pos="4156"/>
        </w:tabs>
        <w:spacing w:line="360" w:lineRule="auto"/>
        <w:ind w:firstLine="480" w:firstLineChars="200"/>
        <w:rPr>
          <w:color w:val="auto"/>
          <w:szCs w:val="24"/>
          <w:highlight w:val="none"/>
        </w:rPr>
      </w:pPr>
      <w:r>
        <w:rPr>
          <w:color w:val="auto"/>
          <w:szCs w:val="24"/>
        </w:rPr>
        <w:t>4.采购控制价：</w:t>
      </w:r>
      <w:r>
        <w:rPr>
          <w:rFonts w:hint="eastAsia"/>
          <w:color w:val="auto"/>
          <w:szCs w:val="24"/>
        </w:rPr>
        <w:t>40</w:t>
      </w:r>
      <w:r>
        <w:rPr>
          <w:color w:val="auto"/>
          <w:szCs w:val="24"/>
        </w:rPr>
        <w:t>万元，供应商响应报价超过该包控制价金额的，该包竞标</w:t>
      </w:r>
      <w:r>
        <w:rPr>
          <w:color w:val="auto"/>
          <w:szCs w:val="24"/>
          <w:highlight w:val="none"/>
        </w:rPr>
        <w:t>为无效竞标。</w:t>
      </w:r>
    </w:p>
    <w:p w14:paraId="7C409795">
      <w:pPr>
        <w:tabs>
          <w:tab w:val="left" w:pos="2130"/>
          <w:tab w:val="center" w:pos="4156"/>
        </w:tabs>
        <w:spacing w:line="360" w:lineRule="auto"/>
        <w:ind w:firstLine="480" w:firstLineChars="200"/>
        <w:rPr>
          <w:color w:val="auto"/>
          <w:szCs w:val="24"/>
          <w:highlight w:val="none"/>
        </w:rPr>
      </w:pPr>
      <w:r>
        <w:rPr>
          <w:color w:val="auto"/>
          <w:szCs w:val="24"/>
          <w:highlight w:val="none"/>
        </w:rPr>
        <w:t>5.</w:t>
      </w:r>
      <w:r>
        <w:rPr>
          <w:rFonts w:hint="eastAsia"/>
          <w:color w:val="auto"/>
          <w:szCs w:val="24"/>
          <w:highlight w:val="none"/>
        </w:rPr>
        <w:t>服务期限：自合同签订之日起，至武汉天河机场外来物探测项目建成使用为止。</w:t>
      </w:r>
    </w:p>
    <w:p w14:paraId="72DE906A">
      <w:pPr>
        <w:tabs>
          <w:tab w:val="left" w:pos="2130"/>
          <w:tab w:val="center" w:pos="4156"/>
        </w:tabs>
        <w:spacing w:line="360" w:lineRule="auto"/>
        <w:ind w:firstLine="480" w:firstLineChars="200"/>
        <w:rPr>
          <w:color w:val="auto"/>
          <w:szCs w:val="24"/>
          <w:highlight w:val="none"/>
        </w:rPr>
      </w:pPr>
      <w:r>
        <w:rPr>
          <w:rFonts w:hint="eastAsia"/>
          <w:color w:val="auto"/>
          <w:szCs w:val="24"/>
          <w:highlight w:val="none"/>
          <w:lang w:val="en-US" w:eastAsia="zh-CN"/>
        </w:rPr>
        <w:t>6.交货期</w:t>
      </w:r>
      <w:r>
        <w:rPr>
          <w:color w:val="auto"/>
          <w:szCs w:val="24"/>
          <w:highlight w:val="none"/>
        </w:rPr>
        <w:t>：</w:t>
      </w:r>
      <w:r>
        <w:rPr>
          <w:rFonts w:hint="eastAsia"/>
          <w:color w:val="auto"/>
          <w:szCs w:val="24"/>
          <w:highlight w:val="none"/>
        </w:rPr>
        <w:t>服务期限自合同签订之日起，直到局方作出明确批复截止。其中合同签订后在没有变更评估内容的情况下90个日历日内，提交评估报告初稿</w:t>
      </w:r>
      <w:r>
        <w:rPr>
          <w:rFonts w:hint="eastAsia"/>
          <w:color w:val="auto"/>
          <w:szCs w:val="24"/>
          <w:highlight w:val="none"/>
          <w:lang w:eastAsia="zh-CN"/>
        </w:rPr>
        <w:t>，</w:t>
      </w:r>
      <w:r>
        <w:rPr>
          <w:rFonts w:hint="eastAsia"/>
          <w:color w:val="auto"/>
          <w:szCs w:val="24"/>
          <w:highlight w:val="none"/>
        </w:rPr>
        <w:t>在收到甲方审查意见后60个日历日内，完成报告修改并提交最终版。</w:t>
      </w:r>
    </w:p>
    <w:p w14:paraId="61D5F8DD">
      <w:pPr>
        <w:pStyle w:val="3"/>
        <w:tabs>
          <w:tab w:val="left" w:pos="576"/>
        </w:tabs>
        <w:spacing w:line="360" w:lineRule="auto"/>
        <w:ind w:left="0" w:firstLine="480" w:firstLineChars="200"/>
        <w:rPr>
          <w:rFonts w:ascii="Times New Roman" w:hAnsi="Times New Roman"/>
          <w:color w:val="auto"/>
          <w:sz w:val="24"/>
          <w:szCs w:val="24"/>
        </w:rPr>
      </w:pPr>
      <w:bookmarkStart w:id="1" w:name="_Toc22127"/>
      <w:r>
        <w:rPr>
          <w:rFonts w:ascii="Times New Roman" w:hAnsi="Times New Roman"/>
          <w:color w:val="auto"/>
          <w:sz w:val="24"/>
          <w:szCs w:val="24"/>
        </w:rPr>
        <w:t>二、供应商资格要求</w:t>
      </w:r>
      <w:bookmarkEnd w:id="1"/>
    </w:p>
    <w:p w14:paraId="1C4DF87B">
      <w:pPr>
        <w:tabs>
          <w:tab w:val="left" w:pos="2130"/>
          <w:tab w:val="center" w:pos="4156"/>
        </w:tabs>
        <w:spacing w:line="360" w:lineRule="auto"/>
        <w:ind w:firstLine="480" w:firstLineChars="200"/>
        <w:rPr>
          <w:color w:val="auto"/>
          <w:szCs w:val="24"/>
        </w:rPr>
      </w:pPr>
      <w:r>
        <w:rPr>
          <w:color w:val="auto"/>
          <w:szCs w:val="24"/>
        </w:rPr>
        <w:t>1.供应商应是在中华人民共和国境内注册，并取得有效营业执照的独立法人；</w:t>
      </w:r>
    </w:p>
    <w:p w14:paraId="5E79305E">
      <w:pPr>
        <w:tabs>
          <w:tab w:val="left" w:pos="2130"/>
          <w:tab w:val="center" w:pos="4156"/>
        </w:tabs>
        <w:spacing w:line="360" w:lineRule="auto"/>
        <w:ind w:firstLine="480" w:firstLineChars="200"/>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2</w:t>
      </w:r>
      <w:r>
        <w:rPr>
          <w:rFonts w:ascii="Times New Roman" w:hAnsi="Times New Roman" w:eastAsia="宋体" w:cs="Times New Roman"/>
          <w:color w:val="auto"/>
          <w:szCs w:val="24"/>
        </w:rPr>
        <w:t>.</w:t>
      </w:r>
      <w:r>
        <w:rPr>
          <w:rFonts w:hint="default" w:ascii="Times New Roman" w:hAnsi="Times New Roman" w:eastAsia="宋体" w:cs="Times New Roman"/>
          <w:color w:val="auto"/>
          <w:szCs w:val="24"/>
        </w:rPr>
        <w:t>供应商须为列入民航局飞行标准司最新一期《飞行程序设计单位备案信息公布表》的单位(提供相关证明材料并加盖</w:t>
      </w:r>
      <w:r>
        <w:rPr>
          <w:rFonts w:ascii="Times New Roman" w:hAnsi="Times New Roman" w:eastAsia="宋体" w:cs="Times New Roman"/>
          <w:color w:val="auto"/>
          <w:szCs w:val="24"/>
        </w:rPr>
        <w:t>供应商</w:t>
      </w:r>
      <w:r>
        <w:rPr>
          <w:rFonts w:hint="default" w:ascii="Times New Roman" w:hAnsi="Times New Roman" w:eastAsia="宋体" w:cs="Times New Roman"/>
          <w:color w:val="auto"/>
          <w:szCs w:val="24"/>
        </w:rPr>
        <w:t>公章)；</w:t>
      </w:r>
    </w:p>
    <w:p w14:paraId="2F9A87FD">
      <w:pPr>
        <w:tabs>
          <w:tab w:val="left" w:pos="2130"/>
          <w:tab w:val="center" w:pos="4156"/>
        </w:tabs>
        <w:spacing w:line="360" w:lineRule="auto"/>
        <w:ind w:firstLine="480" w:firstLineChars="200"/>
        <w:rPr>
          <w:rFonts w:hint="eastAsia"/>
          <w:color w:val="auto"/>
          <w:szCs w:val="24"/>
        </w:rPr>
      </w:pPr>
      <w:r>
        <w:rPr>
          <w:rFonts w:hint="eastAsia"/>
          <w:color w:val="auto"/>
          <w:szCs w:val="24"/>
        </w:rPr>
        <w:t>3.人员资质要求：</w:t>
      </w:r>
    </w:p>
    <w:p w14:paraId="3B63DE11">
      <w:pPr>
        <w:tabs>
          <w:tab w:val="left" w:pos="2130"/>
          <w:tab w:val="center" w:pos="4156"/>
        </w:tabs>
        <w:spacing w:line="360" w:lineRule="auto"/>
        <w:ind w:firstLine="480" w:firstLineChars="200"/>
        <w:rPr>
          <w:rFonts w:hint="eastAsia"/>
          <w:color w:val="auto"/>
          <w:szCs w:val="24"/>
        </w:rPr>
      </w:pPr>
      <w:r>
        <w:rPr>
          <w:rFonts w:hint="eastAsia"/>
          <w:color w:val="auto"/>
          <w:szCs w:val="24"/>
        </w:rPr>
        <w:t>（1）项目负责人：以项目负责人的身份</w:t>
      </w:r>
      <w:r>
        <w:rPr>
          <w:color w:val="auto"/>
          <w:szCs w:val="24"/>
        </w:rPr>
        <w:t>承担过一项</w:t>
      </w:r>
      <w:r>
        <w:rPr>
          <w:rFonts w:hint="eastAsia"/>
          <w:color w:val="auto"/>
          <w:szCs w:val="24"/>
        </w:rPr>
        <w:t>航行评估及电磁环境影响评估业绩。</w:t>
      </w:r>
    </w:p>
    <w:p w14:paraId="221ABFDB">
      <w:pPr>
        <w:tabs>
          <w:tab w:val="left" w:pos="2130"/>
          <w:tab w:val="center" w:pos="4156"/>
        </w:tabs>
        <w:spacing w:line="360" w:lineRule="auto"/>
        <w:ind w:firstLine="480" w:firstLineChars="200"/>
        <w:rPr>
          <w:rFonts w:hint="eastAsia"/>
          <w:color w:val="auto"/>
          <w:szCs w:val="24"/>
        </w:rPr>
      </w:pPr>
      <w:r>
        <w:rPr>
          <w:rFonts w:hint="eastAsia"/>
          <w:color w:val="auto"/>
          <w:szCs w:val="24"/>
        </w:rPr>
        <w:t>（2）飞行程序评估工程师：参与</w:t>
      </w:r>
      <w:r>
        <w:rPr>
          <w:color w:val="auto"/>
          <w:szCs w:val="24"/>
        </w:rPr>
        <w:t>过一项</w:t>
      </w:r>
      <w:r>
        <w:rPr>
          <w:rFonts w:hint="eastAsia"/>
          <w:color w:val="auto"/>
          <w:szCs w:val="24"/>
        </w:rPr>
        <w:t>飞行程序设计或航行评估业绩。并承诺熟悉民航机场净空管理和障碍物评估相关规章，能熟练使用相关专业软件。</w:t>
      </w:r>
    </w:p>
    <w:p w14:paraId="58817837">
      <w:pPr>
        <w:tabs>
          <w:tab w:val="left" w:pos="2130"/>
          <w:tab w:val="center" w:pos="4156"/>
        </w:tabs>
        <w:spacing w:line="360" w:lineRule="auto"/>
        <w:ind w:firstLine="480" w:firstLineChars="200"/>
        <w:rPr>
          <w:color w:val="auto"/>
          <w:szCs w:val="24"/>
        </w:rPr>
      </w:pPr>
      <w:r>
        <w:rPr>
          <w:rFonts w:hint="eastAsia"/>
          <w:color w:val="auto"/>
          <w:szCs w:val="24"/>
        </w:rPr>
        <w:t>（3）电磁环境评估工程师：参与</w:t>
      </w:r>
      <w:r>
        <w:rPr>
          <w:color w:val="auto"/>
          <w:szCs w:val="24"/>
        </w:rPr>
        <w:t>过一项</w:t>
      </w:r>
      <w:r>
        <w:rPr>
          <w:rFonts w:hint="eastAsia"/>
          <w:color w:val="auto"/>
          <w:szCs w:val="24"/>
        </w:rPr>
        <w:t>电磁环境评估（含电磁兼容分析测试）业绩，并承诺熟悉航空无线电业务。</w:t>
      </w:r>
    </w:p>
    <w:p w14:paraId="114B65E5">
      <w:pPr>
        <w:tabs>
          <w:tab w:val="left" w:pos="2130"/>
          <w:tab w:val="center" w:pos="4156"/>
        </w:tabs>
        <w:spacing w:line="360" w:lineRule="auto"/>
        <w:ind w:firstLine="480" w:firstLineChars="200"/>
        <w:rPr>
          <w:color w:val="auto"/>
          <w:szCs w:val="24"/>
        </w:rPr>
      </w:pPr>
      <w:r>
        <w:rPr>
          <w:rFonts w:hint="eastAsia"/>
          <w:color w:val="auto"/>
          <w:szCs w:val="24"/>
        </w:rPr>
        <w:t>4.</w:t>
      </w:r>
      <w:r>
        <w:rPr>
          <w:color w:val="auto"/>
          <w:szCs w:val="24"/>
        </w:rPr>
        <w:t>类似业绩：供应商近</w:t>
      </w:r>
      <w:r>
        <w:rPr>
          <w:rFonts w:hint="eastAsia"/>
          <w:color w:val="auto"/>
          <w:szCs w:val="24"/>
        </w:rPr>
        <w:t>五</w:t>
      </w:r>
      <w:r>
        <w:rPr>
          <w:color w:val="auto"/>
          <w:szCs w:val="24"/>
        </w:rPr>
        <w:t>年（202</w:t>
      </w:r>
      <w:r>
        <w:rPr>
          <w:rFonts w:hint="eastAsia"/>
          <w:color w:val="auto"/>
          <w:szCs w:val="24"/>
        </w:rPr>
        <w:t>0</w:t>
      </w:r>
      <w:r>
        <w:rPr>
          <w:color w:val="auto"/>
          <w:szCs w:val="24"/>
        </w:rPr>
        <w:t>年</w:t>
      </w:r>
      <w:r>
        <w:rPr>
          <w:rFonts w:hint="eastAsia"/>
          <w:color w:val="auto"/>
          <w:szCs w:val="24"/>
          <w:lang w:val="en-US" w:eastAsia="zh-CN"/>
        </w:rPr>
        <w:t>12</w:t>
      </w:r>
      <w:r>
        <w:rPr>
          <w:color w:val="auto"/>
          <w:szCs w:val="24"/>
        </w:rPr>
        <w:t>月1日至</w:t>
      </w:r>
      <w:r>
        <w:rPr>
          <w:rFonts w:hint="eastAsia"/>
          <w:color w:val="auto"/>
          <w:szCs w:val="24"/>
        </w:rPr>
        <w:t>报名</w:t>
      </w:r>
      <w:r>
        <w:rPr>
          <w:color w:val="auto"/>
          <w:szCs w:val="24"/>
        </w:rPr>
        <w:t>截止之日，以合同签订时间为准）至少承担过一项</w:t>
      </w:r>
      <w:r>
        <w:rPr>
          <w:rFonts w:hint="eastAsia"/>
          <w:color w:val="auto"/>
          <w:szCs w:val="24"/>
        </w:rPr>
        <w:t>航行评估及机场电磁环境影响评估服务</w:t>
      </w:r>
      <w:r>
        <w:rPr>
          <w:color w:val="auto"/>
          <w:szCs w:val="24"/>
        </w:rPr>
        <w:t>业绩。【须提供①合同盖章复印件（含封面页、合同内容页、签章页等关键页）、②项目发票（发票二维码清晰可查并提供税务局发票查询截图，发票开具时间须在本项目询价公告发布之日前）】；</w:t>
      </w:r>
    </w:p>
    <w:p w14:paraId="14615215">
      <w:pPr>
        <w:tabs>
          <w:tab w:val="left" w:pos="2130"/>
          <w:tab w:val="center" w:pos="4156"/>
        </w:tabs>
        <w:spacing w:line="360" w:lineRule="auto"/>
        <w:ind w:firstLine="480" w:firstLineChars="200"/>
        <w:rPr>
          <w:color w:val="auto"/>
          <w:szCs w:val="24"/>
        </w:rPr>
      </w:pPr>
      <w:r>
        <w:rPr>
          <w:rFonts w:hint="eastAsia"/>
          <w:color w:val="auto"/>
          <w:szCs w:val="24"/>
        </w:rPr>
        <w:t>5</w:t>
      </w:r>
      <w:r>
        <w:rPr>
          <w:color w:val="auto"/>
          <w:szCs w:val="24"/>
        </w:rPr>
        <w:t>.供应商未被列入“信用中国”网站（www.creditchina.gov.cn）或中国执行信息公开网（http://zxgk.court.gov.cn）失信被执行人名单（提供查询截图）；</w:t>
      </w:r>
    </w:p>
    <w:p w14:paraId="0AD74FAB">
      <w:pPr>
        <w:tabs>
          <w:tab w:val="left" w:pos="2130"/>
          <w:tab w:val="center" w:pos="4156"/>
        </w:tabs>
        <w:spacing w:line="360" w:lineRule="auto"/>
        <w:ind w:firstLine="480" w:firstLineChars="200"/>
        <w:rPr>
          <w:color w:val="auto"/>
          <w:szCs w:val="24"/>
        </w:rPr>
      </w:pPr>
      <w:r>
        <w:rPr>
          <w:rFonts w:hint="eastAsia"/>
          <w:color w:val="auto"/>
          <w:szCs w:val="24"/>
        </w:rPr>
        <w:t>6</w:t>
      </w:r>
      <w:r>
        <w:rPr>
          <w:color w:val="auto"/>
          <w:szCs w:val="24"/>
        </w:rPr>
        <w:t>.供应商应针对《湖北机场集团有限公司“供应商不良行为”管理办法》在报价文件中出示承诺书（提供承诺函）；</w:t>
      </w:r>
    </w:p>
    <w:p w14:paraId="09D69B51">
      <w:pPr>
        <w:spacing w:line="360" w:lineRule="auto"/>
        <w:ind w:firstLine="480" w:firstLineChars="200"/>
        <w:rPr>
          <w:color w:val="auto"/>
          <w:szCs w:val="24"/>
        </w:rPr>
      </w:pPr>
      <w:r>
        <w:rPr>
          <w:rFonts w:hint="eastAsia"/>
          <w:color w:val="auto"/>
          <w:szCs w:val="24"/>
        </w:rPr>
        <w:t>7</w:t>
      </w:r>
      <w:r>
        <w:rPr>
          <w:color w:val="auto"/>
          <w:szCs w:val="24"/>
        </w:rPr>
        <w:t>.本次询价不接受联合体报价。</w:t>
      </w:r>
    </w:p>
    <w:p w14:paraId="17DB0426">
      <w:pPr>
        <w:pStyle w:val="3"/>
        <w:tabs>
          <w:tab w:val="left" w:pos="576"/>
        </w:tabs>
        <w:spacing w:line="360" w:lineRule="auto"/>
        <w:ind w:left="0" w:firstLine="480" w:firstLineChars="200"/>
        <w:rPr>
          <w:rFonts w:ascii="Times New Roman" w:hAnsi="Times New Roman"/>
          <w:color w:val="auto"/>
          <w:sz w:val="24"/>
          <w:szCs w:val="24"/>
        </w:rPr>
      </w:pPr>
      <w:bookmarkStart w:id="2" w:name="_Toc17522"/>
      <w:r>
        <w:rPr>
          <w:rFonts w:ascii="Times New Roman" w:hAnsi="Times New Roman"/>
          <w:color w:val="auto"/>
          <w:sz w:val="24"/>
          <w:szCs w:val="24"/>
        </w:rPr>
        <w:t>三、询价文件获取</w:t>
      </w:r>
      <w:bookmarkEnd w:id="2"/>
    </w:p>
    <w:p w14:paraId="1C22A774">
      <w:pPr>
        <w:spacing w:line="360" w:lineRule="auto"/>
        <w:ind w:firstLine="480" w:firstLineChars="200"/>
        <w:rPr>
          <w:color w:val="auto"/>
          <w:szCs w:val="24"/>
        </w:rPr>
      </w:pPr>
      <w:r>
        <w:rPr>
          <w:color w:val="auto"/>
          <w:szCs w:val="24"/>
        </w:rPr>
        <w:t>1.获取时间：2025年</w:t>
      </w:r>
      <w:r>
        <w:rPr>
          <w:rFonts w:hint="eastAsia"/>
          <w:color w:val="auto"/>
          <w:szCs w:val="24"/>
          <w:lang w:val="en-US" w:eastAsia="zh-CN"/>
        </w:rPr>
        <w:t>12</w:t>
      </w:r>
      <w:r>
        <w:rPr>
          <w:color w:val="auto"/>
          <w:szCs w:val="24"/>
        </w:rPr>
        <w:t>月</w:t>
      </w:r>
      <w:r>
        <w:rPr>
          <w:rFonts w:hint="eastAsia"/>
          <w:color w:val="auto"/>
          <w:szCs w:val="24"/>
          <w:lang w:val="en-US" w:eastAsia="zh-CN"/>
        </w:rPr>
        <w:t>17</w:t>
      </w:r>
      <w:r>
        <w:rPr>
          <w:rFonts w:hint="eastAsia"/>
          <w:color w:val="auto"/>
          <w:szCs w:val="24"/>
        </w:rPr>
        <w:t xml:space="preserve"> </w:t>
      </w:r>
      <w:r>
        <w:rPr>
          <w:color w:val="auto"/>
          <w:szCs w:val="24"/>
        </w:rPr>
        <w:t>日起至2025年</w:t>
      </w:r>
      <w:r>
        <w:rPr>
          <w:rFonts w:hint="eastAsia"/>
          <w:color w:val="auto"/>
          <w:szCs w:val="24"/>
          <w:lang w:val="en-US" w:eastAsia="zh-CN"/>
        </w:rPr>
        <w:t>12</w:t>
      </w:r>
      <w:r>
        <w:rPr>
          <w:color w:val="auto"/>
          <w:szCs w:val="24"/>
        </w:rPr>
        <w:t>月</w:t>
      </w:r>
      <w:r>
        <w:rPr>
          <w:rFonts w:hint="eastAsia"/>
          <w:color w:val="auto"/>
          <w:szCs w:val="24"/>
          <w:lang w:val="en-US" w:eastAsia="zh-CN"/>
        </w:rPr>
        <w:t>19</w:t>
      </w:r>
      <w:r>
        <w:rPr>
          <w:color w:val="auto"/>
          <w:szCs w:val="24"/>
        </w:rPr>
        <w:t>日，每天上午9</w:t>
      </w:r>
      <w:r>
        <w:rPr>
          <w:rFonts w:hint="eastAsia"/>
          <w:color w:val="auto"/>
          <w:szCs w:val="24"/>
        </w:rPr>
        <w:t>:</w:t>
      </w:r>
      <w:r>
        <w:rPr>
          <w:color w:val="auto"/>
          <w:szCs w:val="24"/>
        </w:rPr>
        <w:t>00～12</w:t>
      </w:r>
      <w:r>
        <w:rPr>
          <w:rFonts w:hint="eastAsia"/>
          <w:color w:val="auto"/>
          <w:szCs w:val="24"/>
        </w:rPr>
        <w:t>:</w:t>
      </w:r>
      <w:r>
        <w:rPr>
          <w:color w:val="auto"/>
          <w:szCs w:val="24"/>
        </w:rPr>
        <w:t>00、下午14：00～17</w:t>
      </w:r>
      <w:r>
        <w:rPr>
          <w:rFonts w:hint="eastAsia"/>
          <w:color w:val="auto"/>
          <w:szCs w:val="24"/>
        </w:rPr>
        <w:t>:</w:t>
      </w:r>
      <w:r>
        <w:rPr>
          <w:color w:val="auto"/>
          <w:szCs w:val="24"/>
        </w:rPr>
        <w:t>00（节假日除外）。</w:t>
      </w:r>
    </w:p>
    <w:p w14:paraId="1C6FAED2">
      <w:pPr>
        <w:spacing w:line="360" w:lineRule="auto"/>
        <w:ind w:firstLine="480" w:firstLineChars="200"/>
        <w:rPr>
          <w:color w:val="auto"/>
          <w:szCs w:val="24"/>
        </w:rPr>
      </w:pPr>
      <w:r>
        <w:rPr>
          <w:color w:val="auto"/>
          <w:szCs w:val="24"/>
        </w:rPr>
        <w:t xml:space="preserve">2.获取地点：湖北省武汉市武昌区民主路洪广大酒店A座14楼湖北路港工程咨询有限公司。 </w:t>
      </w:r>
    </w:p>
    <w:p w14:paraId="0F090677">
      <w:pPr>
        <w:spacing w:line="360" w:lineRule="auto"/>
        <w:ind w:firstLine="480" w:firstLineChars="200"/>
        <w:rPr>
          <w:color w:val="auto"/>
          <w:szCs w:val="24"/>
        </w:rPr>
      </w:pPr>
      <w:r>
        <w:rPr>
          <w:color w:val="auto"/>
          <w:szCs w:val="24"/>
        </w:rPr>
        <w:t>3.售价：人民币500元/本，售后不退。</w:t>
      </w:r>
    </w:p>
    <w:p w14:paraId="0A35C11F">
      <w:pPr>
        <w:spacing w:line="360" w:lineRule="auto"/>
        <w:ind w:firstLine="480" w:firstLineChars="200"/>
        <w:rPr>
          <w:color w:val="auto"/>
          <w:szCs w:val="24"/>
        </w:rPr>
      </w:pPr>
      <w:r>
        <w:rPr>
          <w:color w:val="auto"/>
          <w:szCs w:val="24"/>
        </w:rPr>
        <w:t>4.获取方式：（一）现场获取，符合资格的供应商应当在以上获取时间内，携带法定代表人身份证明书及法定代表人身份证或法定代表人授权书及受托人身份证等资料在湖北路港工程咨询有限公司（武汉市民主路782号洪广大酒店A座14楼）领取询价文件。</w:t>
      </w:r>
    </w:p>
    <w:p w14:paraId="6720750A">
      <w:pPr>
        <w:spacing w:line="360" w:lineRule="auto"/>
        <w:ind w:firstLine="480" w:firstLineChars="200"/>
        <w:rPr>
          <w:color w:val="auto"/>
          <w:szCs w:val="24"/>
        </w:rPr>
      </w:pPr>
      <w:r>
        <w:rPr>
          <w:color w:val="auto"/>
          <w:szCs w:val="24"/>
        </w:rPr>
        <w:t>（二）线上获取，符合资格的供应商应当在以上获取时间内，将以下材料扫描件（按顺序扫描为一个PDF文件）发至邮箱2697358739@qq.com，邮件主题注明项目名称，获取文件时效性以收到邮件时间为准。（1）法定代表人自己领取的，须提供法定代表人身份证明书及法定代表人身份证（扫描件）；（2）法定代表人委托他人领取的，须提供法定代表人授权书及受托人身份证（扫描件）。</w:t>
      </w:r>
    </w:p>
    <w:p w14:paraId="3EDE8F5A">
      <w:pPr>
        <w:pStyle w:val="3"/>
        <w:tabs>
          <w:tab w:val="left" w:pos="576"/>
        </w:tabs>
        <w:spacing w:line="360" w:lineRule="auto"/>
        <w:ind w:left="0" w:firstLine="480" w:firstLineChars="200"/>
        <w:rPr>
          <w:rFonts w:ascii="Times New Roman" w:hAnsi="Times New Roman"/>
          <w:color w:val="auto"/>
          <w:sz w:val="24"/>
          <w:szCs w:val="24"/>
        </w:rPr>
      </w:pPr>
      <w:bookmarkStart w:id="3" w:name="_Toc8486"/>
      <w:r>
        <w:rPr>
          <w:rFonts w:ascii="Times New Roman" w:hAnsi="Times New Roman"/>
          <w:color w:val="auto"/>
          <w:sz w:val="24"/>
          <w:szCs w:val="24"/>
        </w:rPr>
        <w:t>四、递交报价文件的截止时间及询价时间</w:t>
      </w:r>
      <w:bookmarkEnd w:id="3"/>
    </w:p>
    <w:p w14:paraId="20636C7F">
      <w:pPr>
        <w:spacing w:line="360" w:lineRule="auto"/>
        <w:ind w:firstLine="480" w:firstLineChars="200"/>
        <w:rPr>
          <w:color w:val="auto"/>
          <w:szCs w:val="24"/>
        </w:rPr>
      </w:pPr>
      <w:r>
        <w:rPr>
          <w:color w:val="auto"/>
          <w:szCs w:val="24"/>
        </w:rPr>
        <w:t>2025年</w:t>
      </w:r>
      <w:r>
        <w:rPr>
          <w:rFonts w:hint="eastAsia"/>
          <w:color w:val="auto"/>
          <w:szCs w:val="24"/>
          <w:lang w:val="en-US" w:eastAsia="zh-CN"/>
        </w:rPr>
        <w:t>12</w:t>
      </w:r>
      <w:r>
        <w:rPr>
          <w:color w:val="auto"/>
          <w:szCs w:val="24"/>
        </w:rPr>
        <w:t>月</w:t>
      </w:r>
      <w:r>
        <w:rPr>
          <w:rFonts w:hint="eastAsia"/>
          <w:color w:val="auto"/>
          <w:szCs w:val="24"/>
          <w:lang w:val="en-US" w:eastAsia="zh-CN"/>
        </w:rPr>
        <w:t>25</w:t>
      </w:r>
      <w:r>
        <w:rPr>
          <w:color w:val="auto"/>
          <w:szCs w:val="24"/>
        </w:rPr>
        <w:t>日</w:t>
      </w:r>
      <w:r>
        <w:rPr>
          <w:rFonts w:hint="eastAsia"/>
          <w:color w:val="auto"/>
          <w:szCs w:val="24"/>
        </w:rPr>
        <w:t>14</w:t>
      </w:r>
      <w:r>
        <w:rPr>
          <w:color w:val="auto"/>
          <w:szCs w:val="24"/>
        </w:rPr>
        <w:t>时30分（北京时间）</w:t>
      </w:r>
    </w:p>
    <w:p w14:paraId="40A0E31F">
      <w:pPr>
        <w:pStyle w:val="3"/>
        <w:tabs>
          <w:tab w:val="left" w:pos="576"/>
        </w:tabs>
        <w:spacing w:line="360" w:lineRule="auto"/>
        <w:ind w:left="0" w:firstLine="480" w:firstLineChars="200"/>
        <w:rPr>
          <w:rFonts w:ascii="Times New Roman" w:hAnsi="Times New Roman"/>
          <w:color w:val="auto"/>
          <w:sz w:val="24"/>
          <w:szCs w:val="24"/>
        </w:rPr>
      </w:pPr>
      <w:bookmarkStart w:id="4" w:name="_Toc9794"/>
      <w:r>
        <w:rPr>
          <w:rFonts w:ascii="Times New Roman" w:hAnsi="Times New Roman"/>
          <w:color w:val="auto"/>
          <w:sz w:val="24"/>
          <w:szCs w:val="24"/>
        </w:rPr>
        <w:t>五、询价地点</w:t>
      </w:r>
      <w:bookmarkEnd w:id="4"/>
    </w:p>
    <w:p w14:paraId="78591E40">
      <w:pPr>
        <w:tabs>
          <w:tab w:val="left" w:pos="2130"/>
          <w:tab w:val="center" w:pos="4156"/>
        </w:tabs>
        <w:spacing w:line="360" w:lineRule="auto"/>
        <w:ind w:firstLine="480" w:firstLineChars="200"/>
        <w:rPr>
          <w:color w:val="auto"/>
          <w:szCs w:val="24"/>
        </w:rPr>
      </w:pPr>
      <w:r>
        <w:rPr>
          <w:color w:val="auto"/>
          <w:szCs w:val="24"/>
        </w:rPr>
        <w:t>询价地点：湖北路港工程咨询有限公司</w:t>
      </w:r>
    </w:p>
    <w:p w14:paraId="0112E551">
      <w:pPr>
        <w:tabs>
          <w:tab w:val="left" w:pos="2130"/>
          <w:tab w:val="center" w:pos="4156"/>
        </w:tabs>
        <w:spacing w:line="360" w:lineRule="auto"/>
        <w:ind w:firstLine="480" w:firstLineChars="200"/>
        <w:rPr>
          <w:color w:val="auto"/>
          <w:szCs w:val="24"/>
        </w:rPr>
      </w:pPr>
      <w:r>
        <w:rPr>
          <w:color w:val="auto"/>
          <w:szCs w:val="24"/>
        </w:rPr>
        <w:t>地    址：湖北省武汉市武昌区民主路洪广大酒店A座14楼</w:t>
      </w:r>
      <w:r>
        <w:rPr>
          <w:rFonts w:hint="eastAsia"/>
          <w:color w:val="auto"/>
          <w:szCs w:val="24"/>
          <w:lang w:val="en-US" w:eastAsia="zh-CN"/>
        </w:rPr>
        <w:t>4</w:t>
      </w:r>
      <w:r>
        <w:rPr>
          <w:color w:val="auto"/>
          <w:szCs w:val="24"/>
        </w:rPr>
        <w:t>号会议室</w:t>
      </w:r>
    </w:p>
    <w:p w14:paraId="7F2EF930">
      <w:pPr>
        <w:pStyle w:val="3"/>
        <w:tabs>
          <w:tab w:val="left" w:pos="576"/>
        </w:tabs>
        <w:spacing w:line="360" w:lineRule="auto"/>
        <w:ind w:left="0" w:firstLine="480" w:firstLineChars="200"/>
        <w:rPr>
          <w:rFonts w:ascii="Times New Roman" w:hAnsi="Times New Roman"/>
          <w:color w:val="auto"/>
          <w:sz w:val="24"/>
          <w:szCs w:val="24"/>
        </w:rPr>
      </w:pPr>
      <w:bookmarkStart w:id="5" w:name="_Toc22260"/>
      <w:r>
        <w:rPr>
          <w:rFonts w:ascii="Times New Roman" w:hAnsi="Times New Roman"/>
          <w:color w:val="auto"/>
          <w:sz w:val="24"/>
          <w:szCs w:val="24"/>
        </w:rPr>
        <w:t>六、联系方式</w:t>
      </w:r>
      <w:bookmarkEnd w:id="5"/>
    </w:p>
    <w:p w14:paraId="5D4DBA8A">
      <w:pPr>
        <w:spacing w:line="360" w:lineRule="auto"/>
        <w:ind w:firstLine="480" w:firstLineChars="200"/>
        <w:rPr>
          <w:color w:val="auto"/>
          <w:szCs w:val="24"/>
        </w:rPr>
      </w:pPr>
      <w:r>
        <w:rPr>
          <w:color w:val="auto"/>
          <w:szCs w:val="24"/>
        </w:rPr>
        <w:t>采 购 人：武汉天河机场有限责任公司</w:t>
      </w:r>
    </w:p>
    <w:p w14:paraId="11F7D47E">
      <w:pPr>
        <w:spacing w:line="360" w:lineRule="auto"/>
        <w:ind w:firstLine="480" w:firstLineChars="200"/>
        <w:rPr>
          <w:color w:val="auto"/>
          <w:szCs w:val="24"/>
        </w:rPr>
      </w:pPr>
      <w:r>
        <w:rPr>
          <w:color w:val="auto"/>
          <w:szCs w:val="24"/>
        </w:rPr>
        <w:t>地    址：武汉市黄陂区天河机场</w:t>
      </w:r>
    </w:p>
    <w:p w14:paraId="70438923">
      <w:pPr>
        <w:spacing w:line="360" w:lineRule="auto"/>
        <w:ind w:firstLine="480" w:firstLineChars="200"/>
        <w:rPr>
          <w:color w:val="auto"/>
          <w:szCs w:val="24"/>
        </w:rPr>
      </w:pPr>
      <w:r>
        <w:rPr>
          <w:color w:val="auto"/>
          <w:szCs w:val="24"/>
        </w:rPr>
        <w:t>联 系 人：</w:t>
      </w:r>
      <w:r>
        <w:rPr>
          <w:rFonts w:hint="eastAsia"/>
          <w:color w:val="auto"/>
          <w:szCs w:val="24"/>
        </w:rPr>
        <w:t xml:space="preserve">赵工 </w:t>
      </w:r>
    </w:p>
    <w:p w14:paraId="6CDA9F6F">
      <w:pPr>
        <w:spacing w:line="360" w:lineRule="auto"/>
        <w:ind w:firstLine="480" w:firstLineChars="200"/>
        <w:rPr>
          <w:color w:val="auto"/>
          <w:szCs w:val="24"/>
        </w:rPr>
      </w:pPr>
      <w:r>
        <w:rPr>
          <w:color w:val="auto"/>
          <w:szCs w:val="24"/>
        </w:rPr>
        <w:t>联系电话：</w:t>
      </w:r>
      <w:r>
        <w:rPr>
          <w:rFonts w:hint="eastAsia"/>
          <w:color w:val="auto"/>
          <w:szCs w:val="24"/>
        </w:rPr>
        <w:t xml:space="preserve">027-85819912  </w:t>
      </w:r>
    </w:p>
    <w:p w14:paraId="6713521F">
      <w:pPr>
        <w:spacing w:line="360" w:lineRule="auto"/>
        <w:ind w:firstLine="480" w:firstLineChars="200"/>
        <w:rPr>
          <w:color w:val="auto"/>
          <w:szCs w:val="24"/>
        </w:rPr>
      </w:pPr>
      <w:r>
        <w:rPr>
          <w:color w:val="auto"/>
          <w:szCs w:val="24"/>
        </w:rPr>
        <w:t>代理机构：湖北路港工程咨询有限公司</w:t>
      </w:r>
    </w:p>
    <w:p w14:paraId="1E902050">
      <w:pPr>
        <w:spacing w:line="360" w:lineRule="auto"/>
        <w:ind w:firstLine="480" w:firstLineChars="200"/>
        <w:rPr>
          <w:color w:val="auto"/>
          <w:szCs w:val="24"/>
        </w:rPr>
      </w:pPr>
      <w:r>
        <w:rPr>
          <w:color w:val="auto"/>
          <w:szCs w:val="24"/>
        </w:rPr>
        <w:t>地    址：湖北省武汉市武昌区民主路洪广大酒店A座14楼</w:t>
      </w:r>
    </w:p>
    <w:p w14:paraId="4B0A7D84">
      <w:pPr>
        <w:spacing w:line="360" w:lineRule="auto"/>
        <w:ind w:firstLine="480" w:firstLineChars="200"/>
        <w:rPr>
          <w:color w:val="auto"/>
          <w:szCs w:val="24"/>
        </w:rPr>
      </w:pPr>
      <w:r>
        <w:rPr>
          <w:color w:val="auto"/>
          <w:szCs w:val="24"/>
        </w:rPr>
        <w:t>联 系 人：向彩红、张朗、郭栋、李智斌</w:t>
      </w:r>
    </w:p>
    <w:p w14:paraId="21FA5A68">
      <w:pPr>
        <w:spacing w:line="360" w:lineRule="auto"/>
        <w:ind w:firstLine="480" w:firstLineChars="200"/>
        <w:rPr>
          <w:color w:val="auto"/>
          <w:szCs w:val="24"/>
        </w:rPr>
      </w:pPr>
      <w:r>
        <w:rPr>
          <w:color w:val="auto"/>
          <w:szCs w:val="24"/>
        </w:rPr>
        <w:t>电    话：13026165768</w:t>
      </w:r>
    </w:p>
    <w:p w14:paraId="2465002B">
      <w:pPr>
        <w:spacing w:line="360" w:lineRule="auto"/>
        <w:ind w:firstLine="480" w:firstLineChars="200"/>
        <w:rPr>
          <w:color w:val="auto"/>
          <w:szCs w:val="24"/>
        </w:rPr>
      </w:pPr>
      <w:r>
        <w:rPr>
          <w:color w:val="auto"/>
          <w:szCs w:val="24"/>
        </w:rPr>
        <w:t>邮    箱：</w:t>
      </w:r>
      <w:r>
        <w:rPr>
          <w:color w:val="auto"/>
          <w:szCs w:val="24"/>
        </w:rPr>
        <w:fldChar w:fldCharType="begin"/>
      </w:r>
      <w:r>
        <w:rPr>
          <w:color w:val="auto"/>
          <w:szCs w:val="24"/>
        </w:rPr>
        <w:instrText xml:space="preserve"> HYPERLINK "mailto:59743009@qq.com" </w:instrText>
      </w:r>
      <w:r>
        <w:rPr>
          <w:color w:val="auto"/>
          <w:szCs w:val="24"/>
        </w:rPr>
        <w:fldChar w:fldCharType="separate"/>
      </w:r>
      <w:r>
        <w:rPr>
          <w:color w:val="auto"/>
          <w:szCs w:val="24"/>
        </w:rPr>
        <w:t>2697358739@qq.com</w:t>
      </w:r>
      <w:r>
        <w:rPr>
          <w:color w:val="auto"/>
          <w:szCs w:val="24"/>
        </w:rPr>
        <w:fldChar w:fldCharType="end"/>
      </w:r>
    </w:p>
    <w:p w14:paraId="0DF0421F">
      <w:pPr>
        <w:pStyle w:val="3"/>
        <w:tabs>
          <w:tab w:val="left" w:pos="576"/>
        </w:tabs>
        <w:spacing w:line="360" w:lineRule="auto"/>
        <w:ind w:left="0" w:firstLine="480" w:firstLineChars="200"/>
        <w:rPr>
          <w:rFonts w:ascii="Times New Roman" w:hAnsi="Times New Roman"/>
          <w:color w:val="auto"/>
          <w:sz w:val="24"/>
          <w:szCs w:val="24"/>
        </w:rPr>
      </w:pPr>
      <w:bookmarkStart w:id="6" w:name="_Toc4028"/>
      <w:r>
        <w:rPr>
          <w:rFonts w:ascii="Times New Roman" w:hAnsi="Times New Roman"/>
          <w:color w:val="auto"/>
          <w:sz w:val="24"/>
          <w:szCs w:val="24"/>
        </w:rPr>
        <w:t>七、保证金汇款账户信息</w:t>
      </w:r>
      <w:bookmarkEnd w:id="6"/>
    </w:p>
    <w:p w14:paraId="0C23AEC4">
      <w:pPr>
        <w:spacing w:line="360" w:lineRule="auto"/>
        <w:ind w:firstLine="480" w:firstLineChars="200"/>
        <w:rPr>
          <w:color w:val="auto"/>
          <w:szCs w:val="24"/>
        </w:rPr>
      </w:pPr>
      <w:r>
        <w:rPr>
          <w:color w:val="auto"/>
          <w:szCs w:val="24"/>
        </w:rPr>
        <w:t>开户行：中国农业银行股份有限公司武汉武昌支行</w:t>
      </w:r>
    </w:p>
    <w:p w14:paraId="0BC25B59">
      <w:pPr>
        <w:spacing w:line="360" w:lineRule="auto"/>
        <w:ind w:firstLine="480" w:firstLineChars="200"/>
        <w:rPr>
          <w:color w:val="auto"/>
          <w:szCs w:val="24"/>
        </w:rPr>
      </w:pPr>
      <w:r>
        <w:rPr>
          <w:color w:val="auto"/>
          <w:szCs w:val="24"/>
        </w:rPr>
        <w:t>收款人：湖北路港工程咨询有限公司</w:t>
      </w:r>
    </w:p>
    <w:p w14:paraId="31AC57A4">
      <w:pPr>
        <w:spacing w:line="360" w:lineRule="auto"/>
        <w:ind w:firstLine="480" w:firstLineChars="200"/>
        <w:rPr>
          <w:color w:val="auto"/>
          <w:szCs w:val="24"/>
        </w:rPr>
      </w:pPr>
      <w:r>
        <w:rPr>
          <w:color w:val="auto"/>
          <w:szCs w:val="24"/>
        </w:rPr>
        <w:t xml:space="preserve">帐 号：17030101040020299 </w:t>
      </w:r>
    </w:p>
    <w:p w14:paraId="4B1A965B">
      <w:pPr>
        <w:pStyle w:val="3"/>
        <w:tabs>
          <w:tab w:val="left" w:pos="576"/>
        </w:tabs>
        <w:spacing w:line="360" w:lineRule="auto"/>
        <w:ind w:left="0" w:firstLine="480" w:firstLineChars="200"/>
        <w:rPr>
          <w:rFonts w:ascii="Times New Roman" w:hAnsi="Times New Roman"/>
          <w:color w:val="auto"/>
          <w:sz w:val="24"/>
          <w:szCs w:val="24"/>
        </w:rPr>
      </w:pPr>
      <w:bookmarkStart w:id="7" w:name="_Toc9211"/>
      <w:r>
        <w:rPr>
          <w:rFonts w:ascii="Times New Roman" w:hAnsi="Times New Roman"/>
          <w:color w:val="auto"/>
          <w:sz w:val="24"/>
          <w:szCs w:val="24"/>
        </w:rPr>
        <w:t>八、信息发布媒体及发布时间</w:t>
      </w:r>
      <w:bookmarkEnd w:id="7"/>
    </w:p>
    <w:p w14:paraId="7EB45F92">
      <w:pPr>
        <w:spacing w:line="360" w:lineRule="auto"/>
        <w:ind w:firstLine="480" w:firstLineChars="200"/>
        <w:rPr>
          <w:color w:val="auto"/>
          <w:szCs w:val="24"/>
        </w:rPr>
      </w:pPr>
      <w:r>
        <w:rPr>
          <w:color w:val="auto"/>
          <w:szCs w:val="24"/>
        </w:rPr>
        <w:t>发布媒体：中国招标投标公共服务平台、湖北机场集团有限公司（www.whairport.com）、</w:t>
      </w:r>
      <w:r>
        <w:rPr>
          <w:color w:val="auto"/>
          <w:kern w:val="0"/>
          <w:szCs w:val="24"/>
        </w:rPr>
        <w:t>湖北路港工程咨询有限公司（http://www.hblgzx.cn/）</w:t>
      </w:r>
    </w:p>
    <w:p w14:paraId="2808AED4">
      <w:pPr>
        <w:wordWrap w:val="0"/>
        <w:spacing w:line="360" w:lineRule="auto"/>
        <w:ind w:firstLine="480" w:firstLineChars="200"/>
      </w:pPr>
      <w:r>
        <w:rPr>
          <w:color w:val="auto"/>
          <w:szCs w:val="24"/>
        </w:rPr>
        <w:t>发布日期：2025年</w:t>
      </w:r>
      <w:r>
        <w:rPr>
          <w:rFonts w:hint="eastAsia"/>
          <w:color w:val="auto"/>
          <w:szCs w:val="24"/>
          <w:lang w:val="en-US" w:eastAsia="zh-CN"/>
        </w:rPr>
        <w:t>12</w:t>
      </w:r>
      <w:r>
        <w:rPr>
          <w:color w:val="auto"/>
          <w:szCs w:val="24"/>
        </w:rPr>
        <w:t>月</w:t>
      </w:r>
      <w:r>
        <w:rPr>
          <w:rFonts w:hint="eastAsia"/>
          <w:color w:val="auto"/>
          <w:szCs w:val="24"/>
          <w:lang w:val="en-US" w:eastAsia="zh-CN"/>
        </w:rPr>
        <w:t>16</w:t>
      </w:r>
      <w:r>
        <w:rPr>
          <w:rFonts w:hint="eastAsia"/>
          <w:color w:val="auto"/>
          <w:szCs w:val="24"/>
        </w:rPr>
        <w:t xml:space="preserve"> </w:t>
      </w:r>
      <w:r>
        <w:rPr>
          <w:color w:val="auto"/>
          <w:szCs w:val="24"/>
        </w:rPr>
        <w:t>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1828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CDAB9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33CDAB9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639D7"/>
    <w:rsid w:val="004415C5"/>
    <w:rsid w:val="04311621"/>
    <w:rsid w:val="08E5550A"/>
    <w:rsid w:val="0A5C00BF"/>
    <w:rsid w:val="10AC760C"/>
    <w:rsid w:val="12176D07"/>
    <w:rsid w:val="13877EBC"/>
    <w:rsid w:val="150177FB"/>
    <w:rsid w:val="161C2FE7"/>
    <w:rsid w:val="1C0639D7"/>
    <w:rsid w:val="1E71283C"/>
    <w:rsid w:val="1EBA2307"/>
    <w:rsid w:val="1FFD2F98"/>
    <w:rsid w:val="222817CA"/>
    <w:rsid w:val="23AB480C"/>
    <w:rsid w:val="254F1478"/>
    <w:rsid w:val="2CC87124"/>
    <w:rsid w:val="2D8477E3"/>
    <w:rsid w:val="2D957D90"/>
    <w:rsid w:val="2DFB7E0A"/>
    <w:rsid w:val="2E0E011B"/>
    <w:rsid w:val="2E8F689F"/>
    <w:rsid w:val="31926A3D"/>
    <w:rsid w:val="32E935AD"/>
    <w:rsid w:val="387E62F6"/>
    <w:rsid w:val="3A89306C"/>
    <w:rsid w:val="3A9479A4"/>
    <w:rsid w:val="3AD66EB0"/>
    <w:rsid w:val="3AF557A8"/>
    <w:rsid w:val="3B082189"/>
    <w:rsid w:val="3C0E446D"/>
    <w:rsid w:val="3F3F133C"/>
    <w:rsid w:val="3FE80120"/>
    <w:rsid w:val="451D1BC0"/>
    <w:rsid w:val="46317690"/>
    <w:rsid w:val="46B50AA1"/>
    <w:rsid w:val="486A716F"/>
    <w:rsid w:val="487171B8"/>
    <w:rsid w:val="4AF866A5"/>
    <w:rsid w:val="4B580820"/>
    <w:rsid w:val="4BD12B3A"/>
    <w:rsid w:val="4C471DC9"/>
    <w:rsid w:val="55AB10D0"/>
    <w:rsid w:val="560735DA"/>
    <w:rsid w:val="5E167238"/>
    <w:rsid w:val="5E6D09FC"/>
    <w:rsid w:val="5F6F6BEE"/>
    <w:rsid w:val="60E26D6B"/>
    <w:rsid w:val="623B5A94"/>
    <w:rsid w:val="631072CC"/>
    <w:rsid w:val="63F07540"/>
    <w:rsid w:val="64001D88"/>
    <w:rsid w:val="672B29D6"/>
    <w:rsid w:val="6AC55192"/>
    <w:rsid w:val="6BC27CCC"/>
    <w:rsid w:val="6D503DDE"/>
    <w:rsid w:val="6DCF19AE"/>
    <w:rsid w:val="732A7B9F"/>
    <w:rsid w:val="73A25E38"/>
    <w:rsid w:val="762A4A3C"/>
    <w:rsid w:val="76A70FC2"/>
    <w:rsid w:val="79C17848"/>
    <w:rsid w:val="7DEB2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15"/>
    <w:qFormat/>
    <w:uiPriority w:val="0"/>
    <w:pPr>
      <w:keepNext/>
      <w:keepLines/>
      <w:spacing w:line="360" w:lineRule="auto"/>
      <w:ind w:firstLine="800" w:firstLineChars="200"/>
      <w:outlineLvl w:val="0"/>
    </w:pPr>
    <w:rPr>
      <w:rFonts w:ascii="Times New Roman" w:hAnsi="Times New Roman" w:eastAsia="宋体" w:cs="黑体"/>
      <w:b/>
      <w:kern w:val="44"/>
      <w:sz w:val="24"/>
      <w:szCs w:val="20"/>
    </w:rPr>
  </w:style>
  <w:style w:type="paragraph" w:styleId="3">
    <w:name w:val="heading 2"/>
    <w:basedOn w:val="1"/>
    <w:next w:val="1"/>
    <w:link w:val="14"/>
    <w:semiHidden/>
    <w:unhideWhenUsed/>
    <w:qFormat/>
    <w:uiPriority w:val="0"/>
    <w:pPr>
      <w:keepNext/>
      <w:keepLines/>
      <w:spacing w:line="360" w:lineRule="auto"/>
      <w:outlineLvl w:val="1"/>
    </w:pPr>
    <w:rPr>
      <w:rFonts w:ascii="宋体" w:hAnsi="宋体" w:eastAsia="宋体"/>
      <w:bCs/>
      <w:sz w:val="28"/>
      <w:szCs w:val="24"/>
    </w:rPr>
  </w:style>
  <w:style w:type="paragraph" w:styleId="4">
    <w:name w:val="heading 3"/>
    <w:basedOn w:val="1"/>
    <w:next w:val="1"/>
    <w:link w:val="13"/>
    <w:semiHidden/>
    <w:unhideWhenUsed/>
    <w:qFormat/>
    <w:uiPriority w:val="0"/>
    <w:pPr>
      <w:keepNext/>
      <w:keepLines/>
      <w:outlineLvl w:val="2"/>
    </w:pPr>
    <w:rPr>
      <w:rFonts w:ascii="Cambria" w:hAnsi="Cambria" w:eastAsia="宋体" w:cs="Times New Roman"/>
      <w:b/>
      <w:bCs/>
      <w:kern w:val="0"/>
      <w:sz w:val="24"/>
      <w:szCs w:val="22"/>
      <w:lang w:eastAsia="en-US" w:bidi="en-US"/>
    </w:rPr>
  </w:style>
  <w:style w:type="paragraph" w:styleId="5">
    <w:name w:val="heading 4"/>
    <w:basedOn w:val="1"/>
    <w:next w:val="1"/>
    <w:link w:val="17"/>
    <w:semiHidden/>
    <w:unhideWhenUsed/>
    <w:qFormat/>
    <w:uiPriority w:val="0"/>
    <w:pPr>
      <w:keepNext/>
      <w:keepLines/>
      <w:spacing w:line="360" w:lineRule="auto"/>
      <w:outlineLvl w:val="3"/>
    </w:pPr>
    <w:rPr>
      <w:rFonts w:ascii="Arial" w:hAnsi="Arial" w:eastAsia="仿宋"/>
      <w:b/>
      <w:sz w:val="28"/>
      <w:szCs w:val="20"/>
    </w:rPr>
  </w:style>
  <w:style w:type="paragraph" w:styleId="6">
    <w:name w:val="heading 5"/>
    <w:basedOn w:val="1"/>
    <w:next w:val="1"/>
    <w:link w:val="16"/>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Body Text Indent"/>
    <w:basedOn w:val="1"/>
    <w:qFormat/>
    <w:uiPriority w:val="0"/>
    <w:pPr>
      <w:spacing w:after="120" w:afterLines="0" w:afterAutospacing="0"/>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qFormat/>
    <w:uiPriority w:val="0"/>
    <w:pPr>
      <w:ind w:firstLine="420" w:firstLineChars="200"/>
    </w:pPr>
  </w:style>
  <w:style w:type="character" w:customStyle="1" w:styleId="13">
    <w:name w:val="标题 3 Char2"/>
    <w:link w:val="4"/>
    <w:autoRedefine/>
    <w:qFormat/>
    <w:uiPriority w:val="0"/>
    <w:rPr>
      <w:rFonts w:ascii="Calibri" w:hAnsi="Calibri" w:eastAsia="宋体" w:cs="Times New Roman"/>
      <w:b/>
      <w:bCs/>
      <w:kern w:val="0"/>
      <w:sz w:val="24"/>
      <w:szCs w:val="22"/>
      <w:lang w:eastAsia="en-US" w:bidi="en-US"/>
    </w:rPr>
  </w:style>
  <w:style w:type="character" w:customStyle="1" w:styleId="14">
    <w:name w:val="标题 2 字符"/>
    <w:link w:val="3"/>
    <w:autoRedefine/>
    <w:qFormat/>
    <w:locked/>
    <w:uiPriority w:val="0"/>
    <w:rPr>
      <w:rFonts w:ascii="宋体" w:hAnsi="宋体" w:eastAsia="宋体" w:cs="Times New Roman"/>
      <w:b/>
      <w:bCs/>
      <w:kern w:val="2"/>
      <w:sz w:val="30"/>
      <w:szCs w:val="20"/>
      <w:lang w:val="en-US" w:eastAsia="en-US" w:bidi="en-US"/>
    </w:rPr>
  </w:style>
  <w:style w:type="character" w:customStyle="1" w:styleId="15">
    <w:name w:val="标题 1 字符"/>
    <w:link w:val="2"/>
    <w:autoRedefine/>
    <w:qFormat/>
    <w:uiPriority w:val="0"/>
    <w:rPr>
      <w:rFonts w:ascii="Times New Roman" w:hAnsi="Times New Roman" w:eastAsia="宋体" w:cs="黑体"/>
      <w:b/>
      <w:kern w:val="44"/>
      <w:sz w:val="30"/>
      <w:lang w:eastAsia="en-US" w:bidi="en-US"/>
    </w:rPr>
  </w:style>
  <w:style w:type="character" w:customStyle="1" w:styleId="16">
    <w:name w:val="标题 5 Char"/>
    <w:link w:val="6"/>
    <w:semiHidden/>
    <w:qFormat/>
    <w:uiPriority w:val="9"/>
    <w:rPr>
      <w:rFonts w:ascii="Times New Roman" w:hAnsi="Times New Roman" w:cs="仿宋"/>
      <w:b/>
      <w:bCs/>
      <w:color w:val="000000"/>
      <w:kern w:val="0"/>
      <w:sz w:val="28"/>
      <w:szCs w:val="28"/>
    </w:rPr>
  </w:style>
  <w:style w:type="character" w:customStyle="1" w:styleId="17">
    <w:name w:val="标题 4 Char"/>
    <w:link w:val="5"/>
    <w:qFormat/>
    <w:uiPriority w:val="0"/>
    <w:rPr>
      <w:rFonts w:ascii="Arial" w:hAnsi="Arial" w:eastAsia="宋体" w:cs="Times New Roman"/>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2025-12-16T08:46:00Z</dcterms:created>
  <dc:creator>小向</dc:creator>
  <cp:lastModifiedBy>小向</cp:lastModifiedBy>
  <dcterms:modified xsi:type="dcterms:W3CDTF">2025-12-16T08:47:32Z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95EC4E716F1F43F6A12ED9FE22C570A8_11</vt:lpwstr>
  </property>
  <property fmtid="{D5CDD505-2E9C-101B-9397-08002B2CF9AE}" pid="4" name="KSOTemplateDocerSaveRecord">
    <vt:lpwstr>eyJoZGlkIjoiNzVhOGM2ZjM5NGQ2OGVkMTJkMWE0NjFhN2NkNjA5MDIiLCJ1c2VySWQiOiIzMDQxMzQ3NzAifQ==</vt:lpwstr>
  </property>
</Properties>
</file>