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5ACB2">
      <w:pPr>
        <w:spacing w:line="360" w:lineRule="auto"/>
        <w:jc w:val="center"/>
        <w:rPr>
          <w:rFonts w:hint="default" w:ascii="宋体" w:hAnsi="宋体" w:cs="宋体"/>
          <w:szCs w:val="21"/>
          <w:highlight w:val="none"/>
          <w:lang w:val="en-US"/>
        </w:rPr>
      </w:pPr>
      <w:r>
        <w:rPr>
          <w:rFonts w:hint="eastAsia" w:hAnsi="宋体"/>
          <w:b/>
          <w:sz w:val="32"/>
          <w:szCs w:val="32"/>
          <w:highlight w:val="none"/>
          <w:u w:val="single"/>
          <w:lang w:eastAsia="zh-CN"/>
        </w:rPr>
        <w:t>武汉天河机场T3航站楼安检筐媒体招商项目</w:t>
      </w:r>
      <w:r>
        <w:rPr>
          <w:rFonts w:hint="eastAsia" w:hAnsi="宋体"/>
          <w:b/>
          <w:sz w:val="32"/>
          <w:szCs w:val="32"/>
          <w:highlight w:val="none"/>
          <w:u w:val="single"/>
          <w:lang w:val="en-US" w:eastAsia="zh-CN"/>
        </w:rPr>
        <w:t>招商公告</w:t>
      </w:r>
    </w:p>
    <w:p w14:paraId="6973D7EC">
      <w:pPr>
        <w:spacing w:line="360" w:lineRule="auto"/>
        <w:ind w:firstLine="437"/>
        <w:jc w:val="left"/>
        <w:rPr>
          <w:rFonts w:ascii="宋体" w:hAnsi="宋体" w:cs="宋体"/>
          <w:szCs w:val="21"/>
          <w:highlight w:val="none"/>
        </w:rPr>
      </w:pPr>
      <w:r>
        <w:rPr>
          <w:rFonts w:hint="eastAsia" w:ascii="宋体" w:hAnsi="宋体" w:cs="宋体"/>
          <w:szCs w:val="21"/>
          <w:highlight w:val="none"/>
        </w:rPr>
        <w:t>湖北国华项目管理咨询有限公司（以下简称“招商代理机构”） 受</w:t>
      </w:r>
      <w:r>
        <w:rPr>
          <w:rFonts w:hint="eastAsia" w:hAnsi="宋体"/>
          <w:b/>
          <w:szCs w:val="21"/>
          <w:highlight w:val="none"/>
          <w:u w:val="single"/>
        </w:rPr>
        <w:t>湖北空港首广联合传媒有限公司</w:t>
      </w:r>
      <w:r>
        <w:rPr>
          <w:rFonts w:hint="eastAsia" w:ascii="宋体" w:hAnsi="宋体" w:cs="宋体"/>
          <w:szCs w:val="21"/>
          <w:highlight w:val="none"/>
        </w:rPr>
        <w:t>（以下简称“招商人”）的委托，对</w:t>
      </w:r>
      <w:r>
        <w:rPr>
          <w:rFonts w:hint="eastAsia" w:hAnsi="宋体"/>
          <w:b/>
          <w:szCs w:val="21"/>
          <w:highlight w:val="none"/>
          <w:u w:val="single"/>
          <w:lang w:eastAsia="zh-CN"/>
        </w:rPr>
        <w:t>武汉天河机场T3航站楼安检筐媒体招商项目</w:t>
      </w:r>
      <w:r>
        <w:rPr>
          <w:rFonts w:hint="eastAsia" w:ascii="宋体" w:hAnsi="宋体" w:cs="宋体"/>
          <w:szCs w:val="21"/>
          <w:highlight w:val="none"/>
        </w:rPr>
        <w:t>进行招商。资金来源：</w:t>
      </w:r>
      <w:r>
        <w:rPr>
          <w:rFonts w:hint="eastAsia" w:hAnsi="宋体"/>
          <w:b/>
          <w:szCs w:val="21"/>
          <w:highlight w:val="none"/>
          <w:u w:val="single"/>
        </w:rPr>
        <w:t>招商响应人自筹</w:t>
      </w:r>
      <w:r>
        <w:rPr>
          <w:rFonts w:hint="eastAsia" w:ascii="宋体" w:hAnsi="宋体" w:cs="宋体"/>
          <w:szCs w:val="21"/>
          <w:highlight w:val="none"/>
        </w:rPr>
        <w:t>。欢迎符合资格条件的招商响应人参加磋商。</w:t>
      </w:r>
    </w:p>
    <w:p w14:paraId="7E6CFAFD">
      <w:pPr>
        <w:spacing w:before="120" w:beforeLines="50" w:after="120" w:afterLines="50" w:line="360" w:lineRule="auto"/>
        <w:outlineLvl w:val="1"/>
        <w:rPr>
          <w:rFonts w:ascii="宋体" w:hAnsi="宋体" w:cs="宋体"/>
          <w:b/>
          <w:szCs w:val="21"/>
          <w:highlight w:val="none"/>
        </w:rPr>
      </w:pPr>
      <w:bookmarkStart w:id="0" w:name="_Toc380747815"/>
      <w:bookmarkStart w:id="1" w:name="_Toc365302267"/>
      <w:bookmarkStart w:id="2" w:name="_Toc6581"/>
      <w:bookmarkStart w:id="3" w:name="_Toc9016"/>
      <w:r>
        <w:rPr>
          <w:rFonts w:hint="eastAsia" w:ascii="宋体" w:hAnsi="宋体" w:cs="宋体"/>
          <w:b/>
          <w:szCs w:val="21"/>
          <w:highlight w:val="none"/>
        </w:rPr>
        <w:t>一、项目</w:t>
      </w:r>
      <w:bookmarkEnd w:id="0"/>
      <w:bookmarkEnd w:id="1"/>
      <w:bookmarkEnd w:id="2"/>
      <w:r>
        <w:rPr>
          <w:rFonts w:hint="eastAsia" w:ascii="宋体" w:hAnsi="宋体" w:cs="宋体"/>
          <w:b/>
          <w:szCs w:val="21"/>
          <w:highlight w:val="none"/>
        </w:rPr>
        <w:t>概况</w:t>
      </w:r>
      <w:bookmarkEnd w:id="3"/>
    </w:p>
    <w:p w14:paraId="277B41BF">
      <w:pPr>
        <w:spacing w:line="360" w:lineRule="auto"/>
        <w:rPr>
          <w:rFonts w:ascii="宋体" w:hAnsi="宋体" w:cs="宋体"/>
          <w:szCs w:val="21"/>
          <w:highlight w:val="none"/>
        </w:rPr>
      </w:pPr>
      <w:r>
        <w:rPr>
          <w:rFonts w:hint="eastAsia" w:ascii="宋体" w:hAnsi="宋体" w:cs="宋体"/>
          <w:szCs w:val="21"/>
          <w:highlight w:val="none"/>
        </w:rPr>
        <w:t>1.招商人：</w:t>
      </w:r>
      <w:r>
        <w:rPr>
          <w:rFonts w:hint="eastAsia" w:hAnsi="宋体"/>
          <w:b/>
          <w:szCs w:val="21"/>
          <w:highlight w:val="none"/>
          <w:u w:val="single"/>
        </w:rPr>
        <w:t>湖北空港首广联合传媒有限公司</w:t>
      </w:r>
    </w:p>
    <w:p w14:paraId="7DEFF647">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2.项目名称：</w:t>
      </w:r>
      <w:r>
        <w:rPr>
          <w:rFonts w:hint="eastAsia" w:hAnsi="宋体"/>
          <w:b/>
          <w:szCs w:val="21"/>
          <w:highlight w:val="none"/>
          <w:u w:val="single"/>
          <w:lang w:eastAsia="zh-CN"/>
        </w:rPr>
        <w:t>武汉天河机场T3航站楼安检筐媒体招商项目</w:t>
      </w:r>
    </w:p>
    <w:p w14:paraId="5E4B2FD5">
      <w:pPr>
        <w:spacing w:line="360" w:lineRule="auto"/>
        <w:rPr>
          <w:rFonts w:hint="eastAsia" w:ascii="宋体" w:hAnsi="宋体" w:cs="宋体"/>
          <w:szCs w:val="21"/>
          <w:highlight w:val="none"/>
        </w:rPr>
      </w:pPr>
      <w:r>
        <w:rPr>
          <w:rFonts w:hint="eastAsia" w:ascii="宋体" w:hAnsi="宋体" w:cs="宋体"/>
          <w:szCs w:val="21"/>
          <w:highlight w:val="none"/>
        </w:rPr>
        <w:t>3.项目编号：</w:t>
      </w:r>
      <w:r>
        <w:rPr>
          <w:rFonts w:hint="eastAsia" w:ascii="宋体" w:hAnsi="宋体" w:cs="宋体"/>
          <w:szCs w:val="21"/>
          <w:highlight w:val="none"/>
          <w:u w:val="single"/>
        </w:rPr>
        <w:t>ZB0102-202511-FZBFW1729</w:t>
      </w:r>
    </w:p>
    <w:p w14:paraId="58FA0CEB">
      <w:pPr>
        <w:tabs>
          <w:tab w:val="left" w:pos="3306"/>
        </w:tabs>
        <w:spacing w:line="360" w:lineRule="auto"/>
        <w:rPr>
          <w:rFonts w:ascii="宋体" w:hAnsi="宋体" w:cs="宋体"/>
          <w:szCs w:val="21"/>
          <w:highlight w:val="none"/>
        </w:rPr>
      </w:pPr>
      <w:r>
        <w:rPr>
          <w:rFonts w:hint="eastAsia" w:ascii="宋体" w:hAnsi="宋体" w:cs="宋体"/>
          <w:szCs w:val="21"/>
          <w:highlight w:val="none"/>
        </w:rPr>
        <w:t>4.招商内容：本项目共分为</w:t>
      </w:r>
      <w:r>
        <w:rPr>
          <w:rFonts w:hint="eastAsia" w:ascii="宋体" w:hAnsi="宋体" w:cs="宋体"/>
          <w:szCs w:val="21"/>
          <w:highlight w:val="none"/>
          <w:lang w:val="en-US" w:eastAsia="zh-CN"/>
        </w:rPr>
        <w:t>一</w:t>
      </w:r>
      <w:r>
        <w:rPr>
          <w:rFonts w:hint="eastAsia" w:ascii="宋体" w:hAnsi="宋体" w:cs="宋体"/>
          <w:szCs w:val="21"/>
          <w:highlight w:val="none"/>
        </w:rPr>
        <w:t>个标段进行招商。</w:t>
      </w:r>
      <w:bookmarkStart w:id="28" w:name="_GoBack"/>
      <w:bookmarkEnd w:id="28"/>
    </w:p>
    <w:tbl>
      <w:tblPr>
        <w:tblStyle w:val="3"/>
        <w:tblW w:w="0" w:type="auto"/>
        <w:tblInd w:w="78" w:type="dxa"/>
        <w:tblLayout w:type="fixed"/>
        <w:tblCellMar>
          <w:top w:w="0" w:type="dxa"/>
          <w:left w:w="108" w:type="dxa"/>
          <w:bottom w:w="0" w:type="dxa"/>
          <w:right w:w="108" w:type="dxa"/>
        </w:tblCellMar>
      </w:tblPr>
      <w:tblGrid>
        <w:gridCol w:w="507"/>
        <w:gridCol w:w="769"/>
        <w:gridCol w:w="750"/>
        <w:gridCol w:w="825"/>
        <w:gridCol w:w="825"/>
        <w:gridCol w:w="1368"/>
        <w:gridCol w:w="1144"/>
        <w:gridCol w:w="2081"/>
        <w:gridCol w:w="1669"/>
      </w:tblGrid>
      <w:tr w14:paraId="763CC59F">
        <w:tblPrEx>
          <w:tblCellMar>
            <w:top w:w="0" w:type="dxa"/>
            <w:left w:w="108" w:type="dxa"/>
            <w:bottom w:w="0" w:type="dxa"/>
            <w:right w:w="108" w:type="dxa"/>
          </w:tblCellMar>
        </w:tblPrEx>
        <w:trPr>
          <w:trHeight w:val="855" w:hRule="atLeast"/>
        </w:trPr>
        <w:tc>
          <w:tcPr>
            <w:tcW w:w="507" w:type="dxa"/>
            <w:tcBorders>
              <w:top w:val="single" w:color="auto" w:sz="6" w:space="0"/>
              <w:left w:val="single" w:color="auto" w:sz="6" w:space="0"/>
              <w:bottom w:val="single" w:color="auto" w:sz="6" w:space="0"/>
              <w:right w:val="single" w:color="auto" w:sz="6" w:space="0"/>
            </w:tcBorders>
            <w:noWrap w:val="0"/>
            <w:vAlign w:val="center"/>
          </w:tcPr>
          <w:p w14:paraId="77B35A2C">
            <w:pPr>
              <w:jc w:val="center"/>
              <w:rPr>
                <w:rFonts w:hint="eastAsia" w:ascii="宋体" w:hAnsi="宋体"/>
                <w:b/>
                <w:color w:val="000000"/>
                <w:sz w:val="24"/>
                <w:highlight w:val="none"/>
              </w:rPr>
            </w:pPr>
            <w:r>
              <w:rPr>
                <w:rFonts w:hint="eastAsia" w:ascii="宋体" w:hAnsi="宋体"/>
                <w:b/>
                <w:color w:val="000000"/>
                <w:sz w:val="24"/>
                <w:highlight w:val="none"/>
              </w:rPr>
              <w:t>序号</w:t>
            </w:r>
          </w:p>
        </w:tc>
        <w:tc>
          <w:tcPr>
            <w:tcW w:w="769" w:type="dxa"/>
            <w:tcBorders>
              <w:top w:val="single" w:color="auto" w:sz="6" w:space="0"/>
              <w:left w:val="single" w:color="auto" w:sz="6" w:space="0"/>
              <w:bottom w:val="single" w:color="auto" w:sz="6" w:space="0"/>
              <w:right w:val="single" w:color="auto" w:sz="6" w:space="0"/>
            </w:tcBorders>
            <w:noWrap w:val="0"/>
            <w:vAlign w:val="center"/>
          </w:tcPr>
          <w:p w14:paraId="642AB8AC">
            <w:pPr>
              <w:jc w:val="center"/>
              <w:rPr>
                <w:rFonts w:hint="eastAsia" w:ascii="宋体" w:hAnsi="宋体"/>
                <w:b/>
                <w:color w:val="000000"/>
                <w:sz w:val="24"/>
                <w:highlight w:val="none"/>
              </w:rPr>
            </w:pPr>
            <w:r>
              <w:rPr>
                <w:rFonts w:hint="eastAsia" w:ascii="宋体" w:hAnsi="宋体"/>
                <w:b/>
                <w:color w:val="000000"/>
                <w:sz w:val="24"/>
                <w:highlight w:val="none"/>
              </w:rPr>
              <w:t>标段划分</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08E974AC">
            <w:pPr>
              <w:jc w:val="center"/>
              <w:rPr>
                <w:rFonts w:hint="eastAsia" w:ascii="宋体" w:hAnsi="宋体"/>
                <w:b/>
                <w:color w:val="000000"/>
                <w:sz w:val="24"/>
                <w:highlight w:val="none"/>
              </w:rPr>
            </w:pPr>
            <w:r>
              <w:rPr>
                <w:rFonts w:hint="eastAsia" w:ascii="宋体" w:hAnsi="宋体"/>
                <w:b/>
                <w:color w:val="000000"/>
                <w:sz w:val="24"/>
                <w:highlight w:val="none"/>
              </w:rPr>
              <w:t>楼层</w:t>
            </w:r>
          </w:p>
        </w:tc>
        <w:tc>
          <w:tcPr>
            <w:tcW w:w="825" w:type="dxa"/>
            <w:tcBorders>
              <w:top w:val="single" w:color="auto" w:sz="6" w:space="0"/>
              <w:left w:val="single" w:color="auto" w:sz="6" w:space="0"/>
              <w:bottom w:val="single" w:color="auto" w:sz="6" w:space="0"/>
              <w:right w:val="single" w:color="auto" w:sz="6" w:space="0"/>
            </w:tcBorders>
            <w:noWrap w:val="0"/>
            <w:vAlign w:val="center"/>
          </w:tcPr>
          <w:p w14:paraId="49A463C4">
            <w:pPr>
              <w:jc w:val="center"/>
              <w:rPr>
                <w:rFonts w:hint="eastAsia" w:ascii="宋体" w:hAnsi="宋体"/>
                <w:b/>
                <w:color w:val="000000"/>
                <w:sz w:val="24"/>
                <w:highlight w:val="none"/>
              </w:rPr>
            </w:pPr>
            <w:r>
              <w:rPr>
                <w:rFonts w:hint="eastAsia" w:ascii="宋体" w:hAnsi="宋体"/>
                <w:b/>
                <w:color w:val="000000"/>
                <w:sz w:val="24"/>
                <w:highlight w:val="none"/>
              </w:rPr>
              <w:t>媒体区域</w:t>
            </w:r>
          </w:p>
        </w:tc>
        <w:tc>
          <w:tcPr>
            <w:tcW w:w="825" w:type="dxa"/>
            <w:tcBorders>
              <w:top w:val="single" w:color="auto" w:sz="6" w:space="0"/>
              <w:left w:val="single" w:color="auto" w:sz="6" w:space="0"/>
              <w:bottom w:val="single" w:color="auto" w:sz="6" w:space="0"/>
              <w:right w:val="single" w:color="auto" w:sz="6" w:space="0"/>
            </w:tcBorders>
            <w:noWrap w:val="0"/>
            <w:vAlign w:val="center"/>
          </w:tcPr>
          <w:p w14:paraId="3598E119">
            <w:pPr>
              <w:jc w:val="center"/>
              <w:rPr>
                <w:rFonts w:hint="eastAsia" w:ascii="宋体" w:hAnsi="宋体"/>
                <w:b/>
                <w:color w:val="000000"/>
                <w:sz w:val="24"/>
                <w:highlight w:val="none"/>
              </w:rPr>
            </w:pPr>
            <w:r>
              <w:rPr>
                <w:rFonts w:hint="eastAsia" w:ascii="宋体" w:hAnsi="宋体"/>
                <w:b/>
                <w:color w:val="000000"/>
                <w:sz w:val="24"/>
                <w:highlight w:val="none"/>
              </w:rPr>
              <w:t>媒体类型</w:t>
            </w:r>
          </w:p>
        </w:tc>
        <w:tc>
          <w:tcPr>
            <w:tcW w:w="1368" w:type="dxa"/>
            <w:tcBorders>
              <w:top w:val="single" w:color="auto" w:sz="6" w:space="0"/>
              <w:left w:val="single" w:color="auto" w:sz="6" w:space="0"/>
              <w:bottom w:val="single" w:color="auto" w:sz="6" w:space="0"/>
              <w:right w:val="single" w:color="auto" w:sz="6" w:space="0"/>
            </w:tcBorders>
            <w:noWrap w:val="0"/>
            <w:vAlign w:val="center"/>
          </w:tcPr>
          <w:p w14:paraId="3E5F4EB8">
            <w:pPr>
              <w:jc w:val="center"/>
              <w:rPr>
                <w:rFonts w:hint="eastAsia" w:ascii="宋体" w:hAnsi="宋体"/>
                <w:b/>
                <w:color w:val="000000"/>
                <w:sz w:val="24"/>
                <w:highlight w:val="none"/>
              </w:rPr>
            </w:pPr>
            <w:r>
              <w:rPr>
                <w:rFonts w:hint="eastAsia" w:ascii="宋体" w:hAnsi="宋体"/>
                <w:b/>
                <w:color w:val="000000"/>
                <w:sz w:val="24"/>
                <w:highlight w:val="none"/>
              </w:rPr>
              <w:t>媒体编号</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1F0D07BD">
            <w:pPr>
              <w:jc w:val="center"/>
              <w:rPr>
                <w:rFonts w:hint="eastAsia" w:ascii="宋体" w:hAnsi="宋体"/>
                <w:b/>
                <w:color w:val="000000"/>
                <w:sz w:val="24"/>
                <w:highlight w:val="none"/>
              </w:rPr>
            </w:pPr>
            <w:r>
              <w:rPr>
                <w:rFonts w:hint="eastAsia" w:ascii="宋体" w:hAnsi="宋体"/>
                <w:b/>
                <w:color w:val="000000"/>
                <w:sz w:val="24"/>
                <w:highlight w:val="none"/>
              </w:rPr>
              <w:t>媒体数量</w:t>
            </w:r>
          </w:p>
        </w:tc>
        <w:tc>
          <w:tcPr>
            <w:tcW w:w="2081" w:type="dxa"/>
            <w:tcBorders>
              <w:top w:val="single" w:color="auto" w:sz="6" w:space="0"/>
              <w:left w:val="single" w:color="auto" w:sz="6" w:space="0"/>
              <w:bottom w:val="single" w:color="auto" w:sz="6" w:space="0"/>
              <w:right w:val="single" w:color="auto" w:sz="6" w:space="0"/>
            </w:tcBorders>
            <w:noWrap w:val="0"/>
            <w:vAlign w:val="center"/>
          </w:tcPr>
          <w:p w14:paraId="6893996E">
            <w:pPr>
              <w:jc w:val="center"/>
              <w:rPr>
                <w:rFonts w:hint="eastAsia" w:ascii="宋体" w:hAnsi="宋体"/>
                <w:b/>
                <w:color w:val="000000"/>
                <w:sz w:val="24"/>
                <w:highlight w:val="none"/>
              </w:rPr>
            </w:pPr>
            <w:r>
              <w:rPr>
                <w:rFonts w:hint="eastAsia" w:ascii="宋体" w:hAnsi="宋体"/>
                <w:b/>
                <w:color w:val="000000"/>
                <w:sz w:val="24"/>
                <w:highlight w:val="none"/>
              </w:rPr>
              <w:t>媒体规格</w:t>
            </w:r>
          </w:p>
        </w:tc>
        <w:tc>
          <w:tcPr>
            <w:tcW w:w="1669" w:type="dxa"/>
            <w:tcBorders>
              <w:top w:val="single" w:color="auto" w:sz="6" w:space="0"/>
              <w:left w:val="single" w:color="auto" w:sz="6" w:space="0"/>
              <w:bottom w:val="single" w:color="auto" w:sz="6" w:space="0"/>
              <w:right w:val="single" w:color="auto" w:sz="6" w:space="0"/>
            </w:tcBorders>
            <w:noWrap w:val="0"/>
            <w:vAlign w:val="center"/>
          </w:tcPr>
          <w:p w14:paraId="1A82747D">
            <w:pPr>
              <w:widowControl/>
              <w:jc w:val="center"/>
              <w:textAlignment w:val="center"/>
              <w:rPr>
                <w:rFonts w:hint="eastAsia" w:ascii="宋体" w:hAnsi="宋体"/>
                <w:b/>
                <w:color w:val="000000"/>
                <w:sz w:val="24"/>
                <w:highlight w:val="none"/>
              </w:rPr>
            </w:pPr>
            <w:r>
              <w:rPr>
                <w:rFonts w:hint="eastAsia" w:ascii="宋体" w:hAnsi="宋体" w:cs="宋体"/>
                <w:b/>
                <w:bCs/>
                <w:color w:val="000000"/>
                <w:kern w:val="0"/>
                <w:sz w:val="24"/>
                <w:highlight w:val="none"/>
                <w:lang w:bidi="ar"/>
              </w:rPr>
              <w:t>合同可发布起始时间</w:t>
            </w:r>
          </w:p>
        </w:tc>
      </w:tr>
      <w:tr w14:paraId="219737B1">
        <w:tblPrEx>
          <w:tblCellMar>
            <w:top w:w="0" w:type="dxa"/>
            <w:left w:w="108" w:type="dxa"/>
            <w:bottom w:w="0" w:type="dxa"/>
            <w:right w:w="108" w:type="dxa"/>
          </w:tblCellMar>
        </w:tblPrEx>
        <w:trPr>
          <w:trHeight w:val="890" w:hRule="atLeast"/>
        </w:trPr>
        <w:tc>
          <w:tcPr>
            <w:tcW w:w="507" w:type="dxa"/>
            <w:vMerge w:val="restart"/>
            <w:tcBorders>
              <w:top w:val="single" w:color="auto" w:sz="6" w:space="0"/>
              <w:left w:val="single" w:color="auto" w:sz="6" w:space="0"/>
              <w:right w:val="single" w:color="auto" w:sz="6" w:space="0"/>
            </w:tcBorders>
            <w:noWrap w:val="0"/>
            <w:vAlign w:val="top"/>
          </w:tcPr>
          <w:p w14:paraId="576EE44C">
            <w:pPr>
              <w:jc w:val="center"/>
              <w:rPr>
                <w:rFonts w:hint="eastAsia" w:ascii="宋体" w:hAnsi="宋体"/>
                <w:color w:val="000000"/>
                <w:sz w:val="24"/>
                <w:highlight w:val="none"/>
              </w:rPr>
            </w:pPr>
          </w:p>
          <w:p w14:paraId="6B84AEED">
            <w:pPr>
              <w:jc w:val="center"/>
              <w:rPr>
                <w:rFonts w:hint="eastAsia" w:ascii="宋体" w:hAnsi="宋体"/>
                <w:color w:val="000000"/>
                <w:sz w:val="24"/>
                <w:highlight w:val="none"/>
              </w:rPr>
            </w:pPr>
          </w:p>
          <w:p w14:paraId="047EF539">
            <w:pPr>
              <w:jc w:val="center"/>
              <w:rPr>
                <w:rFonts w:hint="eastAsia" w:ascii="宋体" w:hAnsi="宋体"/>
                <w:color w:val="000000"/>
                <w:sz w:val="24"/>
                <w:highlight w:val="none"/>
              </w:rPr>
            </w:pPr>
          </w:p>
          <w:p w14:paraId="547BC816">
            <w:pPr>
              <w:jc w:val="center"/>
              <w:rPr>
                <w:rFonts w:hint="eastAsia" w:ascii="宋体" w:hAnsi="宋体"/>
                <w:color w:val="000000"/>
                <w:sz w:val="24"/>
                <w:highlight w:val="none"/>
              </w:rPr>
            </w:pPr>
          </w:p>
          <w:p w14:paraId="3F2E300B">
            <w:pPr>
              <w:jc w:val="center"/>
              <w:rPr>
                <w:rFonts w:hint="eastAsia" w:ascii="宋体" w:hAnsi="宋体"/>
                <w:color w:val="000000"/>
                <w:sz w:val="24"/>
                <w:highlight w:val="none"/>
              </w:rPr>
            </w:pPr>
          </w:p>
          <w:p w14:paraId="7D1ECF17">
            <w:pPr>
              <w:jc w:val="center"/>
              <w:rPr>
                <w:rFonts w:hint="eastAsia" w:ascii="宋体" w:hAnsi="宋体"/>
                <w:color w:val="000000"/>
                <w:sz w:val="24"/>
                <w:highlight w:val="none"/>
              </w:rPr>
            </w:pPr>
          </w:p>
          <w:p w14:paraId="78CB3C69">
            <w:pPr>
              <w:jc w:val="center"/>
              <w:rPr>
                <w:rFonts w:hint="eastAsia" w:ascii="宋体" w:hAnsi="宋体"/>
                <w:color w:val="000000"/>
                <w:sz w:val="24"/>
                <w:highlight w:val="none"/>
              </w:rPr>
            </w:pPr>
          </w:p>
          <w:p w14:paraId="4DBFECF5">
            <w:pPr>
              <w:jc w:val="center"/>
              <w:rPr>
                <w:rFonts w:hint="eastAsia" w:ascii="宋体" w:hAnsi="宋体"/>
                <w:color w:val="000000"/>
                <w:sz w:val="24"/>
                <w:highlight w:val="none"/>
              </w:rPr>
            </w:pPr>
          </w:p>
          <w:p w14:paraId="7592A067">
            <w:pPr>
              <w:jc w:val="center"/>
              <w:rPr>
                <w:rFonts w:hint="eastAsia" w:ascii="宋体" w:hAnsi="宋体" w:eastAsia="宋体"/>
                <w:color w:val="000000"/>
                <w:sz w:val="24"/>
                <w:highlight w:val="none"/>
                <w:lang w:eastAsia="zh-CN"/>
              </w:rPr>
            </w:pPr>
            <w:r>
              <w:rPr>
                <w:rFonts w:hint="eastAsia" w:ascii="宋体" w:hAnsi="宋体"/>
                <w:color w:val="000000"/>
                <w:sz w:val="24"/>
                <w:highlight w:val="none"/>
                <w:lang w:val="en-US" w:eastAsia="zh-CN"/>
              </w:rPr>
              <w:t>1</w:t>
            </w:r>
          </w:p>
        </w:tc>
        <w:tc>
          <w:tcPr>
            <w:tcW w:w="769" w:type="dxa"/>
            <w:vMerge w:val="restart"/>
            <w:tcBorders>
              <w:top w:val="single" w:color="auto" w:sz="6" w:space="0"/>
              <w:left w:val="single" w:color="auto" w:sz="6" w:space="0"/>
              <w:right w:val="single" w:color="auto" w:sz="6" w:space="0"/>
            </w:tcBorders>
            <w:noWrap w:val="0"/>
            <w:vAlign w:val="top"/>
          </w:tcPr>
          <w:p w14:paraId="676AEF9E">
            <w:pPr>
              <w:jc w:val="center"/>
              <w:rPr>
                <w:rFonts w:hint="eastAsia" w:ascii="宋体" w:hAnsi="宋体"/>
                <w:color w:val="000000"/>
                <w:sz w:val="24"/>
                <w:highlight w:val="none"/>
              </w:rPr>
            </w:pPr>
          </w:p>
          <w:p w14:paraId="786CAD7D">
            <w:pPr>
              <w:jc w:val="center"/>
              <w:rPr>
                <w:rFonts w:hint="eastAsia" w:ascii="宋体" w:hAnsi="宋体"/>
                <w:color w:val="000000"/>
                <w:sz w:val="24"/>
                <w:highlight w:val="none"/>
              </w:rPr>
            </w:pPr>
          </w:p>
          <w:p w14:paraId="22E5067D">
            <w:pPr>
              <w:jc w:val="center"/>
              <w:rPr>
                <w:rFonts w:hint="eastAsia" w:ascii="宋体" w:hAnsi="宋体"/>
                <w:color w:val="000000"/>
                <w:sz w:val="24"/>
                <w:highlight w:val="none"/>
              </w:rPr>
            </w:pPr>
          </w:p>
          <w:p w14:paraId="6E682A54">
            <w:pPr>
              <w:jc w:val="center"/>
              <w:rPr>
                <w:rFonts w:hint="eastAsia" w:ascii="宋体" w:hAnsi="宋体"/>
                <w:color w:val="000000"/>
                <w:sz w:val="24"/>
                <w:highlight w:val="none"/>
              </w:rPr>
            </w:pPr>
          </w:p>
          <w:p w14:paraId="7879B1BC">
            <w:pPr>
              <w:jc w:val="center"/>
              <w:rPr>
                <w:rFonts w:hint="eastAsia" w:ascii="宋体" w:hAnsi="宋体"/>
                <w:color w:val="000000"/>
                <w:sz w:val="24"/>
                <w:highlight w:val="none"/>
              </w:rPr>
            </w:pPr>
          </w:p>
          <w:p w14:paraId="76DEDDC9">
            <w:pPr>
              <w:jc w:val="center"/>
              <w:rPr>
                <w:rFonts w:hint="eastAsia" w:ascii="宋体" w:hAnsi="宋体"/>
                <w:color w:val="000000"/>
                <w:sz w:val="24"/>
                <w:highlight w:val="none"/>
              </w:rPr>
            </w:pPr>
          </w:p>
          <w:p w14:paraId="6C6BFAA9">
            <w:pPr>
              <w:jc w:val="center"/>
              <w:rPr>
                <w:rFonts w:hint="eastAsia" w:ascii="宋体" w:hAnsi="宋体"/>
                <w:color w:val="000000"/>
                <w:sz w:val="24"/>
                <w:highlight w:val="none"/>
              </w:rPr>
            </w:pPr>
          </w:p>
          <w:p w14:paraId="47C14A9A">
            <w:pPr>
              <w:jc w:val="center"/>
              <w:rPr>
                <w:rFonts w:hint="eastAsia" w:ascii="宋体" w:hAnsi="宋体"/>
                <w:color w:val="000000"/>
                <w:sz w:val="24"/>
                <w:highlight w:val="none"/>
              </w:rPr>
            </w:pPr>
          </w:p>
          <w:p w14:paraId="363E72A7">
            <w:pPr>
              <w:jc w:val="center"/>
              <w:rPr>
                <w:rFonts w:hint="eastAsia" w:ascii="宋体" w:hAnsi="宋体" w:eastAsia="宋体"/>
                <w:color w:val="000000"/>
                <w:sz w:val="24"/>
                <w:highlight w:val="none"/>
                <w:lang w:eastAsia="zh-CN"/>
              </w:rPr>
            </w:pPr>
            <w:r>
              <w:rPr>
                <w:rFonts w:hint="eastAsia" w:ascii="宋体" w:hAnsi="宋体"/>
                <w:color w:val="000000"/>
                <w:sz w:val="24"/>
                <w:highlight w:val="none"/>
                <w:lang w:val="en-US" w:eastAsia="zh-CN"/>
              </w:rPr>
              <w:t>1</w:t>
            </w:r>
          </w:p>
        </w:tc>
        <w:tc>
          <w:tcPr>
            <w:tcW w:w="750" w:type="dxa"/>
            <w:vMerge w:val="restart"/>
            <w:tcBorders>
              <w:top w:val="single" w:color="auto" w:sz="6" w:space="0"/>
              <w:left w:val="single" w:color="auto" w:sz="6" w:space="0"/>
              <w:right w:val="single" w:color="auto" w:sz="6" w:space="0"/>
            </w:tcBorders>
            <w:noWrap w:val="0"/>
            <w:vAlign w:val="center"/>
          </w:tcPr>
          <w:p w14:paraId="10C02E9C">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4"/>
                <w:szCs w:val="24"/>
                <w:highlight w:val="none"/>
                <w:u w:val="none"/>
                <w:lang w:val="en-US" w:eastAsia="zh-CN" w:bidi="ar"/>
              </w:rPr>
              <w:t>T3航站楼</w:t>
            </w:r>
          </w:p>
        </w:tc>
        <w:tc>
          <w:tcPr>
            <w:tcW w:w="825" w:type="dxa"/>
            <w:vMerge w:val="restart"/>
            <w:tcBorders>
              <w:top w:val="single" w:color="auto" w:sz="6" w:space="0"/>
              <w:left w:val="single" w:color="auto" w:sz="6" w:space="0"/>
              <w:right w:val="single" w:color="auto" w:sz="6" w:space="0"/>
            </w:tcBorders>
            <w:noWrap w:val="0"/>
            <w:vAlign w:val="center"/>
          </w:tcPr>
          <w:p w14:paraId="2DE466BE">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4"/>
                <w:szCs w:val="24"/>
                <w:highlight w:val="none"/>
                <w:u w:val="none"/>
                <w:lang w:val="en-US" w:eastAsia="zh-CN" w:bidi="ar"/>
              </w:rPr>
              <w:t>安检通道</w:t>
            </w:r>
          </w:p>
        </w:tc>
        <w:tc>
          <w:tcPr>
            <w:tcW w:w="825" w:type="dxa"/>
            <w:tcBorders>
              <w:top w:val="single" w:color="auto" w:sz="6" w:space="0"/>
              <w:left w:val="single" w:color="auto" w:sz="6" w:space="0"/>
              <w:bottom w:val="single" w:color="auto" w:sz="6" w:space="0"/>
              <w:right w:val="single" w:color="auto" w:sz="6" w:space="0"/>
            </w:tcBorders>
            <w:noWrap w:val="0"/>
            <w:vAlign w:val="center"/>
          </w:tcPr>
          <w:p w14:paraId="7CE2B96D">
            <w:pPr>
              <w:keepNext w:val="0"/>
              <w:keepLines w:val="0"/>
              <w:widowControl/>
              <w:suppressLineNumbers w:val="0"/>
              <w:jc w:val="center"/>
              <w:textAlignment w:val="center"/>
              <w:rPr>
                <w:rFonts w:hint="eastAsia" w:ascii="宋体" w:hAnsi="宋体"/>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衣物筐</w:t>
            </w:r>
          </w:p>
        </w:tc>
        <w:tc>
          <w:tcPr>
            <w:tcW w:w="1368" w:type="dxa"/>
            <w:vMerge w:val="restart"/>
            <w:tcBorders>
              <w:top w:val="single" w:color="auto" w:sz="6" w:space="0"/>
              <w:left w:val="single" w:color="auto" w:sz="6" w:space="0"/>
              <w:bottom w:val="single" w:color="auto" w:sz="6" w:space="0"/>
              <w:right w:val="single" w:color="auto" w:sz="6" w:space="0"/>
            </w:tcBorders>
            <w:noWrap w:val="0"/>
            <w:vAlign w:val="center"/>
          </w:tcPr>
          <w:p w14:paraId="0687EC70">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4"/>
                <w:szCs w:val="24"/>
                <w:highlight w:val="none"/>
                <w:u w:val="none"/>
                <w:lang w:val="en-US" w:eastAsia="zh-CN" w:bidi="ar"/>
              </w:rPr>
              <w:t>HBWUH-34N-Y011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（安检筐）</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6AF3A37B">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4000 </w:t>
            </w:r>
          </w:p>
        </w:tc>
        <w:tc>
          <w:tcPr>
            <w:tcW w:w="2081" w:type="dxa"/>
            <w:tcBorders>
              <w:top w:val="single" w:color="auto" w:sz="6" w:space="0"/>
              <w:left w:val="single" w:color="auto" w:sz="6" w:space="0"/>
              <w:bottom w:val="single" w:color="auto" w:sz="6" w:space="0"/>
              <w:right w:val="single" w:color="auto" w:sz="6" w:space="0"/>
            </w:tcBorders>
            <w:noWrap w:val="0"/>
            <w:vAlign w:val="center"/>
          </w:tcPr>
          <w:p w14:paraId="4BFC0270">
            <w:pPr>
              <w:keepNext w:val="0"/>
              <w:keepLines w:val="0"/>
              <w:widowControl/>
              <w:suppressLineNumbers w:val="0"/>
              <w:jc w:val="center"/>
              <w:textAlignment w:val="center"/>
              <w:rPr>
                <w:rFonts w:hint="eastAsia" w:ascii="宋体" w:hAnsi="宋体"/>
                <w:color w:val="000000"/>
                <w:sz w:val="22"/>
                <w:highlight w:val="none"/>
              </w:rPr>
            </w:pPr>
            <w:r>
              <w:rPr>
                <w:rFonts w:hint="eastAsia" w:ascii="宋体" w:hAnsi="宋体" w:eastAsia="宋体" w:cs="宋体"/>
                <w:i w:val="0"/>
                <w:iCs w:val="0"/>
                <w:color w:val="000000"/>
                <w:kern w:val="0"/>
                <w:sz w:val="24"/>
                <w:szCs w:val="24"/>
                <w:highlight w:val="none"/>
                <w:u w:val="none"/>
                <w:lang w:val="en-US" w:eastAsia="zh-CN" w:bidi="ar"/>
              </w:rPr>
              <w:t>52cm*35cm*15cm（含1000个筐套）</w:t>
            </w:r>
          </w:p>
        </w:tc>
        <w:tc>
          <w:tcPr>
            <w:tcW w:w="1669" w:type="dxa"/>
            <w:vMerge w:val="restart"/>
            <w:tcBorders>
              <w:top w:val="single" w:color="auto" w:sz="6" w:space="0"/>
              <w:left w:val="single" w:color="auto" w:sz="6" w:space="0"/>
              <w:right w:val="single" w:color="auto" w:sz="6" w:space="0"/>
            </w:tcBorders>
            <w:noWrap w:val="0"/>
            <w:vAlign w:val="center"/>
          </w:tcPr>
          <w:p w14:paraId="247226AA">
            <w:pPr>
              <w:widowControl/>
              <w:jc w:val="center"/>
              <w:textAlignment w:val="center"/>
              <w:rPr>
                <w:rFonts w:hint="eastAsia" w:ascii="宋体" w:hAnsi="宋体" w:eastAsia="宋体"/>
                <w:color w:val="000000"/>
                <w:sz w:val="22"/>
                <w:highlight w:val="none"/>
                <w:lang w:eastAsia="zh-CN"/>
              </w:rPr>
            </w:pPr>
            <w:r>
              <w:rPr>
                <w:rFonts w:hint="eastAsia" w:ascii="宋体" w:hAnsi="宋体" w:cs="宋体"/>
                <w:color w:val="000000"/>
                <w:kern w:val="0"/>
                <w:sz w:val="24"/>
                <w:highlight w:val="none"/>
                <w:lang w:val="en-US" w:eastAsia="zh-CN" w:bidi="ar"/>
              </w:rPr>
              <w:t xml:space="preserve"> 中标后以合同约定时间起算</w:t>
            </w:r>
          </w:p>
        </w:tc>
      </w:tr>
      <w:tr w14:paraId="2576512E">
        <w:tblPrEx>
          <w:tblCellMar>
            <w:top w:w="0" w:type="dxa"/>
            <w:left w:w="108" w:type="dxa"/>
            <w:bottom w:w="0" w:type="dxa"/>
            <w:right w:w="108" w:type="dxa"/>
          </w:tblCellMar>
        </w:tblPrEx>
        <w:trPr>
          <w:trHeight w:val="907" w:hRule="atLeast"/>
        </w:trPr>
        <w:tc>
          <w:tcPr>
            <w:tcW w:w="507" w:type="dxa"/>
            <w:vMerge w:val="continue"/>
            <w:tcBorders>
              <w:left w:val="single" w:color="auto" w:sz="6" w:space="0"/>
              <w:right w:val="single" w:color="auto" w:sz="6" w:space="0"/>
            </w:tcBorders>
            <w:noWrap w:val="0"/>
            <w:vAlign w:val="top"/>
          </w:tcPr>
          <w:p w14:paraId="291F3D35">
            <w:pPr>
              <w:jc w:val="center"/>
              <w:rPr>
                <w:rFonts w:hint="eastAsia" w:ascii="宋体" w:hAnsi="宋体"/>
                <w:color w:val="000000"/>
                <w:sz w:val="24"/>
                <w:highlight w:val="none"/>
              </w:rPr>
            </w:pPr>
          </w:p>
        </w:tc>
        <w:tc>
          <w:tcPr>
            <w:tcW w:w="769" w:type="dxa"/>
            <w:vMerge w:val="continue"/>
            <w:tcBorders>
              <w:left w:val="single" w:color="auto" w:sz="6" w:space="0"/>
              <w:right w:val="single" w:color="auto" w:sz="6" w:space="0"/>
            </w:tcBorders>
            <w:noWrap w:val="0"/>
            <w:vAlign w:val="top"/>
          </w:tcPr>
          <w:p w14:paraId="482606EE">
            <w:pPr>
              <w:jc w:val="center"/>
              <w:rPr>
                <w:rFonts w:hint="eastAsia" w:ascii="宋体" w:hAnsi="宋体"/>
                <w:color w:val="000000"/>
                <w:sz w:val="24"/>
                <w:highlight w:val="none"/>
              </w:rPr>
            </w:pPr>
          </w:p>
        </w:tc>
        <w:tc>
          <w:tcPr>
            <w:tcW w:w="750" w:type="dxa"/>
            <w:vMerge w:val="continue"/>
            <w:tcBorders>
              <w:left w:val="single" w:color="auto" w:sz="6" w:space="0"/>
              <w:right w:val="single" w:color="auto" w:sz="6" w:space="0"/>
            </w:tcBorders>
            <w:noWrap w:val="0"/>
            <w:vAlign w:val="center"/>
          </w:tcPr>
          <w:p w14:paraId="45FA133B">
            <w:pPr>
              <w:jc w:val="center"/>
              <w:rPr>
                <w:rFonts w:hint="eastAsia" w:ascii="宋体" w:hAnsi="宋体"/>
                <w:color w:val="000000"/>
                <w:sz w:val="24"/>
                <w:highlight w:val="none"/>
              </w:rPr>
            </w:pPr>
          </w:p>
        </w:tc>
        <w:tc>
          <w:tcPr>
            <w:tcW w:w="825" w:type="dxa"/>
            <w:vMerge w:val="continue"/>
            <w:tcBorders>
              <w:left w:val="single" w:color="auto" w:sz="6" w:space="0"/>
              <w:right w:val="single" w:color="auto" w:sz="6" w:space="0"/>
            </w:tcBorders>
            <w:noWrap w:val="0"/>
            <w:vAlign w:val="center"/>
          </w:tcPr>
          <w:p w14:paraId="575E6473">
            <w:pPr>
              <w:jc w:val="center"/>
              <w:rPr>
                <w:rFonts w:hint="eastAsia" w:ascii="宋体" w:hAnsi="宋体"/>
                <w:color w:val="000000"/>
                <w:sz w:val="24"/>
                <w:highlight w:val="none"/>
              </w:rPr>
            </w:pPr>
          </w:p>
        </w:tc>
        <w:tc>
          <w:tcPr>
            <w:tcW w:w="825" w:type="dxa"/>
            <w:tcBorders>
              <w:top w:val="single" w:color="auto" w:sz="6" w:space="0"/>
              <w:left w:val="single" w:color="auto" w:sz="6" w:space="0"/>
              <w:bottom w:val="single" w:color="auto" w:sz="6" w:space="0"/>
              <w:right w:val="single" w:color="auto" w:sz="6" w:space="0"/>
            </w:tcBorders>
            <w:noWrap w:val="0"/>
            <w:vAlign w:val="center"/>
          </w:tcPr>
          <w:p w14:paraId="43F63B2E">
            <w:pPr>
              <w:keepNext w:val="0"/>
              <w:keepLines w:val="0"/>
              <w:widowControl/>
              <w:suppressLineNumbers w:val="0"/>
              <w:jc w:val="center"/>
              <w:textAlignment w:val="center"/>
              <w:rPr>
                <w:rFonts w:hint="eastAsia" w:ascii="宋体" w:hAnsi="宋体"/>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小号物品筐</w:t>
            </w:r>
          </w:p>
        </w:tc>
        <w:tc>
          <w:tcPr>
            <w:tcW w:w="1368" w:type="dxa"/>
            <w:vMerge w:val="continue"/>
            <w:tcBorders>
              <w:top w:val="single" w:color="auto" w:sz="6" w:space="0"/>
              <w:left w:val="single" w:color="auto" w:sz="6" w:space="0"/>
              <w:bottom w:val="single" w:color="auto" w:sz="6" w:space="0"/>
              <w:right w:val="single" w:color="auto" w:sz="6" w:space="0"/>
            </w:tcBorders>
            <w:noWrap w:val="0"/>
            <w:vAlign w:val="center"/>
          </w:tcPr>
          <w:p w14:paraId="79056ECE">
            <w:pPr>
              <w:jc w:val="center"/>
              <w:rPr>
                <w:rFonts w:hint="eastAsia" w:ascii="宋体" w:hAnsi="宋体"/>
                <w:color w:val="000000"/>
                <w:sz w:val="24"/>
                <w:highlight w:val="none"/>
              </w:rPr>
            </w:pPr>
          </w:p>
        </w:tc>
        <w:tc>
          <w:tcPr>
            <w:tcW w:w="1144" w:type="dxa"/>
            <w:tcBorders>
              <w:top w:val="single" w:color="auto" w:sz="6" w:space="0"/>
              <w:left w:val="single" w:color="auto" w:sz="6" w:space="0"/>
              <w:bottom w:val="single" w:color="auto" w:sz="6" w:space="0"/>
              <w:right w:val="single" w:color="auto" w:sz="6" w:space="0"/>
            </w:tcBorders>
            <w:noWrap w:val="0"/>
            <w:vAlign w:val="center"/>
          </w:tcPr>
          <w:p w14:paraId="22C5866F">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1500 </w:t>
            </w:r>
          </w:p>
        </w:tc>
        <w:tc>
          <w:tcPr>
            <w:tcW w:w="2081" w:type="dxa"/>
            <w:tcBorders>
              <w:top w:val="single" w:color="auto" w:sz="6" w:space="0"/>
              <w:left w:val="single" w:color="auto" w:sz="6" w:space="0"/>
              <w:bottom w:val="single" w:color="auto" w:sz="6" w:space="0"/>
              <w:right w:val="single" w:color="auto" w:sz="6" w:space="0"/>
            </w:tcBorders>
            <w:noWrap w:val="0"/>
            <w:vAlign w:val="center"/>
          </w:tcPr>
          <w:p w14:paraId="1F5B3491">
            <w:pPr>
              <w:keepNext w:val="0"/>
              <w:keepLines w:val="0"/>
              <w:widowControl/>
              <w:suppressLineNumbers w:val="0"/>
              <w:jc w:val="center"/>
              <w:textAlignment w:val="center"/>
              <w:rPr>
                <w:rFonts w:hint="eastAsia" w:ascii="宋体" w:hAnsi="宋体"/>
                <w:color w:val="000000"/>
                <w:sz w:val="22"/>
                <w:highlight w:val="none"/>
              </w:rPr>
            </w:pPr>
            <w:r>
              <w:rPr>
                <w:rFonts w:hint="eastAsia" w:ascii="宋体" w:hAnsi="宋体" w:eastAsia="宋体" w:cs="宋体"/>
                <w:i w:val="0"/>
                <w:iCs w:val="0"/>
                <w:color w:val="000000"/>
                <w:kern w:val="0"/>
                <w:sz w:val="24"/>
                <w:szCs w:val="24"/>
                <w:highlight w:val="none"/>
                <w:u w:val="none"/>
                <w:lang w:val="en-US" w:eastAsia="zh-CN" w:bidi="ar"/>
              </w:rPr>
              <w:t>34cm*26CM*10cm，</w:t>
            </w:r>
          </w:p>
        </w:tc>
        <w:tc>
          <w:tcPr>
            <w:tcW w:w="1669" w:type="dxa"/>
            <w:vMerge w:val="continue"/>
            <w:tcBorders>
              <w:left w:val="single" w:color="auto" w:sz="6" w:space="0"/>
              <w:right w:val="single" w:color="auto" w:sz="6" w:space="0"/>
            </w:tcBorders>
            <w:noWrap w:val="0"/>
            <w:vAlign w:val="center"/>
          </w:tcPr>
          <w:p w14:paraId="65FB6D72">
            <w:pPr>
              <w:jc w:val="center"/>
              <w:rPr>
                <w:rFonts w:hint="eastAsia" w:ascii="宋体" w:hAnsi="宋体"/>
                <w:color w:val="000000"/>
                <w:sz w:val="22"/>
                <w:highlight w:val="none"/>
              </w:rPr>
            </w:pPr>
          </w:p>
        </w:tc>
      </w:tr>
      <w:tr w14:paraId="50C61EC8">
        <w:tblPrEx>
          <w:tblCellMar>
            <w:top w:w="0" w:type="dxa"/>
            <w:left w:w="108" w:type="dxa"/>
            <w:bottom w:w="0" w:type="dxa"/>
            <w:right w:w="108" w:type="dxa"/>
          </w:tblCellMar>
        </w:tblPrEx>
        <w:trPr>
          <w:trHeight w:val="1153" w:hRule="atLeast"/>
        </w:trPr>
        <w:tc>
          <w:tcPr>
            <w:tcW w:w="507" w:type="dxa"/>
            <w:vMerge w:val="continue"/>
            <w:tcBorders>
              <w:left w:val="single" w:color="auto" w:sz="6" w:space="0"/>
              <w:right w:val="single" w:color="auto" w:sz="6" w:space="0"/>
            </w:tcBorders>
            <w:noWrap w:val="0"/>
            <w:vAlign w:val="top"/>
          </w:tcPr>
          <w:p w14:paraId="4E82FE2E">
            <w:pPr>
              <w:jc w:val="center"/>
              <w:rPr>
                <w:rFonts w:hint="eastAsia" w:ascii="宋体" w:hAnsi="宋体"/>
                <w:color w:val="000000"/>
                <w:sz w:val="24"/>
                <w:highlight w:val="none"/>
              </w:rPr>
            </w:pPr>
          </w:p>
        </w:tc>
        <w:tc>
          <w:tcPr>
            <w:tcW w:w="769" w:type="dxa"/>
            <w:vMerge w:val="continue"/>
            <w:tcBorders>
              <w:left w:val="single" w:color="auto" w:sz="6" w:space="0"/>
              <w:right w:val="single" w:color="auto" w:sz="6" w:space="0"/>
            </w:tcBorders>
            <w:noWrap w:val="0"/>
            <w:vAlign w:val="top"/>
          </w:tcPr>
          <w:p w14:paraId="24EA172A">
            <w:pPr>
              <w:jc w:val="center"/>
              <w:rPr>
                <w:rFonts w:hint="eastAsia" w:ascii="宋体" w:hAnsi="宋体"/>
                <w:color w:val="000000"/>
                <w:sz w:val="24"/>
                <w:highlight w:val="none"/>
              </w:rPr>
            </w:pPr>
          </w:p>
        </w:tc>
        <w:tc>
          <w:tcPr>
            <w:tcW w:w="750" w:type="dxa"/>
            <w:vMerge w:val="continue"/>
            <w:tcBorders>
              <w:left w:val="single" w:color="auto" w:sz="6" w:space="0"/>
              <w:right w:val="single" w:color="auto" w:sz="6" w:space="0"/>
            </w:tcBorders>
            <w:noWrap w:val="0"/>
            <w:vAlign w:val="center"/>
          </w:tcPr>
          <w:p w14:paraId="111DC366">
            <w:pPr>
              <w:jc w:val="center"/>
              <w:rPr>
                <w:rFonts w:hint="eastAsia" w:ascii="宋体" w:hAnsi="宋体"/>
                <w:color w:val="000000"/>
                <w:sz w:val="24"/>
                <w:highlight w:val="none"/>
              </w:rPr>
            </w:pPr>
          </w:p>
        </w:tc>
        <w:tc>
          <w:tcPr>
            <w:tcW w:w="825" w:type="dxa"/>
            <w:vMerge w:val="continue"/>
            <w:tcBorders>
              <w:left w:val="single" w:color="auto" w:sz="6" w:space="0"/>
              <w:right w:val="single" w:color="auto" w:sz="6" w:space="0"/>
            </w:tcBorders>
            <w:noWrap w:val="0"/>
            <w:vAlign w:val="center"/>
          </w:tcPr>
          <w:p w14:paraId="7FBD5C08">
            <w:pPr>
              <w:jc w:val="center"/>
              <w:rPr>
                <w:rFonts w:hint="eastAsia" w:ascii="宋体" w:hAnsi="宋体"/>
                <w:color w:val="000000"/>
                <w:sz w:val="24"/>
                <w:highlight w:val="none"/>
              </w:rPr>
            </w:pPr>
          </w:p>
        </w:tc>
        <w:tc>
          <w:tcPr>
            <w:tcW w:w="825" w:type="dxa"/>
            <w:tcBorders>
              <w:top w:val="single" w:color="auto" w:sz="6" w:space="0"/>
              <w:left w:val="single" w:color="auto" w:sz="6" w:space="0"/>
              <w:bottom w:val="single" w:color="auto" w:sz="6" w:space="0"/>
              <w:right w:val="single" w:color="auto" w:sz="6" w:space="0"/>
            </w:tcBorders>
            <w:noWrap w:val="0"/>
            <w:vAlign w:val="center"/>
          </w:tcPr>
          <w:p w14:paraId="63C820EC">
            <w:pPr>
              <w:keepNext w:val="0"/>
              <w:keepLines w:val="0"/>
              <w:widowControl/>
              <w:suppressLineNumbers w:val="0"/>
              <w:jc w:val="center"/>
              <w:textAlignment w:val="center"/>
              <w:rPr>
                <w:rFonts w:hint="eastAsia" w:ascii="宋体" w:hAnsi="宋体"/>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鞋筐</w:t>
            </w:r>
          </w:p>
        </w:tc>
        <w:tc>
          <w:tcPr>
            <w:tcW w:w="1368" w:type="dxa"/>
            <w:vMerge w:val="continue"/>
            <w:tcBorders>
              <w:top w:val="single" w:color="auto" w:sz="6" w:space="0"/>
              <w:left w:val="single" w:color="auto" w:sz="6" w:space="0"/>
              <w:bottom w:val="single" w:color="auto" w:sz="6" w:space="0"/>
              <w:right w:val="single" w:color="auto" w:sz="6" w:space="0"/>
            </w:tcBorders>
            <w:noWrap w:val="0"/>
            <w:vAlign w:val="center"/>
          </w:tcPr>
          <w:p w14:paraId="40E8908E">
            <w:pPr>
              <w:jc w:val="center"/>
              <w:rPr>
                <w:rFonts w:hint="eastAsia" w:ascii="宋体" w:hAnsi="宋体"/>
                <w:color w:val="000000"/>
                <w:sz w:val="24"/>
                <w:highlight w:val="none"/>
              </w:rPr>
            </w:pPr>
          </w:p>
        </w:tc>
        <w:tc>
          <w:tcPr>
            <w:tcW w:w="1144" w:type="dxa"/>
            <w:tcBorders>
              <w:top w:val="single" w:color="auto" w:sz="6" w:space="0"/>
              <w:left w:val="single" w:color="auto" w:sz="6" w:space="0"/>
              <w:bottom w:val="single" w:color="auto" w:sz="6" w:space="0"/>
              <w:right w:val="single" w:color="auto" w:sz="6" w:space="0"/>
            </w:tcBorders>
            <w:noWrap w:val="0"/>
            <w:vAlign w:val="center"/>
          </w:tcPr>
          <w:p w14:paraId="21280858">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700 </w:t>
            </w:r>
          </w:p>
        </w:tc>
        <w:tc>
          <w:tcPr>
            <w:tcW w:w="2081" w:type="dxa"/>
            <w:tcBorders>
              <w:top w:val="single" w:color="auto" w:sz="6" w:space="0"/>
              <w:left w:val="single" w:color="auto" w:sz="6" w:space="0"/>
              <w:bottom w:val="single" w:color="auto" w:sz="6" w:space="0"/>
              <w:right w:val="single" w:color="auto" w:sz="6" w:space="0"/>
            </w:tcBorders>
            <w:noWrap w:val="0"/>
            <w:vAlign w:val="center"/>
          </w:tcPr>
          <w:p w14:paraId="2B0D647F">
            <w:pPr>
              <w:keepNext w:val="0"/>
              <w:keepLines w:val="0"/>
              <w:widowControl/>
              <w:suppressLineNumbers w:val="0"/>
              <w:jc w:val="center"/>
              <w:textAlignment w:val="center"/>
              <w:rPr>
                <w:rFonts w:hint="eastAsia" w:ascii="宋体" w:hAnsi="宋体"/>
                <w:color w:val="000000"/>
                <w:sz w:val="22"/>
                <w:highlight w:val="none"/>
              </w:rPr>
            </w:pPr>
            <w:r>
              <w:rPr>
                <w:rFonts w:hint="eastAsia" w:ascii="宋体" w:hAnsi="宋体" w:eastAsia="宋体" w:cs="宋体"/>
                <w:i w:val="0"/>
                <w:iCs w:val="0"/>
                <w:color w:val="000000"/>
                <w:kern w:val="0"/>
                <w:sz w:val="24"/>
                <w:szCs w:val="24"/>
                <w:highlight w:val="none"/>
                <w:u w:val="none"/>
                <w:lang w:val="en-US" w:eastAsia="zh-CN" w:bidi="ar"/>
              </w:rPr>
              <w:t>46cm*32cm*15cm</w:t>
            </w:r>
          </w:p>
        </w:tc>
        <w:tc>
          <w:tcPr>
            <w:tcW w:w="1669" w:type="dxa"/>
            <w:vMerge w:val="continue"/>
            <w:tcBorders>
              <w:left w:val="single" w:color="auto" w:sz="6" w:space="0"/>
              <w:right w:val="single" w:color="auto" w:sz="6" w:space="0"/>
            </w:tcBorders>
            <w:noWrap w:val="0"/>
            <w:vAlign w:val="center"/>
          </w:tcPr>
          <w:p w14:paraId="40909B77">
            <w:pPr>
              <w:jc w:val="center"/>
              <w:rPr>
                <w:rFonts w:hint="eastAsia" w:ascii="宋体" w:hAnsi="宋体"/>
                <w:color w:val="000000"/>
                <w:sz w:val="22"/>
                <w:highlight w:val="none"/>
              </w:rPr>
            </w:pPr>
          </w:p>
        </w:tc>
      </w:tr>
      <w:tr w14:paraId="323DEF07">
        <w:tblPrEx>
          <w:tblCellMar>
            <w:top w:w="0" w:type="dxa"/>
            <w:left w:w="108" w:type="dxa"/>
            <w:bottom w:w="0" w:type="dxa"/>
            <w:right w:w="108" w:type="dxa"/>
          </w:tblCellMar>
        </w:tblPrEx>
        <w:trPr>
          <w:trHeight w:val="2134" w:hRule="atLeast"/>
        </w:trPr>
        <w:tc>
          <w:tcPr>
            <w:tcW w:w="507" w:type="dxa"/>
            <w:vMerge w:val="continue"/>
            <w:tcBorders>
              <w:left w:val="single" w:color="auto" w:sz="6" w:space="0"/>
              <w:bottom w:val="single" w:color="auto" w:sz="6" w:space="0"/>
              <w:right w:val="single" w:color="auto" w:sz="6" w:space="0"/>
            </w:tcBorders>
            <w:noWrap w:val="0"/>
            <w:vAlign w:val="top"/>
          </w:tcPr>
          <w:p w14:paraId="14E7A5B9">
            <w:pPr>
              <w:jc w:val="center"/>
              <w:rPr>
                <w:rFonts w:hint="eastAsia" w:ascii="宋体" w:hAnsi="宋体"/>
                <w:color w:val="000000"/>
                <w:sz w:val="24"/>
                <w:highlight w:val="none"/>
              </w:rPr>
            </w:pPr>
          </w:p>
        </w:tc>
        <w:tc>
          <w:tcPr>
            <w:tcW w:w="769" w:type="dxa"/>
            <w:vMerge w:val="continue"/>
            <w:tcBorders>
              <w:left w:val="single" w:color="auto" w:sz="6" w:space="0"/>
              <w:bottom w:val="single" w:color="auto" w:sz="6" w:space="0"/>
              <w:right w:val="single" w:color="auto" w:sz="6" w:space="0"/>
            </w:tcBorders>
            <w:noWrap w:val="0"/>
            <w:vAlign w:val="top"/>
          </w:tcPr>
          <w:p w14:paraId="799A8744">
            <w:pPr>
              <w:jc w:val="center"/>
              <w:rPr>
                <w:rFonts w:hint="eastAsia" w:ascii="宋体" w:hAnsi="宋体"/>
                <w:color w:val="000000"/>
                <w:sz w:val="24"/>
                <w:highlight w:val="none"/>
              </w:rPr>
            </w:pPr>
          </w:p>
        </w:tc>
        <w:tc>
          <w:tcPr>
            <w:tcW w:w="750" w:type="dxa"/>
            <w:vMerge w:val="continue"/>
            <w:tcBorders>
              <w:left w:val="single" w:color="auto" w:sz="6" w:space="0"/>
              <w:bottom w:val="single" w:color="auto" w:sz="6" w:space="0"/>
              <w:right w:val="single" w:color="auto" w:sz="6" w:space="0"/>
            </w:tcBorders>
            <w:noWrap w:val="0"/>
            <w:vAlign w:val="center"/>
          </w:tcPr>
          <w:p w14:paraId="19DA29F5">
            <w:pPr>
              <w:jc w:val="center"/>
              <w:rPr>
                <w:rFonts w:hint="eastAsia" w:ascii="宋体" w:hAnsi="宋体"/>
                <w:color w:val="000000"/>
                <w:sz w:val="24"/>
                <w:highlight w:val="none"/>
              </w:rPr>
            </w:pPr>
          </w:p>
        </w:tc>
        <w:tc>
          <w:tcPr>
            <w:tcW w:w="825" w:type="dxa"/>
            <w:vMerge w:val="continue"/>
            <w:tcBorders>
              <w:left w:val="single" w:color="auto" w:sz="6" w:space="0"/>
              <w:bottom w:val="single" w:color="auto" w:sz="6" w:space="0"/>
              <w:right w:val="single" w:color="auto" w:sz="6" w:space="0"/>
            </w:tcBorders>
            <w:noWrap w:val="0"/>
            <w:vAlign w:val="center"/>
          </w:tcPr>
          <w:p w14:paraId="0B4FF59B">
            <w:pPr>
              <w:jc w:val="center"/>
              <w:rPr>
                <w:rFonts w:hint="eastAsia" w:ascii="宋体" w:hAnsi="宋体"/>
                <w:color w:val="000000"/>
                <w:sz w:val="24"/>
                <w:highlight w:val="none"/>
              </w:rPr>
            </w:pPr>
          </w:p>
        </w:tc>
        <w:tc>
          <w:tcPr>
            <w:tcW w:w="825" w:type="dxa"/>
            <w:tcBorders>
              <w:top w:val="single" w:color="auto" w:sz="6" w:space="0"/>
              <w:left w:val="single" w:color="auto" w:sz="6" w:space="0"/>
              <w:bottom w:val="single" w:color="auto" w:sz="6" w:space="0"/>
              <w:right w:val="single" w:color="auto" w:sz="6" w:space="0"/>
            </w:tcBorders>
            <w:noWrap w:val="0"/>
            <w:vAlign w:val="center"/>
          </w:tcPr>
          <w:p w14:paraId="1637099E">
            <w:pPr>
              <w:keepNext w:val="0"/>
              <w:keepLines w:val="0"/>
              <w:widowControl/>
              <w:suppressLineNumbers w:val="0"/>
              <w:jc w:val="center"/>
              <w:textAlignment w:val="center"/>
              <w:rPr>
                <w:rFonts w:hint="default" w:ascii="宋体" w:hAnsi="宋体"/>
                <w:color w:val="000000"/>
                <w:highlight w:val="none"/>
                <w:lang w:val="en-US"/>
              </w:rPr>
            </w:pPr>
            <w:r>
              <w:rPr>
                <w:rFonts w:hint="eastAsia" w:ascii="宋体" w:hAnsi="宋体" w:eastAsia="宋体" w:cs="宋体"/>
                <w:i w:val="0"/>
                <w:iCs w:val="0"/>
                <w:color w:val="000000"/>
                <w:kern w:val="0"/>
                <w:sz w:val="22"/>
                <w:szCs w:val="22"/>
                <w:highlight w:val="none"/>
                <w:u w:val="none"/>
                <w:lang w:val="en-US" w:eastAsia="zh-CN" w:bidi="ar"/>
              </w:rPr>
              <w:t>违禁物品筐(免费提供，不发布广告画面）</w:t>
            </w:r>
          </w:p>
        </w:tc>
        <w:tc>
          <w:tcPr>
            <w:tcW w:w="1368" w:type="dxa"/>
            <w:vMerge w:val="continue"/>
            <w:tcBorders>
              <w:top w:val="single" w:color="auto" w:sz="6" w:space="0"/>
              <w:left w:val="single" w:color="auto" w:sz="6" w:space="0"/>
              <w:bottom w:val="single" w:color="auto" w:sz="6" w:space="0"/>
              <w:right w:val="single" w:color="auto" w:sz="6" w:space="0"/>
            </w:tcBorders>
            <w:noWrap w:val="0"/>
            <w:vAlign w:val="center"/>
          </w:tcPr>
          <w:p w14:paraId="52564AE7">
            <w:pPr>
              <w:jc w:val="center"/>
              <w:rPr>
                <w:rFonts w:hint="eastAsia" w:ascii="宋体" w:hAnsi="宋体"/>
                <w:color w:val="000000"/>
                <w:sz w:val="24"/>
                <w:highlight w:val="none"/>
              </w:rPr>
            </w:pPr>
          </w:p>
        </w:tc>
        <w:tc>
          <w:tcPr>
            <w:tcW w:w="1144" w:type="dxa"/>
            <w:tcBorders>
              <w:top w:val="single" w:color="auto" w:sz="6" w:space="0"/>
              <w:left w:val="single" w:color="auto" w:sz="6" w:space="0"/>
              <w:bottom w:val="single" w:color="auto" w:sz="6" w:space="0"/>
              <w:right w:val="single" w:color="auto" w:sz="6" w:space="0"/>
            </w:tcBorders>
            <w:noWrap w:val="0"/>
            <w:vAlign w:val="center"/>
          </w:tcPr>
          <w:p w14:paraId="41CFDA2A">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300 </w:t>
            </w:r>
          </w:p>
        </w:tc>
        <w:tc>
          <w:tcPr>
            <w:tcW w:w="2081" w:type="dxa"/>
            <w:tcBorders>
              <w:top w:val="single" w:color="auto" w:sz="6" w:space="0"/>
              <w:left w:val="single" w:color="auto" w:sz="6" w:space="0"/>
              <w:bottom w:val="single" w:color="auto" w:sz="6" w:space="0"/>
              <w:right w:val="single" w:color="auto" w:sz="6" w:space="0"/>
            </w:tcBorders>
            <w:noWrap w:val="0"/>
            <w:vAlign w:val="center"/>
          </w:tcPr>
          <w:p w14:paraId="1618B210">
            <w:pPr>
              <w:keepNext w:val="0"/>
              <w:keepLines w:val="0"/>
              <w:widowControl/>
              <w:suppressLineNumbers w:val="0"/>
              <w:jc w:val="center"/>
              <w:textAlignment w:val="center"/>
              <w:rPr>
                <w:rFonts w:hint="eastAsia" w:ascii="宋体" w:hAnsi="宋体"/>
                <w:color w:val="000000"/>
                <w:sz w:val="16"/>
                <w:highlight w:val="none"/>
              </w:rPr>
            </w:pPr>
            <w:r>
              <w:rPr>
                <w:rFonts w:hint="eastAsia" w:ascii="宋体" w:hAnsi="宋体" w:eastAsia="宋体" w:cs="宋体"/>
                <w:i w:val="0"/>
                <w:iCs w:val="0"/>
                <w:color w:val="000000"/>
                <w:kern w:val="0"/>
                <w:sz w:val="24"/>
                <w:szCs w:val="24"/>
                <w:highlight w:val="none"/>
                <w:u w:val="none"/>
                <w:lang w:val="en-US" w:eastAsia="zh-CN" w:bidi="ar"/>
              </w:rPr>
              <w:t>63cm*46cm*37cm（颜色：不能用透明材质）</w:t>
            </w:r>
          </w:p>
        </w:tc>
        <w:tc>
          <w:tcPr>
            <w:tcW w:w="1669" w:type="dxa"/>
            <w:vMerge w:val="continue"/>
            <w:tcBorders>
              <w:left w:val="single" w:color="auto" w:sz="6" w:space="0"/>
              <w:bottom w:val="single" w:color="auto" w:sz="6" w:space="0"/>
              <w:right w:val="single" w:color="auto" w:sz="6" w:space="0"/>
            </w:tcBorders>
            <w:noWrap w:val="0"/>
            <w:vAlign w:val="center"/>
          </w:tcPr>
          <w:p w14:paraId="4B464C7A">
            <w:pPr>
              <w:jc w:val="center"/>
              <w:rPr>
                <w:rFonts w:hint="eastAsia" w:ascii="宋体" w:hAnsi="宋体"/>
                <w:color w:val="000000"/>
                <w:sz w:val="22"/>
                <w:highlight w:val="none"/>
              </w:rPr>
            </w:pPr>
          </w:p>
        </w:tc>
      </w:tr>
    </w:tbl>
    <w:p w14:paraId="2EDB9CDA">
      <w:pPr>
        <w:spacing w:line="360" w:lineRule="auto"/>
        <w:rPr>
          <w:rFonts w:hint="eastAsia" w:ascii="宋体" w:hAnsi="宋体" w:cs="宋体"/>
          <w:bCs/>
          <w:szCs w:val="21"/>
          <w:highlight w:val="none"/>
        </w:rPr>
      </w:pPr>
    </w:p>
    <w:p w14:paraId="74D87851">
      <w:pPr>
        <w:spacing w:line="360" w:lineRule="auto"/>
        <w:rPr>
          <w:rFonts w:hAnsi="宋体"/>
          <w:b/>
          <w:szCs w:val="21"/>
          <w:highlight w:val="none"/>
          <w:u w:val="single"/>
        </w:rPr>
      </w:pPr>
      <w:r>
        <w:rPr>
          <w:rFonts w:hint="eastAsia" w:ascii="宋体" w:hAnsi="宋体" w:cs="宋体"/>
          <w:bCs/>
          <w:szCs w:val="21"/>
          <w:highlight w:val="none"/>
        </w:rPr>
        <w:t>5.</w:t>
      </w:r>
      <w:r>
        <w:rPr>
          <w:rFonts w:hint="eastAsia" w:ascii="宋体" w:hAnsi="宋体" w:cs="宋体"/>
          <w:szCs w:val="21"/>
          <w:highlight w:val="none"/>
        </w:rPr>
        <w:t>资金来源：</w:t>
      </w:r>
      <w:r>
        <w:rPr>
          <w:rFonts w:hint="eastAsia" w:hAnsi="宋体"/>
          <w:b/>
          <w:szCs w:val="21"/>
          <w:highlight w:val="none"/>
          <w:u w:val="single"/>
        </w:rPr>
        <w:t>招商响应人自筹。</w:t>
      </w:r>
    </w:p>
    <w:p w14:paraId="770DB8FB">
      <w:pPr>
        <w:spacing w:line="360" w:lineRule="auto"/>
        <w:rPr>
          <w:rFonts w:hAnsi="宋体"/>
          <w:b/>
          <w:szCs w:val="21"/>
          <w:highlight w:val="none"/>
          <w:u w:val="single"/>
        </w:rPr>
      </w:pPr>
      <w:r>
        <w:rPr>
          <w:rFonts w:hint="eastAsia" w:hAnsi="宋体"/>
          <w:b/>
          <w:szCs w:val="21"/>
          <w:highlight w:val="none"/>
        </w:rPr>
        <w:t>二、合同经营期限及其他商务条款</w:t>
      </w:r>
    </w:p>
    <w:p w14:paraId="7E69E8C2">
      <w:pPr>
        <w:spacing w:line="360" w:lineRule="auto"/>
        <w:ind w:firstLine="420" w:firstLineChars="200"/>
        <w:rPr>
          <w:highlight w:val="none"/>
        </w:rPr>
      </w:pPr>
      <w:r>
        <w:rPr>
          <w:rFonts w:hint="eastAsia"/>
          <w:highlight w:val="none"/>
        </w:rPr>
        <w:t>合同经营期限：</w:t>
      </w:r>
      <w:r>
        <w:rPr>
          <w:rFonts w:hint="eastAsia"/>
          <w:highlight w:val="none"/>
          <w:lang w:val="en-US" w:eastAsia="zh-CN"/>
        </w:rPr>
        <w:t>24</w:t>
      </w:r>
      <w:r>
        <w:rPr>
          <w:rFonts w:hint="eastAsia"/>
          <w:highlight w:val="none"/>
        </w:rPr>
        <w:t>个月（含）。</w:t>
      </w:r>
      <w:bookmarkStart w:id="4" w:name="_Hlk163806778"/>
      <w:r>
        <w:rPr>
          <w:rFonts w:hint="eastAsia"/>
          <w:highlight w:val="none"/>
        </w:rPr>
        <w:t>第二年合同金额较第一年合同金额上涨</w:t>
      </w:r>
      <w:r>
        <w:rPr>
          <w:rFonts w:hint="eastAsia"/>
          <w:highlight w:val="none"/>
          <w:lang w:val="en-US" w:eastAsia="zh-CN"/>
        </w:rPr>
        <w:t>5</w:t>
      </w:r>
      <w:r>
        <w:rPr>
          <w:rFonts w:hint="eastAsia"/>
          <w:highlight w:val="none"/>
        </w:rPr>
        <w:t>%</w:t>
      </w:r>
      <w:bookmarkEnd w:id="4"/>
      <w:r>
        <w:rPr>
          <w:rFonts w:hint="eastAsia" w:hAnsi="宋体"/>
          <w:bCs/>
          <w:szCs w:val="21"/>
          <w:highlight w:val="none"/>
        </w:rPr>
        <w:t>。</w:t>
      </w:r>
    </w:p>
    <w:p w14:paraId="70421E3D">
      <w:pPr>
        <w:autoSpaceDE w:val="0"/>
        <w:autoSpaceDN w:val="0"/>
        <w:spacing w:line="360" w:lineRule="auto"/>
        <w:ind w:left="632" w:hanging="632" w:hangingChars="300"/>
        <w:outlineLvl w:val="1"/>
        <w:rPr>
          <w:rFonts w:ascii="宋体" w:hAnsi="宋体" w:cs="宋体"/>
          <w:b/>
          <w:bCs/>
          <w:kern w:val="0"/>
          <w:szCs w:val="21"/>
          <w:highlight w:val="none"/>
        </w:rPr>
      </w:pPr>
      <w:bookmarkStart w:id="5" w:name="_Toc26049"/>
      <w:bookmarkStart w:id="6" w:name="_Toc30896"/>
      <w:bookmarkStart w:id="7" w:name="_Toc27593"/>
      <w:bookmarkStart w:id="8" w:name="_Toc25557"/>
      <w:bookmarkStart w:id="9" w:name="_Toc458503196"/>
      <w:bookmarkStart w:id="10" w:name="_Toc17887"/>
      <w:r>
        <w:rPr>
          <w:rFonts w:hint="eastAsia" w:ascii="宋体" w:hAnsi="宋体" w:cs="宋体"/>
          <w:b/>
          <w:bCs/>
          <w:kern w:val="0"/>
          <w:szCs w:val="21"/>
          <w:highlight w:val="none"/>
        </w:rPr>
        <w:t>三、响应资格及要求：</w:t>
      </w:r>
      <w:bookmarkEnd w:id="5"/>
      <w:bookmarkEnd w:id="6"/>
      <w:bookmarkEnd w:id="7"/>
      <w:bookmarkEnd w:id="8"/>
      <w:bookmarkEnd w:id="9"/>
      <w:bookmarkEnd w:id="10"/>
      <w:bookmarkStart w:id="11" w:name="_Toc26730"/>
      <w:bookmarkStart w:id="12" w:name="_Toc19838"/>
    </w:p>
    <w:p w14:paraId="45D0CCA2">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1.招商响应人须具备市场监督管理部门核发的有效营业执照，具有独立法人资格；</w:t>
      </w:r>
    </w:p>
    <w:p w14:paraId="330249C4">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2.招商响应人须具有健全的财务会计制度；</w:t>
      </w:r>
    </w:p>
    <w:p w14:paraId="275B55B1">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3.招商响应人未被“信用中国”网站（www.creditchina.gov.cn）或者“中国执行信息公开网”（zxgk.court.gov.cn）列入失信被执行人名单，以公告发布之后的查询结果为准；</w:t>
      </w:r>
    </w:p>
    <w:p w14:paraId="1C61CBE1">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4.截至招商公告发布日前两个年度（24个月）内，在经营活动中未发现以商业贿赂等不正当竞争手段取得经营权的记录；无违法记录，无商标侵权行为，无虚假广告行为，无不正当竞争行为。</w:t>
      </w:r>
    </w:p>
    <w:p w14:paraId="506AE5F4">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5.与招商方的合作中，截至2024年10月31日不存在2023年计提欠款大于200万元（含）的情况。</w:t>
      </w:r>
    </w:p>
    <w:p w14:paraId="0F2226AB">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6.与首都机场集团传媒有限公司及所属分（子）司的合作中，截至2024年12月31日，欠款统计口径不存在2024年计提欠款的情况。</w:t>
      </w:r>
    </w:p>
    <w:p w14:paraId="233910AC">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7.招商响应人截至招商公告发布之日，与招商方不存在未结诉讼、仲裁案件，或未执行完毕的生效法律文书。</w:t>
      </w:r>
    </w:p>
    <w:p w14:paraId="64ED7799">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8.截至2025年</w:t>
      </w:r>
      <w:r>
        <w:rPr>
          <w:rFonts w:hint="eastAsia" w:ascii="宋体" w:hAnsi="宋体" w:cs="宋体"/>
          <w:szCs w:val="21"/>
          <w:highlight w:val="none"/>
          <w:lang w:val="en-US" w:eastAsia="zh-CN"/>
        </w:rPr>
        <w:t>10</w:t>
      </w:r>
      <w:r>
        <w:rPr>
          <w:rFonts w:hint="eastAsia" w:ascii="宋体" w:hAnsi="宋体" w:cs="宋体"/>
          <w:szCs w:val="21"/>
          <w:highlight w:val="none"/>
        </w:rPr>
        <w:t>月31日，与招商方的合作中不存在2025年计提欠款的情况。</w:t>
      </w:r>
    </w:p>
    <w:p w14:paraId="438938BB">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9.招商响应人须针对《湖北机场集团“供应商不良行为”管理暂行办法》在响应文件中做出承诺，格式详见响应文件格式；</w:t>
      </w:r>
    </w:p>
    <w:p w14:paraId="741072A8">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10.单位负责人为同一人或者存在直接控股、管理关系的不同招商响应人，不得参加本项目同一合同项下的招商。</w:t>
      </w:r>
    </w:p>
    <w:p w14:paraId="3AF770EB">
      <w:pPr>
        <w:tabs>
          <w:tab w:val="left" w:pos="540"/>
          <w:tab w:val="left" w:pos="840"/>
        </w:tabs>
        <w:spacing w:line="360" w:lineRule="auto"/>
        <w:outlineLvl w:val="1"/>
        <w:rPr>
          <w:rFonts w:ascii="宋体" w:hAnsi="宋体" w:cs="宋体"/>
          <w:szCs w:val="21"/>
          <w:highlight w:val="none"/>
        </w:rPr>
      </w:pPr>
      <w:r>
        <w:rPr>
          <w:rFonts w:hint="eastAsia" w:ascii="宋体" w:hAnsi="宋体" w:cs="宋体"/>
          <w:szCs w:val="21"/>
          <w:highlight w:val="none"/>
        </w:rPr>
        <w:t>11.本次招商不接受联合体响应。</w:t>
      </w:r>
    </w:p>
    <w:p w14:paraId="2E968790">
      <w:pPr>
        <w:tabs>
          <w:tab w:val="left" w:pos="540"/>
          <w:tab w:val="left" w:pos="840"/>
        </w:tabs>
        <w:spacing w:line="360" w:lineRule="auto"/>
        <w:outlineLvl w:val="1"/>
        <w:rPr>
          <w:rFonts w:ascii="宋体" w:hAnsi="宋体" w:cs="宋体"/>
          <w:b/>
          <w:szCs w:val="21"/>
          <w:highlight w:val="none"/>
        </w:rPr>
      </w:pPr>
      <w:r>
        <w:rPr>
          <w:rFonts w:hint="eastAsia" w:ascii="宋体" w:hAnsi="宋体" w:cs="宋体"/>
          <w:b/>
          <w:szCs w:val="21"/>
          <w:highlight w:val="none"/>
        </w:rPr>
        <w:t>四、招商文件的获取</w:t>
      </w:r>
      <w:bookmarkEnd w:id="11"/>
      <w:bookmarkEnd w:id="12"/>
    </w:p>
    <w:p w14:paraId="1BEE9558">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1.拟参加本项目的供应商须在阳光招采电子交易平台免费注册（网址：</w:t>
      </w:r>
    </w:p>
    <w:p w14:paraId="12D487FA">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https://www.yangguangzhaocai.com---【新用户注册】，相关操作帮助详见：帮助中心--- 投标人注册操作指南）；</w:t>
      </w:r>
    </w:p>
    <w:p w14:paraId="6936428C">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2.在新平台完成注册后，请于即日起至202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28</w:t>
      </w:r>
      <w:r>
        <w:rPr>
          <w:rFonts w:hint="eastAsia" w:ascii="宋体" w:hAnsi="宋体" w:cs="宋体"/>
          <w:szCs w:val="21"/>
          <w:highlight w:val="none"/>
        </w:rPr>
        <w:t>日17:00时止（北京时间），通过互联网访问电子交易平台，点击【投标人】，在【公告信息】---【采购公告】栏下载采购文件，500元/份，售后不退。联合体响应的，由联合体牵头人下载采购文件。未按规定获取采购文件的，其响应文件将被否决；</w:t>
      </w:r>
    </w:p>
    <w:p w14:paraId="29CB2CF5">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3.本项目不是全流程电子标，投标人无需办理CA数字证书；</w:t>
      </w:r>
    </w:p>
    <w:p w14:paraId="4C1DBD69">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4.使用电子交易平台时遇到的各类操作问题，可拨打咨询电话010-21362559（工作</w:t>
      </w:r>
    </w:p>
    <w:p w14:paraId="693E67AF">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日:08:00-18:00；节假日:09:00-12:00，14:00-18:00)；注册进度查询、密码修改问题咨询电话：027-87272708；对本项目的具体业务问题，请向代理机构项目经理进行咨询。</w:t>
      </w:r>
    </w:p>
    <w:p w14:paraId="720F7149">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注：响应人可对本次招商各标段进行选择性投标响应，也可同时投标响应；但评标时将以标</w:t>
      </w:r>
    </w:p>
    <w:p w14:paraId="70FABA30">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段为单位进行独立评审，分别确定成交候选人。响应人若同时投多个标段，则须分别编制响</w:t>
      </w:r>
    </w:p>
    <w:p w14:paraId="649582F6">
      <w:pPr>
        <w:tabs>
          <w:tab w:val="left" w:pos="540"/>
          <w:tab w:val="left" w:pos="840"/>
        </w:tabs>
        <w:spacing w:line="360" w:lineRule="auto"/>
        <w:outlineLvl w:val="1"/>
        <w:rPr>
          <w:rFonts w:hint="eastAsia" w:ascii="宋体" w:hAnsi="宋体" w:cs="宋体"/>
          <w:szCs w:val="21"/>
          <w:highlight w:val="none"/>
        </w:rPr>
      </w:pPr>
      <w:r>
        <w:rPr>
          <w:rFonts w:hint="eastAsia" w:ascii="宋体" w:hAnsi="宋体" w:cs="宋体"/>
          <w:szCs w:val="21"/>
          <w:highlight w:val="none"/>
        </w:rPr>
        <w:t>应文件、分别报价。</w:t>
      </w:r>
    </w:p>
    <w:p w14:paraId="13F4C487">
      <w:pPr>
        <w:autoSpaceDE w:val="0"/>
        <w:autoSpaceDN w:val="0"/>
        <w:adjustRightInd w:val="0"/>
        <w:spacing w:line="360" w:lineRule="auto"/>
        <w:ind w:left="632" w:hanging="632" w:hangingChars="300"/>
        <w:outlineLvl w:val="1"/>
        <w:rPr>
          <w:rFonts w:ascii="宋体" w:hAnsi="宋体" w:cs="宋体"/>
          <w:b/>
          <w:bCs/>
          <w:szCs w:val="32"/>
          <w:highlight w:val="none"/>
        </w:rPr>
      </w:pPr>
      <w:r>
        <w:rPr>
          <w:rFonts w:hint="eastAsia" w:ascii="宋体" w:hAnsi="宋体" w:cs="宋体"/>
          <w:b/>
          <w:bCs/>
          <w:szCs w:val="32"/>
          <w:highlight w:val="none"/>
        </w:rPr>
        <w:t>五、递交响应文件的截止时间及招商时间</w:t>
      </w:r>
    </w:p>
    <w:p w14:paraId="3E96F405">
      <w:pPr>
        <w:autoSpaceDE w:val="0"/>
        <w:autoSpaceDN w:val="0"/>
        <w:adjustRightInd w:val="0"/>
        <w:spacing w:line="360" w:lineRule="auto"/>
        <w:ind w:left="631" w:leftChars="200" w:hanging="211" w:hangingChars="100"/>
        <w:outlineLvl w:val="1"/>
        <w:rPr>
          <w:rFonts w:ascii="宋体" w:hAnsi="宋体" w:cs="宋体"/>
          <w:szCs w:val="21"/>
          <w:highlight w:val="none"/>
        </w:rPr>
      </w:pPr>
      <w:r>
        <w:rPr>
          <w:rFonts w:hint="eastAsia" w:hAnsi="宋体"/>
          <w:b/>
          <w:szCs w:val="21"/>
          <w:highlight w:val="none"/>
          <w:u w:val="single"/>
        </w:rPr>
        <w:t>202</w:t>
      </w:r>
      <w:r>
        <w:rPr>
          <w:rFonts w:hint="eastAsia" w:hAnsi="宋体"/>
          <w:b/>
          <w:szCs w:val="21"/>
          <w:highlight w:val="none"/>
          <w:u w:val="single"/>
          <w:lang w:val="en-US" w:eastAsia="zh-CN"/>
        </w:rPr>
        <w:t>5</w:t>
      </w:r>
      <w:r>
        <w:rPr>
          <w:rFonts w:hint="eastAsia" w:hAnsi="宋体"/>
          <w:b/>
          <w:szCs w:val="21"/>
          <w:highlight w:val="none"/>
          <w:u w:val="single"/>
        </w:rPr>
        <w:t>年</w:t>
      </w:r>
      <w:r>
        <w:rPr>
          <w:rFonts w:hint="eastAsia" w:hAnsi="宋体"/>
          <w:b/>
          <w:szCs w:val="21"/>
          <w:highlight w:val="none"/>
          <w:u w:val="single"/>
          <w:lang w:val="en-US" w:eastAsia="zh-CN"/>
        </w:rPr>
        <w:t>12</w:t>
      </w:r>
      <w:r>
        <w:rPr>
          <w:rFonts w:hint="eastAsia" w:hAnsi="宋体"/>
          <w:b/>
          <w:szCs w:val="21"/>
          <w:highlight w:val="none"/>
          <w:u w:val="single"/>
        </w:rPr>
        <w:t>月</w:t>
      </w:r>
      <w:r>
        <w:rPr>
          <w:rFonts w:hint="eastAsia" w:hAnsi="宋体"/>
          <w:b/>
          <w:szCs w:val="21"/>
          <w:highlight w:val="none"/>
          <w:u w:val="single"/>
          <w:lang w:val="en-US" w:eastAsia="zh-CN"/>
        </w:rPr>
        <w:t>1</w:t>
      </w:r>
      <w:r>
        <w:rPr>
          <w:rFonts w:hint="eastAsia" w:hAnsi="宋体"/>
          <w:b/>
          <w:szCs w:val="21"/>
          <w:highlight w:val="none"/>
          <w:u w:val="single"/>
        </w:rPr>
        <w:t>日14时30分</w:t>
      </w:r>
      <w:r>
        <w:rPr>
          <w:rFonts w:hint="eastAsia" w:ascii="宋体" w:hAnsi="宋体" w:cs="宋体"/>
          <w:szCs w:val="21"/>
          <w:highlight w:val="none"/>
        </w:rPr>
        <w:t>（北京时间）。</w:t>
      </w:r>
    </w:p>
    <w:p w14:paraId="2AF18C40">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注：选用竞争性磋商方式，有效响应运营商不足三家的，经评审委员会商议一致后，对于符合招商文件要求，满足招商需求的，可继续采取两家比选或一家直接洽商方式进行评审。对于不满足招商需求的，经评审委员会确认后，可终止招商。</w:t>
      </w:r>
    </w:p>
    <w:p w14:paraId="788C60BA">
      <w:pPr>
        <w:autoSpaceDE w:val="0"/>
        <w:autoSpaceDN w:val="0"/>
        <w:adjustRightInd w:val="0"/>
        <w:spacing w:line="360" w:lineRule="auto"/>
        <w:ind w:left="632" w:hanging="632" w:hangingChars="300"/>
        <w:outlineLvl w:val="1"/>
        <w:rPr>
          <w:rFonts w:ascii="宋体" w:hAnsi="宋体" w:cs="宋体"/>
          <w:b/>
          <w:bCs/>
          <w:szCs w:val="32"/>
          <w:highlight w:val="none"/>
        </w:rPr>
      </w:pPr>
      <w:bookmarkStart w:id="13" w:name="_Toc15832"/>
      <w:bookmarkStart w:id="14" w:name="_Toc22343"/>
      <w:bookmarkStart w:id="15" w:name="_Toc11358"/>
      <w:bookmarkStart w:id="16" w:name="_Toc259028276"/>
      <w:bookmarkStart w:id="17" w:name="_Toc259028696"/>
      <w:r>
        <w:rPr>
          <w:rFonts w:hint="eastAsia" w:ascii="宋体" w:hAnsi="宋体" w:cs="宋体"/>
          <w:b/>
          <w:bCs/>
          <w:szCs w:val="32"/>
          <w:highlight w:val="none"/>
        </w:rPr>
        <w:t>六、招商响应文件送达地点及招商地点</w:t>
      </w:r>
      <w:bookmarkEnd w:id="13"/>
      <w:bookmarkEnd w:id="14"/>
      <w:bookmarkEnd w:id="15"/>
      <w:bookmarkEnd w:id="16"/>
      <w:bookmarkEnd w:id="17"/>
    </w:p>
    <w:p w14:paraId="3D17B8EF">
      <w:pPr>
        <w:spacing w:line="360" w:lineRule="auto"/>
        <w:ind w:firstLine="422" w:firstLineChars="200"/>
        <w:rPr>
          <w:rFonts w:hAnsi="宋体"/>
          <w:b/>
          <w:szCs w:val="21"/>
          <w:highlight w:val="none"/>
          <w:u w:val="single"/>
        </w:rPr>
      </w:pPr>
      <w:r>
        <w:rPr>
          <w:rFonts w:hint="eastAsia" w:hAnsi="宋体"/>
          <w:b/>
          <w:szCs w:val="21"/>
          <w:highlight w:val="none"/>
          <w:u w:val="single"/>
        </w:rPr>
        <w:t>武汉天河机场综合保障楼A208。</w:t>
      </w:r>
    </w:p>
    <w:p w14:paraId="1871793C">
      <w:pPr>
        <w:autoSpaceDE w:val="0"/>
        <w:autoSpaceDN w:val="0"/>
        <w:adjustRightInd w:val="0"/>
        <w:spacing w:line="360" w:lineRule="auto"/>
        <w:ind w:left="632" w:hanging="632" w:hangingChars="300"/>
        <w:outlineLvl w:val="1"/>
        <w:rPr>
          <w:rFonts w:ascii="宋体" w:hAnsi="宋体" w:cs="宋体"/>
          <w:b/>
          <w:bCs/>
          <w:szCs w:val="32"/>
          <w:highlight w:val="none"/>
        </w:rPr>
      </w:pPr>
      <w:bookmarkStart w:id="18" w:name="_Toc7227"/>
      <w:bookmarkStart w:id="19" w:name="_Toc25113"/>
      <w:bookmarkStart w:id="20" w:name="_Toc7669"/>
      <w:bookmarkStart w:id="21" w:name="_Toc8044"/>
      <w:bookmarkStart w:id="22" w:name="_Toc15722"/>
      <w:r>
        <w:rPr>
          <w:rFonts w:hint="eastAsia" w:ascii="宋体" w:hAnsi="宋体" w:cs="宋体"/>
          <w:b/>
          <w:bCs/>
          <w:szCs w:val="32"/>
          <w:highlight w:val="none"/>
        </w:rPr>
        <w:t>七、联系方式：</w:t>
      </w:r>
      <w:bookmarkEnd w:id="18"/>
      <w:bookmarkEnd w:id="19"/>
      <w:bookmarkEnd w:id="20"/>
      <w:bookmarkEnd w:id="21"/>
    </w:p>
    <w:p w14:paraId="71FBF0CE">
      <w:pPr>
        <w:spacing w:line="360" w:lineRule="auto"/>
        <w:rPr>
          <w:rFonts w:ascii="宋体" w:hAnsi="宋体" w:cs="宋体"/>
          <w:szCs w:val="21"/>
          <w:highlight w:val="none"/>
        </w:rPr>
      </w:pPr>
      <w:r>
        <w:rPr>
          <w:rFonts w:hint="eastAsia" w:ascii="宋体" w:hAnsi="宋体" w:cs="宋体"/>
          <w:szCs w:val="21"/>
          <w:highlight w:val="none"/>
        </w:rPr>
        <w:t>招商人：</w:t>
      </w:r>
      <w:r>
        <w:rPr>
          <w:rFonts w:hint="eastAsia" w:ascii="Calibri" w:hAnsi="宋体"/>
          <w:b/>
          <w:szCs w:val="21"/>
          <w:highlight w:val="none"/>
          <w:u w:val="single"/>
        </w:rPr>
        <w:t>湖北空港首广联合传媒有限公司</w:t>
      </w:r>
      <w:r>
        <w:rPr>
          <w:rFonts w:hint="eastAsia" w:ascii="宋体" w:hAnsi="宋体" w:cs="宋体"/>
          <w:szCs w:val="21"/>
          <w:highlight w:val="none"/>
        </w:rPr>
        <w:t xml:space="preserve">    代理机构：</w:t>
      </w:r>
      <w:r>
        <w:rPr>
          <w:rFonts w:hint="eastAsia" w:ascii="Calibri" w:hAnsi="宋体"/>
          <w:b/>
          <w:szCs w:val="21"/>
          <w:highlight w:val="none"/>
          <w:u w:val="single"/>
        </w:rPr>
        <w:t>湖北国华项目管理咨询有限公司</w:t>
      </w:r>
    </w:p>
    <w:p w14:paraId="142ABBE6">
      <w:pPr>
        <w:spacing w:line="360" w:lineRule="auto"/>
        <w:rPr>
          <w:rFonts w:ascii="Calibri" w:hAnsi="宋体"/>
          <w:b/>
          <w:szCs w:val="21"/>
          <w:highlight w:val="none"/>
        </w:rPr>
      </w:pPr>
      <w:r>
        <w:rPr>
          <w:rFonts w:hint="eastAsia" w:ascii="宋体" w:hAnsi="宋体" w:cs="宋体"/>
          <w:szCs w:val="21"/>
          <w:highlight w:val="none"/>
        </w:rPr>
        <w:t>地  址：</w:t>
      </w:r>
      <w:r>
        <w:rPr>
          <w:rFonts w:hint="eastAsia" w:ascii="Calibri" w:hAnsi="宋体"/>
          <w:b/>
          <w:szCs w:val="21"/>
          <w:highlight w:val="none"/>
          <w:u w:val="single"/>
        </w:rPr>
        <w:t>武汉天河机场</w:t>
      </w:r>
      <w:r>
        <w:rPr>
          <w:rFonts w:hint="eastAsia" w:ascii="Calibri" w:hAnsi="宋体"/>
          <w:b/>
          <w:szCs w:val="21"/>
          <w:highlight w:val="none"/>
        </w:rPr>
        <w:t xml:space="preserve">                    </w:t>
      </w:r>
      <w:r>
        <w:rPr>
          <w:rFonts w:hint="eastAsia" w:ascii="宋体" w:hAnsi="宋体" w:cs="宋体"/>
          <w:szCs w:val="21"/>
          <w:highlight w:val="none"/>
        </w:rPr>
        <w:t>地 址：</w:t>
      </w:r>
      <w:r>
        <w:rPr>
          <w:rFonts w:hint="eastAsia" w:ascii="Calibri" w:hAnsi="宋体"/>
          <w:b/>
          <w:szCs w:val="21"/>
          <w:highlight w:val="none"/>
          <w:u w:val="single"/>
        </w:rPr>
        <w:t>武昌区中北路109号中铁1818中心10楼</w:t>
      </w:r>
    </w:p>
    <w:p w14:paraId="51D5A6AD">
      <w:pPr>
        <w:spacing w:line="360" w:lineRule="auto"/>
        <w:rPr>
          <w:rFonts w:ascii="宋体" w:hAnsi="宋体" w:cs="宋体"/>
          <w:szCs w:val="21"/>
          <w:highlight w:val="none"/>
        </w:rPr>
      </w:pPr>
      <w:r>
        <w:rPr>
          <w:rFonts w:hint="eastAsia" w:ascii="宋体" w:hAnsi="宋体" w:cs="宋体"/>
          <w:szCs w:val="21"/>
          <w:highlight w:val="none"/>
        </w:rPr>
        <w:t>邮    编：</w:t>
      </w:r>
      <w:r>
        <w:rPr>
          <w:rFonts w:hint="eastAsia" w:ascii="Calibri" w:hAnsi="宋体"/>
          <w:b/>
          <w:szCs w:val="21"/>
          <w:highlight w:val="none"/>
          <w:u w:val="single"/>
        </w:rPr>
        <w:t>430302</w:t>
      </w:r>
      <w:r>
        <w:rPr>
          <w:rFonts w:hint="eastAsia" w:ascii="宋体" w:hAnsi="宋体" w:cs="宋体"/>
          <w:szCs w:val="21"/>
          <w:highlight w:val="none"/>
        </w:rPr>
        <w:t xml:space="preserve">                        邮    编：</w:t>
      </w:r>
      <w:r>
        <w:rPr>
          <w:rFonts w:hint="eastAsia" w:ascii="Calibri" w:hAnsi="宋体"/>
          <w:b/>
          <w:szCs w:val="21"/>
          <w:highlight w:val="none"/>
          <w:u w:val="single"/>
        </w:rPr>
        <w:t>430071</w:t>
      </w:r>
    </w:p>
    <w:p w14:paraId="702785A5">
      <w:pPr>
        <w:spacing w:line="360" w:lineRule="auto"/>
        <w:rPr>
          <w:rFonts w:ascii="宋体" w:hAnsi="宋体" w:cs="宋体"/>
          <w:szCs w:val="21"/>
          <w:highlight w:val="none"/>
        </w:rPr>
      </w:pPr>
      <w:r>
        <w:rPr>
          <w:rFonts w:hint="eastAsia" w:ascii="宋体" w:hAnsi="宋体" w:cs="宋体"/>
          <w:szCs w:val="21"/>
          <w:highlight w:val="none"/>
        </w:rPr>
        <w:t>联 系 人：</w:t>
      </w:r>
      <w:r>
        <w:rPr>
          <w:rFonts w:hint="eastAsia" w:ascii="Calibri" w:hAnsi="宋体"/>
          <w:b/>
          <w:szCs w:val="21"/>
          <w:highlight w:val="none"/>
          <w:u w:val="single"/>
        </w:rPr>
        <w:t xml:space="preserve"> </w:t>
      </w:r>
      <w:bookmarkStart w:id="23" w:name="OLE_LINK2"/>
      <w:r>
        <w:rPr>
          <w:rFonts w:hint="eastAsia" w:ascii="Calibri" w:hAnsi="宋体"/>
          <w:b/>
          <w:szCs w:val="21"/>
          <w:highlight w:val="none"/>
          <w:u w:val="single"/>
        </w:rPr>
        <w:t>蔡浩</w:t>
      </w:r>
      <w:bookmarkEnd w:id="23"/>
      <w:r>
        <w:rPr>
          <w:rFonts w:hint="eastAsia" w:ascii="Calibri" w:hAnsi="宋体"/>
          <w:b/>
          <w:szCs w:val="21"/>
          <w:highlight w:val="none"/>
          <w:u w:val="single"/>
        </w:rPr>
        <w:t xml:space="preserve">   </w:t>
      </w:r>
      <w:r>
        <w:rPr>
          <w:rFonts w:hint="eastAsia" w:ascii="Calibri" w:hAnsi="宋体"/>
          <w:b/>
          <w:szCs w:val="21"/>
          <w:highlight w:val="none"/>
        </w:rPr>
        <w:t xml:space="preserve">      </w:t>
      </w:r>
      <w:r>
        <w:rPr>
          <w:rFonts w:hint="eastAsia" w:ascii="宋体" w:hAnsi="宋体" w:cs="宋体"/>
          <w:szCs w:val="21"/>
          <w:highlight w:val="none"/>
        </w:rPr>
        <w:t xml:space="preserve">                联 系 人：</w:t>
      </w:r>
      <w:r>
        <w:rPr>
          <w:rFonts w:hint="eastAsia" w:ascii="Calibri" w:hAnsi="宋体"/>
          <w:b/>
          <w:szCs w:val="21"/>
          <w:highlight w:val="none"/>
          <w:u w:val="single"/>
        </w:rPr>
        <w:t>李贝</w:t>
      </w:r>
      <w:r>
        <w:rPr>
          <w:rFonts w:hint="eastAsia" w:ascii="宋体" w:hAnsi="宋体" w:cs="宋体"/>
          <w:szCs w:val="21"/>
          <w:highlight w:val="none"/>
        </w:rPr>
        <w:t xml:space="preserve">  </w:t>
      </w:r>
    </w:p>
    <w:p w14:paraId="334ADEE3">
      <w:pPr>
        <w:spacing w:line="360" w:lineRule="auto"/>
        <w:rPr>
          <w:rFonts w:ascii="宋体" w:hAnsi="宋体" w:cs="宋体"/>
          <w:szCs w:val="21"/>
          <w:highlight w:val="none"/>
        </w:rPr>
      </w:pPr>
      <w:r>
        <w:rPr>
          <w:rFonts w:hint="eastAsia" w:ascii="宋体" w:hAnsi="宋体" w:cs="宋体"/>
          <w:szCs w:val="21"/>
          <w:highlight w:val="none"/>
        </w:rPr>
        <w:t>电    话：</w:t>
      </w:r>
      <w:bookmarkStart w:id="24" w:name="OLE_LINK3"/>
      <w:r>
        <w:rPr>
          <w:rFonts w:hint="eastAsia" w:ascii="Calibri" w:hAnsi="宋体"/>
          <w:b/>
          <w:szCs w:val="21"/>
          <w:highlight w:val="none"/>
          <w:u w:val="single"/>
        </w:rPr>
        <w:t>027-85818411</w:t>
      </w:r>
      <w:bookmarkEnd w:id="24"/>
      <w:r>
        <w:rPr>
          <w:rFonts w:hint="eastAsia" w:ascii="Calibri" w:hAnsi="宋体"/>
          <w:b/>
          <w:szCs w:val="21"/>
          <w:highlight w:val="none"/>
          <w:u w:val="single"/>
        </w:rPr>
        <w:t xml:space="preserve">  </w:t>
      </w:r>
      <w:r>
        <w:rPr>
          <w:rFonts w:hint="eastAsia" w:ascii="Calibri" w:hAnsi="宋体"/>
          <w:b/>
          <w:szCs w:val="21"/>
          <w:highlight w:val="none"/>
        </w:rPr>
        <w:t xml:space="preserve">            </w:t>
      </w:r>
      <w:r>
        <w:rPr>
          <w:rFonts w:hint="eastAsia" w:ascii="宋体" w:hAnsi="宋体" w:cs="宋体"/>
          <w:szCs w:val="21"/>
          <w:highlight w:val="none"/>
        </w:rPr>
        <w:t xml:space="preserve">    电    话：</w:t>
      </w:r>
      <w:bookmarkStart w:id="25" w:name="OLE_LINK4"/>
      <w:r>
        <w:rPr>
          <w:rFonts w:hint="eastAsia" w:ascii="Calibri" w:hAnsi="宋体"/>
          <w:b/>
          <w:szCs w:val="21"/>
          <w:highlight w:val="none"/>
          <w:u w:val="single"/>
        </w:rPr>
        <w:t>027-87272701</w:t>
      </w:r>
      <w:bookmarkEnd w:id="25"/>
      <w:r>
        <w:rPr>
          <w:rFonts w:hint="eastAsia" w:ascii="宋体" w:hAnsi="宋体" w:cs="宋体"/>
          <w:szCs w:val="21"/>
          <w:highlight w:val="none"/>
        </w:rPr>
        <w:t xml:space="preserve">  </w:t>
      </w:r>
    </w:p>
    <w:p w14:paraId="0A809720">
      <w:pPr>
        <w:spacing w:line="360" w:lineRule="auto"/>
        <w:rPr>
          <w:rFonts w:ascii="宋体" w:hAnsi="宋体" w:cs="宋体"/>
          <w:szCs w:val="21"/>
          <w:highlight w:val="none"/>
        </w:rPr>
      </w:pPr>
      <w:r>
        <w:rPr>
          <w:rFonts w:hint="eastAsia" w:ascii="宋体" w:hAnsi="宋体" w:cs="宋体"/>
          <w:szCs w:val="21"/>
          <w:highlight w:val="none"/>
        </w:rPr>
        <w:t xml:space="preserve">传    真：  </w:t>
      </w:r>
      <w:r>
        <w:rPr>
          <w:rFonts w:hint="eastAsia" w:ascii="Calibri" w:hAnsi="宋体"/>
          <w:b/>
          <w:szCs w:val="21"/>
          <w:highlight w:val="none"/>
        </w:rPr>
        <w:t xml:space="preserve">/  </w:t>
      </w:r>
      <w:r>
        <w:rPr>
          <w:rFonts w:hint="eastAsia" w:ascii="宋体" w:hAnsi="宋体" w:cs="宋体"/>
          <w:szCs w:val="21"/>
          <w:highlight w:val="none"/>
        </w:rPr>
        <w:t xml:space="preserve">                        传    真：</w:t>
      </w:r>
      <w:r>
        <w:rPr>
          <w:rFonts w:hint="eastAsia" w:ascii="Calibri" w:hAnsi="宋体"/>
          <w:b/>
          <w:szCs w:val="21"/>
          <w:highlight w:val="none"/>
        </w:rPr>
        <w:t>/</w:t>
      </w:r>
    </w:p>
    <w:p w14:paraId="5359BBE3">
      <w:pPr>
        <w:spacing w:line="360" w:lineRule="auto"/>
        <w:rPr>
          <w:rFonts w:ascii="Calibri" w:hAnsi="宋体"/>
          <w:b/>
          <w:szCs w:val="21"/>
          <w:highlight w:val="none"/>
          <w:u w:val="single"/>
        </w:rPr>
      </w:pPr>
      <w:r>
        <w:rPr>
          <w:rFonts w:hint="eastAsia" w:ascii="宋体" w:hAnsi="宋体" w:cs="宋体"/>
          <w:szCs w:val="21"/>
          <w:highlight w:val="none"/>
        </w:rPr>
        <w:t>电子邮件：  /                          电子邮件：</w:t>
      </w:r>
      <w:r>
        <w:rPr>
          <w:rFonts w:hint="eastAsia" w:ascii="Calibri" w:hAnsi="宋体"/>
          <w:b/>
          <w:szCs w:val="21"/>
          <w:highlight w:val="none"/>
          <w:u w:val="single"/>
        </w:rPr>
        <w:t>/</w:t>
      </w:r>
    </w:p>
    <w:p w14:paraId="5B43BE1A">
      <w:pPr>
        <w:spacing w:line="360" w:lineRule="auto"/>
        <w:rPr>
          <w:rFonts w:ascii="宋体" w:hAnsi="宋体" w:cs="宋体"/>
          <w:szCs w:val="21"/>
          <w:highlight w:val="none"/>
        </w:rPr>
      </w:pPr>
      <w:r>
        <w:rPr>
          <w:rFonts w:hint="eastAsia" w:ascii="宋体" w:hAnsi="宋体" w:cs="宋体"/>
          <w:szCs w:val="21"/>
          <w:highlight w:val="none"/>
        </w:rPr>
        <w:t xml:space="preserve">网    址：  /                          网    址：/ </w:t>
      </w:r>
    </w:p>
    <w:p w14:paraId="2D41797C">
      <w:pPr>
        <w:spacing w:line="360" w:lineRule="auto"/>
        <w:rPr>
          <w:rFonts w:ascii="宋体" w:hAnsi="宋体" w:cs="宋体"/>
          <w:szCs w:val="21"/>
          <w:highlight w:val="none"/>
        </w:rPr>
      </w:pPr>
      <w:r>
        <w:rPr>
          <w:rFonts w:hint="eastAsia" w:ascii="宋体" w:hAnsi="宋体" w:cs="宋体"/>
          <w:szCs w:val="21"/>
          <w:highlight w:val="none"/>
        </w:rPr>
        <w:t>开户银行：  /                          开户银行：/</w:t>
      </w:r>
    </w:p>
    <w:p w14:paraId="78B35C07">
      <w:pPr>
        <w:tabs>
          <w:tab w:val="left" w:pos="540"/>
          <w:tab w:val="left" w:pos="840"/>
        </w:tabs>
        <w:spacing w:line="360" w:lineRule="auto"/>
        <w:rPr>
          <w:rFonts w:ascii="宋体" w:hAnsi="宋体" w:cs="宋体"/>
          <w:szCs w:val="21"/>
          <w:highlight w:val="none"/>
        </w:rPr>
      </w:pPr>
      <w:r>
        <w:rPr>
          <w:rFonts w:hint="eastAsia" w:ascii="宋体" w:hAnsi="宋体" w:cs="宋体"/>
          <w:szCs w:val="21"/>
          <w:highlight w:val="none"/>
        </w:rPr>
        <w:t>账    号：  /                          账    号：/</w:t>
      </w:r>
    </w:p>
    <w:bookmarkEnd w:id="22"/>
    <w:p w14:paraId="1951851E">
      <w:pPr>
        <w:tabs>
          <w:tab w:val="left" w:pos="540"/>
          <w:tab w:val="left" w:pos="840"/>
        </w:tabs>
        <w:spacing w:line="360" w:lineRule="auto"/>
        <w:outlineLvl w:val="1"/>
        <w:rPr>
          <w:rFonts w:ascii="宋体" w:hAnsi="宋体" w:cs="宋体"/>
          <w:b/>
          <w:szCs w:val="21"/>
          <w:highlight w:val="none"/>
        </w:rPr>
      </w:pPr>
      <w:bookmarkStart w:id="26" w:name="_Toc12626"/>
      <w:bookmarkStart w:id="27" w:name="_Toc12422"/>
      <w:r>
        <w:rPr>
          <w:rFonts w:hint="eastAsia" w:ascii="宋体" w:hAnsi="宋体" w:cs="宋体"/>
          <w:b/>
          <w:szCs w:val="21"/>
          <w:highlight w:val="none"/>
        </w:rPr>
        <w:t>八、信息发布媒体</w:t>
      </w:r>
      <w:bookmarkEnd w:id="26"/>
      <w:bookmarkEnd w:id="27"/>
    </w:p>
    <w:p w14:paraId="6BA04B7C">
      <w:pPr>
        <w:spacing w:line="360" w:lineRule="auto"/>
        <w:jc w:val="left"/>
        <w:rPr>
          <w:rFonts w:ascii="宋体" w:hAnsi="宋体" w:cs="宋体"/>
          <w:bCs/>
          <w:szCs w:val="21"/>
          <w:highlight w:val="none"/>
        </w:rPr>
      </w:pPr>
      <w:r>
        <w:rPr>
          <w:rFonts w:hint="eastAsia" w:hAnsi="宋体"/>
          <w:b/>
          <w:szCs w:val="21"/>
          <w:highlight w:val="none"/>
          <w:u w:val="single"/>
        </w:rPr>
        <w:t>《湖北机场集团有限公司内外网》、《首都机场集团传媒有限公司外网》、《中国招标投标公共服务平台》</w:t>
      </w:r>
    </w:p>
    <w:p w14:paraId="57A5A0F8">
      <w:pPr>
        <w:spacing w:line="360" w:lineRule="auto"/>
        <w:jc w:val="right"/>
        <w:rPr>
          <w:rFonts w:hAnsi="宋体"/>
          <w:b/>
          <w:szCs w:val="21"/>
          <w:highlight w:val="none"/>
          <w:u w:val="single"/>
        </w:rPr>
      </w:pPr>
      <w:r>
        <w:rPr>
          <w:rFonts w:hint="eastAsia" w:hAnsi="宋体"/>
          <w:b/>
          <w:szCs w:val="21"/>
          <w:highlight w:val="none"/>
          <w:u w:val="single"/>
        </w:rPr>
        <w:t>湖北国华项目管理咨询有限公司</w:t>
      </w:r>
    </w:p>
    <w:p w14:paraId="3AF55809">
      <w:pPr>
        <w:jc w:val="right"/>
      </w:pPr>
      <w:r>
        <w:rPr>
          <w:rFonts w:hint="eastAsia" w:hAnsi="宋体"/>
          <w:b/>
          <w:szCs w:val="21"/>
          <w:highlight w:val="none"/>
          <w:u w:val="single"/>
        </w:rPr>
        <w:t>202</w:t>
      </w:r>
      <w:r>
        <w:rPr>
          <w:rFonts w:hint="eastAsia" w:hAnsi="宋体"/>
          <w:b/>
          <w:szCs w:val="21"/>
          <w:highlight w:val="none"/>
          <w:u w:val="single"/>
          <w:lang w:val="en-US" w:eastAsia="zh-CN"/>
        </w:rPr>
        <w:t>5</w:t>
      </w:r>
      <w:r>
        <w:rPr>
          <w:rFonts w:hint="eastAsia" w:hAnsi="宋体"/>
          <w:b/>
          <w:szCs w:val="21"/>
          <w:highlight w:val="none"/>
          <w:u w:val="single"/>
        </w:rPr>
        <w:t>年</w:t>
      </w:r>
      <w:r>
        <w:rPr>
          <w:rFonts w:hint="eastAsia" w:hAnsi="宋体"/>
          <w:b/>
          <w:szCs w:val="21"/>
          <w:highlight w:val="none"/>
          <w:u w:val="single"/>
          <w:lang w:val="en-US" w:eastAsia="zh-CN"/>
        </w:rPr>
        <w:t>11</w:t>
      </w:r>
      <w:r>
        <w:rPr>
          <w:rFonts w:hint="eastAsia" w:hAnsi="宋体"/>
          <w:b/>
          <w:szCs w:val="21"/>
          <w:highlight w:val="none"/>
          <w:u w:val="single"/>
        </w:rPr>
        <w:t>月</w:t>
      </w:r>
      <w:r>
        <w:rPr>
          <w:rFonts w:hint="eastAsia" w:hAnsi="宋体"/>
          <w:b/>
          <w:szCs w:val="21"/>
          <w:highlight w:val="none"/>
          <w:u w:val="single"/>
          <w:lang w:val="en-US" w:eastAsia="zh-CN"/>
        </w:rPr>
        <w:t>13</w:t>
      </w:r>
      <w:r>
        <w:rPr>
          <w:rFonts w:hint="eastAsia" w:hAnsi="宋体"/>
          <w:b/>
          <w:szCs w:val="21"/>
          <w:highlight w:val="none"/>
          <w:u w:val="singl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ZjUyOWU5ODEwZGQ3ZDIxYmZhZWM5MWExMzVkZmUifQ=="/>
  </w:docVars>
  <w:rsids>
    <w:rsidRoot w:val="218B335E"/>
    <w:rsid w:val="218B335E"/>
    <w:rsid w:val="32497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1700</Words>
  <Characters>2049</Characters>
  <Lines>0</Lines>
  <Paragraphs>0</Paragraphs>
  <TotalTime>0</TotalTime>
  <ScaleCrop>false</ScaleCrop>
  <LinksUpToDate>false</LinksUpToDate>
  <CharactersWithSpaces>2340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2025-11-12T03:57:00Z</dcterms:created>
  <dc:creator>花轮哈哈哈</dc:creator>
  <cp:lastModifiedBy>杜康</cp:lastModifiedBy>
  <dcterms:modified xsi:type="dcterms:W3CDTF">2025-11-14T01:04:16Z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9F285D280FA8454BA7C7EEEC6B4CEA61_11</vt:lpwstr>
  </property>
  <property fmtid="{D5CDD505-2E9C-101B-9397-08002B2CF9AE}" pid="4" name="KSOTemplateDocerSaveRecord">
    <vt:lpwstr>eyJoZGlkIjoiZWVhMzkzMTkxNTI5YmZlYTJlMTliM2M1NTY5YmIxNDAiLCJ1c2VySWQiOiIxNDc5MTE0MjM5In0=</vt:lpwstr>
  </property>
</Properties>
</file>