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D9118">
      <w:pPr>
        <w:snapToGrid w:val="0"/>
        <w:spacing w:line="360" w:lineRule="auto"/>
        <w:ind w:firstLine="562" w:firstLineChars="200"/>
        <w:jc w:val="center"/>
        <w:rPr>
          <w:rFonts w:hint="eastAsia" w:ascii="宋体" w:hAnsi="宋体" w:eastAsia="宋体" w:cs="宋体"/>
          <w:b/>
          <w:bCs/>
          <w:kern w:val="44"/>
          <w:sz w:val="28"/>
          <w:szCs w:val="40"/>
          <w:lang w:val="en-US" w:eastAsia="zh-CN" w:bidi="ar-SA"/>
        </w:rPr>
      </w:pPr>
      <w:r>
        <w:rPr>
          <w:rFonts w:hint="eastAsia" w:ascii="宋体" w:hAnsi="宋体" w:eastAsia="宋体" w:cs="宋体"/>
          <w:b/>
          <w:bCs/>
          <w:kern w:val="44"/>
          <w:sz w:val="28"/>
          <w:szCs w:val="40"/>
          <w:lang w:val="en-US" w:eastAsia="zh-CN" w:bidi="ar-SA"/>
        </w:rPr>
        <w:t>恩施机场航站楼二楼8号商铺招商项目</w:t>
      </w:r>
      <w:r>
        <w:rPr>
          <w:rFonts w:hint="eastAsia" w:ascii="宋体" w:hAnsi="宋体" w:cs="宋体"/>
          <w:b/>
          <w:bCs/>
          <w:kern w:val="44"/>
          <w:sz w:val="28"/>
          <w:szCs w:val="40"/>
          <w:lang w:val="en-US" w:eastAsia="zh-CN" w:bidi="ar-SA"/>
        </w:rPr>
        <w:t>（第2次）</w:t>
      </w:r>
      <w:r>
        <w:rPr>
          <w:rFonts w:hint="eastAsia" w:ascii="宋体" w:hAnsi="宋体" w:eastAsia="宋体" w:cs="宋体"/>
          <w:b/>
          <w:bCs/>
          <w:kern w:val="44"/>
          <w:sz w:val="28"/>
          <w:szCs w:val="40"/>
          <w:lang w:val="en-US" w:eastAsia="zh-CN" w:bidi="ar-SA"/>
        </w:rPr>
        <w:t>采购公告</w:t>
      </w:r>
    </w:p>
    <w:p w14:paraId="681B0BFE">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湖北省招标股份有限公司（以下简称“招商代理机构”）受湖北机场集团恩施机场有限责任公司（以下简称“招商人”）的委托，就其</w:t>
      </w:r>
      <w:r>
        <w:rPr>
          <w:rFonts w:hint="eastAsia" w:ascii="宋体" w:hAnsi="宋体" w:eastAsia="宋体" w:cs="宋体"/>
          <w:color w:val="auto"/>
          <w:sz w:val="24"/>
          <w:lang w:eastAsia="zh-CN"/>
        </w:rPr>
        <w:t>恩施机场航站楼二楼8号商铺招商项目(第2次）</w:t>
      </w:r>
      <w:r>
        <w:rPr>
          <w:rFonts w:hint="eastAsia" w:ascii="宋体" w:hAnsi="宋体" w:eastAsia="宋体" w:cs="宋体"/>
          <w:color w:val="auto"/>
          <w:sz w:val="24"/>
        </w:rPr>
        <w:t>，现公开邀请潜在响应人参与招商活动。</w:t>
      </w:r>
    </w:p>
    <w:p w14:paraId="4FC7B9DF">
      <w:pPr>
        <w:pStyle w:val="2"/>
        <w:spacing w:before="0" w:after="0" w:line="360" w:lineRule="auto"/>
        <w:rPr>
          <w:rFonts w:ascii="宋体" w:hAnsi="宋体" w:eastAsia="宋体" w:cs="宋体"/>
          <w:b/>
          <w:color w:val="auto"/>
          <w:sz w:val="28"/>
          <w:szCs w:val="28"/>
        </w:rPr>
      </w:pPr>
      <w:bookmarkStart w:id="0" w:name="_Toc187066659"/>
      <w:bookmarkStart w:id="1" w:name="_Toc430855196"/>
      <w:bookmarkStart w:id="2" w:name="_Toc431970291"/>
      <w:r>
        <w:rPr>
          <w:rFonts w:hint="eastAsia" w:ascii="宋体" w:hAnsi="宋体" w:eastAsia="宋体" w:cs="宋体"/>
          <w:b/>
          <w:color w:val="auto"/>
          <w:sz w:val="28"/>
          <w:szCs w:val="28"/>
        </w:rPr>
        <w:t>一、项目概况</w:t>
      </w:r>
      <w:bookmarkEnd w:id="0"/>
      <w:bookmarkEnd w:id="1"/>
      <w:bookmarkEnd w:id="2"/>
    </w:p>
    <w:p w14:paraId="2834320B">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sz w:val="24"/>
          <w:highlight w:val="none"/>
        </w:rPr>
        <w:t>1、项目名称：</w:t>
      </w:r>
      <w:r>
        <w:rPr>
          <w:rFonts w:hint="eastAsia" w:ascii="宋体" w:hAnsi="宋体" w:eastAsia="宋体" w:cs="宋体"/>
          <w:color w:val="auto"/>
          <w:sz w:val="24"/>
          <w:highlight w:val="none"/>
          <w:lang w:eastAsia="zh-CN"/>
        </w:rPr>
        <w:t>恩施机场航站楼二楼8号商铺招商项目(第2次）</w:t>
      </w:r>
    </w:p>
    <w:p w14:paraId="00B75484">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2、招商编号：HBT-48124004-255811</w:t>
      </w:r>
    </w:p>
    <w:p w14:paraId="2086D8AB">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、招商内容：恩施机场航站楼二楼8号商铺招商。</w:t>
      </w:r>
    </w:p>
    <w:p w14:paraId="4A3A31AD">
      <w:pPr>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lang w:val="en-US" w:eastAsia="zh-CN"/>
        </w:rPr>
        <w:t>4</w:t>
      </w:r>
      <w:r>
        <w:rPr>
          <w:rFonts w:hint="eastAsia" w:ascii="宋体" w:hAnsi="宋体" w:eastAsia="宋体" w:cs="宋体"/>
          <w:color w:val="auto"/>
          <w:sz w:val="24"/>
        </w:rPr>
        <w:t>、合同期限：</w:t>
      </w:r>
      <w:bookmarkStart w:id="3" w:name="OLE_LINK10"/>
      <w:r>
        <w:rPr>
          <w:rFonts w:hint="eastAsia" w:ascii="宋体" w:hAnsi="宋体" w:eastAsia="宋体" w:cs="宋体"/>
          <w:color w:val="auto"/>
          <w:sz w:val="24"/>
        </w:rPr>
        <w:t>合同期限为</w:t>
      </w:r>
      <w:r>
        <w:rPr>
          <w:rFonts w:hint="eastAsia" w:ascii="宋体" w:hAnsi="宋体" w:eastAsia="宋体" w:cs="宋体"/>
          <w:color w:val="auto"/>
          <w:sz w:val="24"/>
          <w:lang w:val="en-US" w:eastAsia="zh-CN"/>
        </w:rPr>
        <w:t>3</w:t>
      </w:r>
      <w:r>
        <w:rPr>
          <w:rFonts w:hint="eastAsia" w:ascii="宋体" w:hAnsi="宋体" w:eastAsia="宋体" w:cs="宋体"/>
          <w:color w:val="auto"/>
          <w:sz w:val="24"/>
        </w:rPr>
        <w:t>年（3年+2年），</w:t>
      </w:r>
      <w:r>
        <w:rPr>
          <w:rFonts w:hint="eastAsia" w:ascii="宋体" w:hAnsi="宋体" w:eastAsia="宋体" w:cs="宋体"/>
          <w:color w:val="auto"/>
          <w:sz w:val="24"/>
          <w:highlight w:val="none"/>
        </w:rPr>
        <w:t>合同执行期限自合同签订之日起计算租金，装修免租期为</w:t>
      </w:r>
      <w:r>
        <w:rPr>
          <w:rFonts w:hint="eastAsia" w:ascii="宋体" w:hAnsi="宋体" w:eastAsia="宋体" w:cs="宋体"/>
          <w:color w:val="auto"/>
          <w:sz w:val="24"/>
          <w:highlight w:val="none"/>
          <w:lang w:val="en-US" w:eastAsia="zh-CN"/>
        </w:rPr>
        <w:t>两个</w:t>
      </w:r>
      <w:r>
        <w:rPr>
          <w:rFonts w:hint="eastAsia" w:ascii="宋体" w:hAnsi="宋体" w:eastAsia="宋体" w:cs="宋体"/>
          <w:color w:val="auto"/>
          <w:sz w:val="24"/>
          <w:highlight w:val="none"/>
        </w:rPr>
        <w:t>月。合同到期前三个月，经招商人组织评估后决定是否续约，续约时间不超过2年。若因机场迁建等原因导致商铺后续租用年限较短，无法开展二次招商，根据《招商管理办法》中规定，临时过渡期可通过双方直接洽谈方式来确定；若因机场迁建导致合同提前终止，双方互不承担法律责任。</w:t>
      </w:r>
    </w:p>
    <w:bookmarkEnd w:id="3"/>
    <w:p w14:paraId="6EBC8552">
      <w:pPr>
        <w:pStyle w:val="2"/>
        <w:spacing w:before="0" w:after="0" w:line="360" w:lineRule="auto"/>
        <w:rPr>
          <w:rFonts w:hint="eastAsia" w:ascii="宋体" w:hAnsi="宋体" w:eastAsia="宋体" w:cs="宋体"/>
          <w:b/>
          <w:color w:val="auto"/>
          <w:sz w:val="28"/>
          <w:szCs w:val="28"/>
        </w:rPr>
      </w:pPr>
      <w:bookmarkStart w:id="4" w:name="_Toc431970292"/>
      <w:bookmarkStart w:id="5" w:name="_Toc430855197"/>
      <w:bookmarkStart w:id="6" w:name="_Toc187066660"/>
      <w:r>
        <w:rPr>
          <w:rFonts w:hint="eastAsia" w:ascii="宋体" w:hAnsi="宋体" w:eastAsia="宋体" w:cs="宋体"/>
          <w:b/>
          <w:color w:val="auto"/>
          <w:sz w:val="28"/>
          <w:szCs w:val="28"/>
        </w:rPr>
        <w:t>二、响应人资格要求</w:t>
      </w:r>
      <w:bookmarkEnd w:id="4"/>
      <w:bookmarkEnd w:id="5"/>
      <w:bookmarkEnd w:id="6"/>
    </w:p>
    <w:p w14:paraId="36E4984D">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1、响应人须是在中华人民共和国境内注册且具备合法有效的营业执照；</w:t>
      </w:r>
    </w:p>
    <w:p w14:paraId="343FDCD9">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2、响应人不得与招商人和招商代理机构有任何的隶属关系或者其他利害关系（提供承诺函）；</w:t>
      </w:r>
    </w:p>
    <w:p w14:paraId="71A53F64">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信誉要求：①未被责令停业的；②未被暂停或取消投标资格且处于有效期内的；③财产未被接管或冻结的；④未被列入“信用中国”网站(www.creditchina.gov.cn)失信被执行人、重大税收违法失信主体、政府采购严重违法失信行为记录名单和“中国政府采购”网站（www.ccgp.gov.cn）政府采购严重违法失信行为记录名单（①②③提供承诺函，详见响应文件格式；④提供查询截图并加盖公章）；</w:t>
      </w:r>
    </w:p>
    <w:p w14:paraId="54C3EBFA">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4、响应人需针对《湖北机场集团“供应商不良行为”管理暂行办法（试行）》在响应文件中做出承诺，格式详见响应文件格式；</w:t>
      </w:r>
    </w:p>
    <w:p w14:paraId="61C6EA04">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5、如现有航站楼商业商家参与本次招商，不得与招商人存在法律诉讼关系及欠款记录（提供承诺函）；</w:t>
      </w:r>
    </w:p>
    <w:p w14:paraId="286A4C01">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6、</w:t>
      </w:r>
      <w:bookmarkStart w:id="7" w:name="_Toc97300607"/>
      <w:r>
        <w:rPr>
          <w:rFonts w:hint="eastAsia" w:ascii="宋体" w:hAnsi="宋体" w:eastAsia="宋体" w:cs="宋体"/>
          <w:color w:val="auto"/>
          <w:sz w:val="24"/>
        </w:rPr>
        <w:t>本次招商不接受联合体响应。</w:t>
      </w:r>
      <w:bookmarkEnd w:id="7"/>
      <w:bookmarkStart w:id="8" w:name="_Toc431970298"/>
      <w:bookmarkStart w:id="9" w:name="_Toc430855203"/>
    </w:p>
    <w:p w14:paraId="433C4611">
      <w:pPr>
        <w:pStyle w:val="2"/>
        <w:spacing w:before="0" w:after="0" w:line="360" w:lineRule="auto"/>
        <w:rPr>
          <w:rFonts w:ascii="宋体" w:hAnsi="宋体" w:eastAsia="宋体" w:cs="宋体"/>
          <w:b/>
          <w:color w:val="auto"/>
          <w:sz w:val="28"/>
          <w:szCs w:val="28"/>
        </w:rPr>
      </w:pPr>
      <w:bookmarkStart w:id="10" w:name="_Toc187066661"/>
      <w:r>
        <w:rPr>
          <w:rFonts w:hint="eastAsia" w:ascii="宋体" w:hAnsi="宋体" w:eastAsia="宋体" w:cs="宋体"/>
          <w:b/>
          <w:color w:val="auto"/>
          <w:sz w:val="28"/>
          <w:szCs w:val="28"/>
        </w:rPr>
        <w:t>三、报名及招商文件的领取</w:t>
      </w:r>
      <w:bookmarkEnd w:id="10"/>
    </w:p>
    <w:p w14:paraId="37FD047E">
      <w:pPr>
        <w:snapToGrid w:val="0"/>
        <w:spacing w:line="360" w:lineRule="auto"/>
        <w:ind w:firstLine="480" w:firstLineChars="200"/>
        <w:rPr>
          <w:rFonts w:hint="eastAsia" w:ascii="宋体" w:hAnsi="宋体" w:eastAsia="宋体" w:cs="宋体"/>
          <w:color w:val="auto"/>
          <w:sz w:val="24"/>
        </w:rPr>
      </w:pPr>
      <w:bookmarkStart w:id="11" w:name="_Toc431970297"/>
      <w:bookmarkStart w:id="12" w:name="_Toc430855202"/>
      <w:r>
        <w:rPr>
          <w:rFonts w:hint="eastAsia" w:ascii="宋体" w:hAnsi="宋体" w:eastAsia="宋体" w:cs="宋体"/>
          <w:color w:val="auto"/>
          <w:sz w:val="24"/>
        </w:rPr>
        <w:t>1</w:t>
      </w:r>
      <w:r>
        <w:rPr>
          <w:rFonts w:hint="eastAsia" w:ascii="宋体" w:hAnsi="宋体" w:eastAsia="宋体" w:cs="宋体"/>
          <w:color w:val="auto"/>
          <w:sz w:val="24"/>
          <w:lang w:eastAsia="zh-CN"/>
        </w:rPr>
        <w:t>、</w:t>
      </w:r>
      <w:r>
        <w:rPr>
          <w:rFonts w:hint="eastAsia" w:ascii="宋体" w:hAnsi="宋体" w:eastAsia="宋体" w:cs="宋体"/>
          <w:color w:val="auto"/>
          <w:sz w:val="24"/>
        </w:rPr>
        <w:t>2025年</w:t>
      </w:r>
      <w:r>
        <w:rPr>
          <w:rFonts w:hint="eastAsia" w:ascii="宋体" w:hAnsi="宋体" w:eastAsia="宋体" w:cs="宋体"/>
          <w:color w:val="auto"/>
          <w:sz w:val="24"/>
          <w:lang w:val="en-US" w:eastAsia="zh-CN"/>
        </w:rPr>
        <w:t>10</w:t>
      </w:r>
      <w:r>
        <w:rPr>
          <w:rFonts w:hint="eastAsia" w:ascii="宋体" w:hAnsi="宋体" w:eastAsia="宋体" w:cs="宋体"/>
          <w:color w:val="auto"/>
          <w:sz w:val="24"/>
        </w:rPr>
        <w:t>月</w:t>
      </w:r>
      <w:r>
        <w:rPr>
          <w:rFonts w:hint="eastAsia" w:ascii="宋体" w:hAnsi="宋体" w:eastAsia="宋体" w:cs="宋体"/>
          <w:color w:val="auto"/>
          <w:sz w:val="24"/>
          <w:lang w:val="en-US" w:eastAsia="zh-CN"/>
        </w:rPr>
        <w:t>27</w:t>
      </w:r>
      <w:r>
        <w:rPr>
          <w:rFonts w:hint="eastAsia" w:ascii="宋体" w:hAnsi="宋体" w:eastAsia="宋体" w:cs="宋体"/>
          <w:color w:val="auto"/>
          <w:sz w:val="24"/>
        </w:rPr>
        <w:t>日至2025年</w:t>
      </w:r>
      <w:r>
        <w:rPr>
          <w:rFonts w:hint="eastAsia" w:ascii="宋体" w:hAnsi="宋体" w:eastAsia="宋体" w:cs="宋体"/>
          <w:color w:val="auto"/>
          <w:sz w:val="24"/>
          <w:lang w:val="en-US" w:eastAsia="zh-CN"/>
        </w:rPr>
        <w:t>10</w:t>
      </w:r>
      <w:r>
        <w:rPr>
          <w:rFonts w:hint="eastAsia" w:ascii="宋体" w:hAnsi="宋体" w:eastAsia="宋体" w:cs="宋体"/>
          <w:color w:val="auto"/>
          <w:sz w:val="24"/>
        </w:rPr>
        <w:t>月</w:t>
      </w:r>
      <w:r>
        <w:rPr>
          <w:rFonts w:hint="eastAsia" w:ascii="宋体" w:hAnsi="宋体" w:eastAsia="宋体" w:cs="宋体"/>
          <w:color w:val="auto"/>
          <w:sz w:val="24"/>
          <w:lang w:val="en-US" w:eastAsia="zh-CN"/>
        </w:rPr>
        <w:t>31</w:t>
      </w:r>
      <w:r>
        <w:rPr>
          <w:rFonts w:hint="eastAsia" w:ascii="宋体" w:hAnsi="宋体" w:eastAsia="宋体" w:cs="宋体"/>
          <w:color w:val="auto"/>
          <w:sz w:val="24"/>
        </w:rPr>
        <w:t>日，每日上午8时30分至12时00分，下午14时00分至17时00分（北京时间）。</w:t>
      </w:r>
    </w:p>
    <w:p w14:paraId="006865E1">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eastAsia="zh-CN"/>
        </w:rPr>
        <w:t>、</w:t>
      </w:r>
      <w:r>
        <w:rPr>
          <w:rFonts w:hint="eastAsia" w:ascii="宋体" w:hAnsi="宋体" w:eastAsia="宋体" w:cs="宋体"/>
          <w:color w:val="auto"/>
          <w:sz w:val="24"/>
        </w:rPr>
        <w:t>地点：登录“湖北省招标股份有限公司数智云采云采购平台”(下简称“数智云采”，网址:https://cjyc.hbbidding.com.cn/hubeiyth/)直接获取。</w:t>
      </w:r>
    </w:p>
    <w:p w14:paraId="6BD6F800">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eastAsia="zh-CN"/>
        </w:rPr>
        <w:t>、</w:t>
      </w:r>
      <w:r>
        <w:rPr>
          <w:rFonts w:hint="eastAsia" w:ascii="宋体" w:hAnsi="宋体" w:eastAsia="宋体" w:cs="宋体"/>
          <w:color w:val="auto"/>
          <w:sz w:val="24"/>
        </w:rPr>
        <w:t>方式：</w:t>
      </w:r>
    </w:p>
    <w:p w14:paraId="0C28D539">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(1)注册登记，具体操作参见“数智云采”首页-帮助中心-阳光采购操作指南-供应商注册及文件领取操作手册。</w:t>
      </w:r>
    </w:p>
    <w:p w14:paraId="2E140B16">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(2)文件下载，进入“数智云采”首页，页面下滚至“快捷登录”，点击 “供应商/投标人登录”，登陆进入“阳光采购”模块，选择对应项目下载采购/招标文件。</w:t>
      </w:r>
    </w:p>
    <w:p w14:paraId="1D69673E">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(3)“数智云采”系统操作其他相关问题，详见“数智云采”首页-帮助中心-常见问题指引，或添加技术咨询 qq::3836438780。</w:t>
      </w:r>
    </w:p>
    <w:p w14:paraId="3E233820">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eastAsia="zh-CN"/>
        </w:rPr>
        <w:t>、</w:t>
      </w:r>
      <w:r>
        <w:rPr>
          <w:rFonts w:hint="eastAsia" w:ascii="宋体" w:hAnsi="宋体" w:eastAsia="宋体" w:cs="宋体"/>
          <w:color w:val="auto"/>
          <w:sz w:val="24"/>
        </w:rPr>
        <w:t>售价: 500元，售后不退。标书费发票获取详见“数智云采”首页帮助中心-阳光采购操作指南-电子发票开票流程。</w:t>
      </w:r>
    </w:p>
    <w:p w14:paraId="453B447C">
      <w:pPr>
        <w:pStyle w:val="2"/>
        <w:spacing w:before="0" w:after="0" w:line="360" w:lineRule="auto"/>
        <w:rPr>
          <w:rFonts w:ascii="宋体" w:hAnsi="宋体" w:eastAsia="宋体" w:cs="宋体"/>
          <w:b/>
          <w:color w:val="auto"/>
          <w:sz w:val="28"/>
          <w:szCs w:val="28"/>
        </w:rPr>
      </w:pPr>
      <w:bookmarkStart w:id="13" w:name="_Toc187066662"/>
      <w:r>
        <w:rPr>
          <w:rFonts w:hint="eastAsia" w:ascii="宋体" w:hAnsi="宋体" w:eastAsia="宋体" w:cs="宋体"/>
          <w:b/>
          <w:color w:val="auto"/>
          <w:sz w:val="28"/>
          <w:szCs w:val="28"/>
        </w:rPr>
        <w:t>四、递交响应文件及磋商</w:t>
      </w:r>
      <w:bookmarkEnd w:id="11"/>
      <w:bookmarkEnd w:id="12"/>
      <w:r>
        <w:rPr>
          <w:rFonts w:hint="eastAsia" w:ascii="宋体" w:hAnsi="宋体" w:eastAsia="宋体" w:cs="宋体"/>
          <w:b/>
          <w:color w:val="auto"/>
          <w:sz w:val="28"/>
          <w:szCs w:val="28"/>
        </w:rPr>
        <w:t>时间、地点</w:t>
      </w:r>
      <w:bookmarkEnd w:id="13"/>
    </w:p>
    <w:p w14:paraId="731FF2C1">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1、递交响应文件截止时间：202</w:t>
      </w:r>
      <w:r>
        <w:rPr>
          <w:rFonts w:hint="eastAsia" w:ascii="宋体" w:hAnsi="宋体" w:eastAsia="宋体" w:cs="宋体"/>
          <w:color w:val="auto"/>
          <w:sz w:val="24"/>
          <w:lang w:val="en-US" w:eastAsia="zh-CN"/>
        </w:rPr>
        <w:t>5</w:t>
      </w:r>
      <w:r>
        <w:rPr>
          <w:rFonts w:hint="eastAsia" w:ascii="宋体" w:hAnsi="宋体" w:eastAsia="宋体" w:cs="宋体"/>
          <w:color w:val="auto"/>
          <w:sz w:val="24"/>
        </w:rPr>
        <w:t>年</w:t>
      </w:r>
      <w:r>
        <w:rPr>
          <w:rFonts w:hint="eastAsia" w:ascii="宋体" w:hAnsi="宋体" w:eastAsia="宋体" w:cs="宋体"/>
          <w:color w:val="auto"/>
          <w:sz w:val="24"/>
          <w:lang w:val="en-US" w:eastAsia="zh-CN"/>
        </w:rPr>
        <w:t>11</w:t>
      </w:r>
      <w:r>
        <w:rPr>
          <w:rFonts w:hint="eastAsia" w:ascii="宋体" w:hAnsi="宋体" w:eastAsia="宋体" w:cs="宋体"/>
          <w:color w:val="auto"/>
          <w:sz w:val="24"/>
        </w:rPr>
        <w:t>月</w:t>
      </w:r>
      <w:r>
        <w:rPr>
          <w:rFonts w:hint="eastAsia" w:ascii="宋体" w:hAnsi="宋体" w:eastAsia="宋体" w:cs="宋体"/>
          <w:color w:val="auto"/>
          <w:sz w:val="24"/>
          <w:lang w:val="en-US" w:eastAsia="zh-CN"/>
        </w:rPr>
        <w:t>07</w:t>
      </w:r>
      <w:r>
        <w:rPr>
          <w:rFonts w:hint="eastAsia" w:ascii="宋体" w:hAnsi="宋体" w:eastAsia="宋体" w:cs="宋体"/>
          <w:color w:val="auto"/>
          <w:sz w:val="24"/>
        </w:rPr>
        <w:t>日9时30分</w:t>
      </w:r>
    </w:p>
    <w:p w14:paraId="6B7A149C">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2、递交响应文件地点及磋商地点：恩施市金龙大道与金凤大道交叉路口东南侧恩施州商会大厦A座6层999号房。</w:t>
      </w:r>
    </w:p>
    <w:p w14:paraId="639A54C4">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3、逾期送达指定地点的或者不按照招商文件要求密封的响应文件，招商人和招商代理机构不予受理。</w:t>
      </w:r>
    </w:p>
    <w:p w14:paraId="1E2D7F47">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备注：有效响应人不足三家的，经评审委员会商议一致后，对于符合招商文件要求，满足招商需求的，可继续采取两家比选或一家直接洽商方式进行评审。对于不满足招商需求的，经评审委员会确认后，可终止招商。</w:t>
      </w:r>
    </w:p>
    <w:p w14:paraId="484F4D34">
      <w:pPr>
        <w:pStyle w:val="2"/>
        <w:spacing w:before="0" w:after="0" w:line="360" w:lineRule="auto"/>
        <w:rPr>
          <w:rFonts w:ascii="宋体" w:hAnsi="宋体" w:eastAsia="宋体" w:cs="宋体"/>
          <w:b/>
          <w:color w:val="auto"/>
          <w:sz w:val="28"/>
          <w:szCs w:val="28"/>
        </w:rPr>
      </w:pPr>
      <w:bookmarkStart w:id="14" w:name="_Toc187066663"/>
      <w:r>
        <w:rPr>
          <w:rFonts w:hint="eastAsia" w:ascii="宋体" w:hAnsi="宋体" w:eastAsia="宋体" w:cs="宋体"/>
          <w:b/>
          <w:color w:val="auto"/>
          <w:sz w:val="28"/>
          <w:szCs w:val="28"/>
        </w:rPr>
        <w:t>五、发布公告的媒介</w:t>
      </w:r>
      <w:bookmarkEnd w:id="14"/>
    </w:p>
    <w:p w14:paraId="1EC387FA">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本次招商公告同时在中国招标投标公共服务平台（https://bulletin.cebpubservice.com/）、湖北机场集团内外网（http://oa.hbairport.com/defaultroot/portal.jsp、(http://www.hbairport.com/hbjcjtgs/zxzx/zbxx/)、湖北机场集团恩施机场有限责任公司官网（http://airport.enshi.cn/）媒体上发布。</w:t>
      </w:r>
    </w:p>
    <w:p w14:paraId="47415642">
      <w:pPr>
        <w:pStyle w:val="2"/>
        <w:spacing w:before="0" w:after="0" w:line="360" w:lineRule="auto"/>
        <w:rPr>
          <w:rFonts w:hint="eastAsia" w:ascii="宋体" w:hAnsi="宋体" w:eastAsia="宋体" w:cs="宋体"/>
          <w:b/>
          <w:color w:val="auto"/>
          <w:sz w:val="28"/>
          <w:szCs w:val="28"/>
        </w:rPr>
      </w:pPr>
      <w:bookmarkStart w:id="15" w:name="_Toc187066664"/>
      <w:r>
        <w:rPr>
          <w:rFonts w:hint="eastAsia" w:ascii="宋体" w:hAnsi="宋体" w:eastAsia="宋体" w:cs="宋体"/>
          <w:b/>
          <w:color w:val="auto"/>
          <w:sz w:val="28"/>
          <w:szCs w:val="28"/>
        </w:rPr>
        <w:t>六、联系方式</w:t>
      </w:r>
      <w:bookmarkEnd w:id="8"/>
      <w:bookmarkEnd w:id="9"/>
      <w:bookmarkEnd w:id="15"/>
    </w:p>
    <w:p w14:paraId="679C12C0">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招商人：湖北机场集团恩施机场有限责任公司</w:t>
      </w:r>
    </w:p>
    <w:p w14:paraId="36F506F7">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联系地址：恩施市许家坪机场</w:t>
      </w:r>
    </w:p>
    <w:p w14:paraId="1BA9DFA0">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 xml:space="preserve">联系人：刘女士 </w:t>
      </w:r>
    </w:p>
    <w:p w14:paraId="2075763C">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联系电话：</w:t>
      </w:r>
      <w:r>
        <w:rPr>
          <w:rFonts w:ascii="宋体" w:hAnsi="宋体" w:eastAsia="宋体" w:cs="宋体"/>
          <w:color w:val="auto"/>
          <w:sz w:val="24"/>
        </w:rPr>
        <w:t>0718-</w:t>
      </w:r>
      <w:r>
        <w:rPr>
          <w:rFonts w:hint="eastAsia" w:ascii="宋体" w:hAnsi="宋体" w:eastAsia="宋体" w:cs="宋体"/>
          <w:color w:val="auto"/>
          <w:sz w:val="24"/>
        </w:rPr>
        <w:t>8417026/18571277888</w:t>
      </w:r>
    </w:p>
    <w:p w14:paraId="7AB672B0">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招商代理机构：湖北省招标股份有限公司</w:t>
      </w:r>
    </w:p>
    <w:p w14:paraId="72F37176">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联系地址：恩施市金龙大道与金凤大道交叉路口东南侧恩施州商会大厦A座6层999号房</w:t>
      </w:r>
    </w:p>
    <w:p w14:paraId="43A4F6D9">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联系人：</w:t>
      </w:r>
      <w:r>
        <w:rPr>
          <w:rFonts w:hint="eastAsia" w:ascii="宋体" w:hAnsi="宋体" w:eastAsia="宋体" w:cs="宋体"/>
          <w:color w:val="auto"/>
          <w:sz w:val="24"/>
          <w:lang w:val="en-US" w:eastAsia="zh-CN"/>
        </w:rPr>
        <w:t>胡晓仪</w:t>
      </w:r>
      <w:r>
        <w:rPr>
          <w:rFonts w:hint="eastAsia" w:ascii="宋体" w:hAnsi="宋体" w:eastAsia="宋体" w:cs="宋体"/>
          <w:color w:val="auto"/>
          <w:sz w:val="24"/>
        </w:rPr>
        <w:t>、周锋</w:t>
      </w:r>
    </w:p>
    <w:p w14:paraId="47E6B6E1">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联系电话：0718-6988977</w:t>
      </w:r>
    </w:p>
    <w:p w14:paraId="4E99B0FF">
      <w:pPr>
        <w:snapToGrid w:val="0"/>
        <w:spacing w:line="360" w:lineRule="auto"/>
        <w:ind w:firstLine="480" w:firstLineChars="200"/>
        <w:jc w:val="right"/>
        <w:rPr>
          <w:rFonts w:hint="eastAsia" w:ascii="宋体" w:hAnsi="宋体" w:cs="宋体"/>
          <w:color w:val="auto"/>
          <w:sz w:val="24"/>
        </w:rPr>
        <w:sectPr>
          <w:footerReference r:id="rId3" w:type="default"/>
          <w:pgSz w:w="11906" w:h="16838"/>
          <w:pgMar w:top="1417" w:right="1757" w:bottom="1417" w:left="1757" w:header="907" w:footer="907" w:gutter="0"/>
          <w:pgNumType w:start="1"/>
          <w:cols w:space="720" w:num="1"/>
          <w:docGrid w:type="lines" w:linePitch="312" w:charSpace="0"/>
        </w:sectPr>
      </w:pPr>
      <w:r>
        <w:rPr>
          <w:rFonts w:hint="eastAsia" w:ascii="宋体" w:hAnsi="宋体" w:eastAsia="宋体" w:cs="宋体"/>
          <w:color w:val="auto"/>
          <w:sz w:val="24"/>
        </w:rPr>
        <w:t>202</w:t>
      </w:r>
      <w:r>
        <w:rPr>
          <w:rFonts w:hint="eastAsia" w:ascii="宋体" w:hAnsi="宋体" w:eastAsia="宋体" w:cs="宋体"/>
          <w:color w:val="auto"/>
          <w:sz w:val="24"/>
          <w:lang w:val="en-US" w:eastAsia="zh-CN"/>
        </w:rPr>
        <w:t>5</w:t>
      </w:r>
      <w:r>
        <w:rPr>
          <w:rFonts w:hint="eastAsia" w:ascii="宋体" w:hAnsi="宋体" w:eastAsia="宋体" w:cs="宋体"/>
          <w:color w:val="auto"/>
          <w:sz w:val="24"/>
        </w:rPr>
        <w:t>年</w:t>
      </w:r>
      <w:r>
        <w:rPr>
          <w:rFonts w:hint="eastAsia" w:ascii="宋体" w:hAnsi="宋体" w:eastAsia="宋体" w:cs="宋体"/>
          <w:color w:val="auto"/>
          <w:sz w:val="24"/>
          <w:lang w:val="en-US" w:eastAsia="zh-CN"/>
        </w:rPr>
        <w:t>10</w:t>
      </w:r>
      <w:r>
        <w:rPr>
          <w:rFonts w:hint="eastAsia" w:ascii="宋体" w:hAnsi="宋体" w:eastAsia="宋体" w:cs="宋体"/>
          <w:color w:val="auto"/>
          <w:sz w:val="24"/>
        </w:rPr>
        <w:t>月</w:t>
      </w:r>
      <w:r>
        <w:rPr>
          <w:rFonts w:hint="eastAsia" w:ascii="宋体" w:hAnsi="宋体" w:eastAsia="宋体" w:cs="宋体"/>
          <w:color w:val="auto"/>
          <w:sz w:val="24"/>
          <w:lang w:val="en-US" w:eastAsia="zh-CN"/>
        </w:rPr>
        <w:t>24</w:t>
      </w:r>
      <w:r>
        <w:rPr>
          <w:rFonts w:hint="eastAsia" w:ascii="宋体" w:hAnsi="宋体" w:eastAsia="宋体" w:cs="宋体"/>
          <w:color w:val="auto"/>
          <w:sz w:val="24"/>
        </w:rPr>
        <w:t>日</w:t>
      </w:r>
      <w:bookmarkStart w:id="16" w:name="_GoBack"/>
      <w:bookmarkEnd w:id="16"/>
    </w:p>
    <w:p w14:paraId="29F757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EA1B9">
    <w:pPr>
      <w:pStyle w:val="3"/>
      <w:jc w:val="center"/>
      <w:rPr>
        <w:rFonts w:hint="eastAsia"/>
      </w:rPr>
    </w:pPr>
    <w:r>
      <w:fldChar w:fldCharType="begin"/>
    </w:r>
    <w:r>
      <w:instrText xml:space="preserve">PAGE   \* MERGEFORMAT</w:instrText>
    </w:r>
    <w:r>
      <w:fldChar w:fldCharType="separate"/>
    </w:r>
    <w:r>
      <w:rPr>
        <w:lang w:val="zh-CN"/>
      </w:rP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BA1288"/>
    <w:rsid w:val="09BA1288"/>
    <w:rsid w:val="6B3F0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qFormat/>
    <w:uiPriority w:val="0"/>
    <w:pPr>
      <w:keepNext/>
      <w:keepLines/>
      <w:widowControl w:val="0"/>
      <w:spacing w:before="260" w:after="260" w:line="415" w:lineRule="auto"/>
      <w:jc w:val="both"/>
      <w:outlineLvl w:val="1"/>
    </w:pPr>
    <w:rPr>
      <w:rFonts w:ascii="Arial" w:hAnsi="Arial" w:eastAsia="黑体" w:cs="Times New Roman"/>
      <w:bCs/>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1480</Words>
  <Characters>1817</Characters>
  <Lines>0</Lines>
  <Paragraphs>0</Paragraphs>
  <TotalTime>0</TotalTime>
  <ScaleCrop>false</ScaleCrop>
  <LinksUpToDate>false</LinksUpToDate>
  <CharactersWithSpaces>1821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2025-09-26T00:49:00Z</dcterms:created>
  <dc:creator>HW</dc:creator>
  <cp:lastModifiedBy>HW</cp:lastModifiedBy>
  <dcterms:modified xsi:type="dcterms:W3CDTF">2025-10-24T11:06:05Z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6A5CD1B41935476EB88C90143D8657E9_11</vt:lpwstr>
  </property>
  <property fmtid="{D5CDD505-2E9C-101B-9397-08002B2CF9AE}" pid="4" name="KSOTemplateDocerSaveRecord">
    <vt:lpwstr>eyJoZGlkIjoiNzIzN2FmN2QzOGQxZmZhMzRlNzZiOTg1MzdmZWJjM2QiLCJ1c2VySWQiOiIzMDU0MzA0NjUifQ==</vt:lpwstr>
  </property>
</Properties>
</file>