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" w:eastAsia="创艺简"/>
          <w:sz w:val="44"/>
          <w:szCs w:val="44"/>
        </w:rPr>
      </w:pPr>
      <w:bookmarkStart w:id="0" w:name="_GoBack"/>
      <w:bookmarkEnd w:id="0"/>
      <w:r>
        <w:rPr>
          <w:rFonts w:hint="eastAsia" w:ascii="创艺简" w:eastAsia="创艺简"/>
          <w:sz w:val="44"/>
          <w:szCs w:val="44"/>
        </w:rPr>
        <w:t>2018年度湖北机场集团党费收支情况</w:t>
      </w:r>
      <w:r>
        <w:rPr>
          <w:rFonts w:hint="eastAsia" w:ascii="Cambria" w:hAnsi="Cambria" w:eastAsia="创艺简" w:cs="Cambria"/>
          <w:sz w:val="44"/>
          <w:szCs w:val="44"/>
        </w:rPr>
        <w:t>公示</w:t>
      </w:r>
    </w:p>
    <w:p>
      <w:pPr>
        <w:snapToGrid w:val="0"/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按照中央组织部《关于中国共产党党费收缴、使用和管理的规定》（中组发〔2008〕3号）精神，为增强党费工作的透明度，现将201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年度机场集团党委管理党费收支情况公示如下：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一、党费收入情况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2018年全年党费共计收入1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352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055.66元，具体收入项目如下： 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1.党员共缴纳党费1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279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012.84元。</w:t>
      </w:r>
    </w:p>
    <w:p>
      <w:pPr>
        <w:snapToGrid w:val="0"/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2.党费存款利息收入共计10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042.82元。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3.上级党组织下拨63</w:t>
      </w:r>
      <w:r>
        <w:rPr>
          <w:rFonts w:ascii="仿宋_GB2312" w:eastAsia="仿宋_GB2312"/>
          <w:color w:val="000000"/>
          <w:sz w:val="32"/>
          <w:szCs w:val="32"/>
        </w:rPr>
        <w:t>,</w:t>
      </w:r>
      <w:r>
        <w:rPr>
          <w:rFonts w:hint="eastAsia" w:ascii="仿宋_GB2312" w:eastAsia="仿宋_GB2312"/>
          <w:color w:val="000000"/>
          <w:sz w:val="32"/>
          <w:szCs w:val="32"/>
        </w:rPr>
        <w:t>000</w:t>
      </w:r>
      <w:r>
        <w:rPr>
          <w:rFonts w:ascii="仿宋_GB2312" w:eastAsia="仿宋_GB2312"/>
          <w:color w:val="000000"/>
          <w:sz w:val="32"/>
          <w:szCs w:val="32"/>
        </w:rPr>
        <w:t>.00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二、党费支出情况</w:t>
      </w:r>
    </w:p>
    <w:p>
      <w:pPr>
        <w:adjustRightInd w:val="0"/>
        <w:snapToGrid w:val="0"/>
        <w:spacing w:line="560" w:lineRule="exact"/>
        <w:ind w:firstLine="636" w:firstLineChars="19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年全年党费共计支出</w:t>
      </w:r>
      <w:r>
        <w:rPr>
          <w:rFonts w:ascii="仿宋_GB2312" w:eastAsia="仿宋_GB2312"/>
          <w:color w:val="000000"/>
          <w:sz w:val="32"/>
          <w:szCs w:val="32"/>
        </w:rPr>
        <w:t>1,634,050.49</w:t>
      </w:r>
      <w:r>
        <w:rPr>
          <w:rFonts w:hint="eastAsia" w:ascii="仿宋_GB2312" w:eastAsia="仿宋_GB2312"/>
          <w:color w:val="000000"/>
          <w:sz w:val="32"/>
          <w:szCs w:val="32"/>
        </w:rPr>
        <w:t>元，具体支出项目如下：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1.上缴省国资委党委201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年度党费5</w:t>
      </w:r>
      <w:r>
        <w:rPr>
          <w:rFonts w:ascii="仿宋_GB2312" w:eastAsia="仿宋_GB2312"/>
          <w:color w:val="000000"/>
          <w:sz w:val="32"/>
          <w:szCs w:val="32"/>
        </w:rPr>
        <w:t>16,336.70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2.上缴省国资委党委2</w:t>
      </w:r>
      <w:r>
        <w:rPr>
          <w:rFonts w:ascii="仿宋_GB2312" w:eastAsia="仿宋_GB2312"/>
          <w:color w:val="000000"/>
          <w:sz w:val="32"/>
          <w:szCs w:val="32"/>
        </w:rPr>
        <w:t>018</w:t>
      </w:r>
      <w:r>
        <w:rPr>
          <w:rFonts w:hint="eastAsia" w:ascii="仿宋_GB2312" w:eastAsia="仿宋_GB2312"/>
          <w:color w:val="000000"/>
          <w:sz w:val="32"/>
          <w:szCs w:val="32"/>
        </w:rPr>
        <w:t>年度党费</w:t>
      </w:r>
      <w:r>
        <w:rPr>
          <w:rFonts w:ascii="仿宋_GB2312" w:eastAsia="仿宋_GB2312"/>
          <w:color w:val="000000"/>
          <w:sz w:val="32"/>
          <w:szCs w:val="32"/>
        </w:rPr>
        <w:t>397,127.50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2.上缴市委组织部201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年度党费</w:t>
      </w:r>
      <w:r>
        <w:rPr>
          <w:rFonts w:ascii="仿宋_GB2312" w:eastAsia="仿宋_GB2312"/>
          <w:color w:val="000000"/>
          <w:sz w:val="32"/>
          <w:szCs w:val="32"/>
        </w:rPr>
        <w:t>141,576.00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napToGrid w:val="0"/>
        <w:spacing w:line="560" w:lineRule="exact"/>
        <w:ind w:left="636" w:leftChars="30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3.订购党员学习资料等共计支出</w:t>
      </w:r>
      <w:r>
        <w:rPr>
          <w:rFonts w:ascii="仿宋_GB2312" w:eastAsia="仿宋_GB2312"/>
          <w:color w:val="000000"/>
          <w:sz w:val="32"/>
          <w:szCs w:val="32"/>
        </w:rPr>
        <w:t>46,244.49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napToGrid w:val="0"/>
        <w:spacing w:line="560" w:lineRule="exact"/>
        <w:ind w:left="636" w:leftChars="30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4.开展主题党日等活动共计支出</w:t>
      </w:r>
      <w:r>
        <w:rPr>
          <w:rFonts w:ascii="仿宋_GB2312" w:eastAsia="仿宋_GB2312"/>
          <w:color w:val="000000"/>
          <w:sz w:val="32"/>
          <w:szCs w:val="32"/>
        </w:rPr>
        <w:t>45,920.40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napToGrid w:val="0"/>
        <w:spacing w:line="560" w:lineRule="exact"/>
        <w:ind w:left="636" w:leftChars="30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5.开展党员教育培训共计支出</w:t>
      </w:r>
      <w:r>
        <w:rPr>
          <w:rFonts w:ascii="仿宋_GB2312" w:eastAsia="仿宋_GB2312"/>
          <w:color w:val="000000"/>
          <w:sz w:val="32"/>
          <w:szCs w:val="32"/>
        </w:rPr>
        <w:t>348,456.00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napToGrid w:val="0"/>
        <w:spacing w:line="560" w:lineRule="exact"/>
        <w:ind w:left="636" w:leftChars="30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6.慰问老党员及困难党员共计支出</w:t>
      </w:r>
      <w:r>
        <w:rPr>
          <w:rFonts w:ascii="仿宋_GB2312" w:eastAsia="仿宋_GB2312"/>
          <w:color w:val="000000"/>
          <w:sz w:val="32"/>
          <w:szCs w:val="32"/>
        </w:rPr>
        <w:t>69,000.00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napToGrid w:val="0"/>
        <w:spacing w:line="560" w:lineRule="exact"/>
        <w:ind w:left="636" w:leftChars="30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7.“七一”表彰费共计支出</w:t>
      </w:r>
      <w:r>
        <w:rPr>
          <w:rFonts w:ascii="仿宋_GB2312" w:eastAsia="仿宋_GB2312"/>
          <w:color w:val="000000"/>
          <w:sz w:val="32"/>
          <w:szCs w:val="32"/>
        </w:rPr>
        <w:t>68,800.00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8.付款手续费</w:t>
      </w:r>
      <w:r>
        <w:rPr>
          <w:rFonts w:ascii="仿宋_GB2312" w:eastAsia="仿宋_GB2312"/>
          <w:color w:val="000000"/>
          <w:sz w:val="32"/>
          <w:szCs w:val="32"/>
        </w:rPr>
        <w:t>589.40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p>
      <w:pPr>
        <w:snapToGrid w:val="0"/>
        <w:spacing w:line="560" w:lineRule="exact"/>
        <w:ind w:firstLine="636" w:firstLineChars="199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三、党费结存情况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年期初余额（上年结转）</w:t>
      </w:r>
      <w:r>
        <w:rPr>
          <w:rFonts w:ascii="仿宋_GB2312" w:eastAsia="仿宋_GB2312"/>
          <w:color w:val="000000"/>
          <w:sz w:val="32"/>
          <w:szCs w:val="32"/>
        </w:rPr>
        <w:t>3,161,454.53</w:t>
      </w:r>
      <w:r>
        <w:rPr>
          <w:rFonts w:hint="eastAsia" w:ascii="仿宋_GB2312" w:eastAsia="仿宋_GB2312"/>
          <w:color w:val="000000"/>
          <w:sz w:val="32"/>
          <w:szCs w:val="32"/>
        </w:rPr>
        <w:t>元，截至201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年12月底，机场集团共结存党费</w:t>
      </w:r>
      <w:r>
        <w:rPr>
          <w:rFonts w:ascii="仿宋_GB2312" w:eastAsia="仿宋_GB2312"/>
          <w:color w:val="000000"/>
          <w:sz w:val="32"/>
          <w:szCs w:val="32"/>
        </w:rPr>
        <w:t>2,879,459.70</w:t>
      </w:r>
      <w:r>
        <w:rPr>
          <w:rFonts w:hint="eastAsia" w:ascii="仿宋_GB2312" w:eastAsia="仿宋_GB2312"/>
          <w:color w:val="000000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53"/>
    <w:rsid w:val="002249C7"/>
    <w:rsid w:val="002537C7"/>
    <w:rsid w:val="005737D1"/>
    <w:rsid w:val="008536EB"/>
    <w:rsid w:val="00C831DF"/>
    <w:rsid w:val="00E041B0"/>
    <w:rsid w:val="00E31A58"/>
    <w:rsid w:val="00FD0C53"/>
    <w:rsid w:val="00FF7FA4"/>
    <w:rsid w:val="36A67F3E"/>
    <w:rsid w:val="6C06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506</Characters>
  <Lines>4</Lines>
  <Paragraphs>1</Paragraphs>
  <TotalTime>23</TotalTime>
  <ScaleCrop>false</ScaleCrop>
  <LinksUpToDate>false</LinksUpToDate>
  <CharactersWithSpaces>593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2019-02-02T02:20:00Z</dcterms:created>
  <dc:creator>吴 迪</dc:creator>
  <cp:lastModifiedBy>集团文书</cp:lastModifiedBy>
  <cp:lastPrinted>2019-02-02T08:10:00Z</cp:lastPrinted>
  <dcterms:modified xsi:type="dcterms:W3CDTF">2019-02-02T08:28:07Z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