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color w:val="auto"/>
          <w:kern w:val="0"/>
          <w:sz w:val="24"/>
          <w:lang w:eastAsia="en-US"/>
        </w:rPr>
      </w:pPr>
      <w:r>
        <w:rPr>
          <w:rFonts w:hint="eastAsia"/>
          <w:color w:val="auto"/>
          <w:lang w:val="en-US" w:eastAsia="zh-CN"/>
        </w:rPr>
        <w:t>T3航站楼2025年第六批（餐饮）招商项目招商</w:t>
      </w:r>
      <w:r>
        <w:rPr>
          <w:rFonts w:hint="eastAsia"/>
          <w:color w:val="auto"/>
        </w:rPr>
        <w:t>公告</w:t>
      </w:r>
      <w:bookmarkStart w:id="0" w:name="_Para_mbt38752_000000"/>
      <w:bookmarkEnd w:id="0"/>
    </w:p>
    <w:p>
      <w:pPr>
        <w:widowControl/>
        <w:autoSpaceDE w:val="0"/>
        <w:autoSpaceDN w:val="0"/>
        <w:spacing w:line="360" w:lineRule="auto"/>
        <w:ind w:firstLine="480" w:firstLineChars="200"/>
        <w:jc w:val="left"/>
        <w:rPr>
          <w:rFonts w:ascii="宋体" w:hAnsi="宋体" w:cs="宋体" w:eastAsiaTheme="minorEastAsia"/>
          <w:color w:val="auto"/>
          <w:kern w:val="0"/>
          <w:sz w:val="24"/>
        </w:rPr>
      </w:pPr>
      <w:bookmarkStart w:id="1" w:name="_Para_mbt3243z_000000"/>
      <w:bookmarkEnd w:id="1"/>
      <w:r>
        <w:rPr>
          <w:rFonts w:hint="eastAsia" w:ascii="宋体" w:hAnsi="宋体" w:cs="宋体" w:eastAsiaTheme="minorEastAsia"/>
          <w:color w:val="auto"/>
          <w:kern w:val="0"/>
          <w:sz w:val="24"/>
        </w:rPr>
        <w:t>北京东方华太工程咨询有限公司受</w:t>
      </w:r>
      <w:r>
        <w:rPr>
          <w:rFonts w:hint="eastAsia" w:ascii="宋体" w:hAnsi="宋体" w:cs="宋体" w:eastAsiaTheme="minorEastAsia"/>
          <w:color w:val="auto"/>
          <w:kern w:val="0"/>
          <w:sz w:val="24"/>
          <w:lang w:eastAsia="zh-CN"/>
        </w:rPr>
        <w:t>湖北机场集团实业发展有限公司</w:t>
      </w:r>
      <w:r>
        <w:rPr>
          <w:rFonts w:hint="eastAsia" w:ascii="宋体" w:hAnsi="宋体" w:cs="宋体" w:eastAsiaTheme="minorEastAsia"/>
          <w:color w:val="auto"/>
          <w:kern w:val="0"/>
          <w:sz w:val="24"/>
        </w:rPr>
        <w:t>的委托，对其“</w:t>
      </w:r>
      <w:r>
        <w:rPr>
          <w:rFonts w:hint="eastAsia" w:ascii="宋体" w:hAnsi="宋体" w:cs="宋体" w:eastAsiaTheme="minorEastAsia"/>
          <w:color w:val="auto"/>
          <w:kern w:val="0"/>
          <w:sz w:val="24"/>
          <w:lang w:eastAsia="zh-CN"/>
        </w:rPr>
        <w:t>T3航站楼2025年第六批（餐饮）招商项目</w:t>
      </w:r>
      <w:r>
        <w:rPr>
          <w:rFonts w:hint="eastAsia" w:ascii="宋体" w:hAnsi="宋体" w:cs="宋体" w:eastAsiaTheme="minorEastAsia"/>
          <w:color w:val="auto"/>
          <w:kern w:val="0"/>
          <w:sz w:val="24"/>
        </w:rPr>
        <w:t>”进行招商，欢迎符合资格条件的响应人参与</w:t>
      </w:r>
      <w:r>
        <w:rPr>
          <w:rFonts w:hint="eastAsia" w:ascii="宋体" w:hAnsi="宋体" w:cs="宋体" w:eastAsiaTheme="minorEastAsia"/>
          <w:color w:val="auto"/>
          <w:kern w:val="0"/>
          <w:sz w:val="24"/>
          <w:lang w:val="en-US" w:eastAsia="zh-CN"/>
        </w:rPr>
        <w:t>招商</w:t>
      </w:r>
      <w:r>
        <w:rPr>
          <w:rFonts w:hint="eastAsia" w:ascii="宋体" w:hAnsi="宋体" w:eastAsia="宋体" w:cs="宋体"/>
          <w:color w:val="auto"/>
          <w:kern w:val="2"/>
          <w:sz w:val="24"/>
          <w:szCs w:val="24"/>
          <w:highlight w:val="none"/>
          <w:lang w:val="en-US" w:eastAsia="zh-CN" w:bidi="ar-SA"/>
        </w:rPr>
        <w:t>活动</w:t>
      </w:r>
      <w:r>
        <w:rPr>
          <w:rFonts w:hint="eastAsia" w:ascii="宋体" w:hAnsi="宋体" w:cs="宋体" w:eastAsiaTheme="minorEastAsia"/>
          <w:color w:val="auto"/>
          <w:kern w:val="0"/>
          <w:sz w:val="24"/>
        </w:rPr>
        <w:t xml:space="preserve">。 </w:t>
      </w:r>
    </w:p>
    <w:p>
      <w:pPr>
        <w:widowControl/>
        <w:spacing w:line="360" w:lineRule="auto"/>
        <w:jc w:val="left"/>
        <w:rPr>
          <w:rFonts w:ascii="宋体" w:hAnsi="宋体" w:cs="宋体" w:eastAsiaTheme="minorEastAsia"/>
          <w:b/>
          <w:bCs/>
          <w:color w:val="auto"/>
          <w:kern w:val="0"/>
          <w:sz w:val="24"/>
        </w:rPr>
      </w:pPr>
      <w:bookmarkStart w:id="2" w:name="_Para_mbt3243z_000001"/>
      <w:bookmarkEnd w:id="2"/>
      <w:bookmarkStart w:id="3" w:name="_Toc6533"/>
      <w:bookmarkStart w:id="4" w:name="_Toc8885"/>
      <w:bookmarkStart w:id="5" w:name="_Toc26890"/>
      <w:r>
        <w:rPr>
          <w:rFonts w:hint="eastAsia" w:ascii="宋体" w:hAnsi="宋体" w:cs="宋体"/>
          <w:b/>
          <w:bCs/>
          <w:color w:val="auto"/>
          <w:kern w:val="0"/>
          <w:sz w:val="24"/>
        </w:rPr>
        <w:t>一、项目概况</w:t>
      </w:r>
      <w:bookmarkEnd w:id="3"/>
      <w:bookmarkEnd w:id="4"/>
      <w:bookmarkEnd w:id="5"/>
    </w:p>
    <w:p>
      <w:pPr>
        <w:widowControl/>
        <w:spacing w:line="360" w:lineRule="auto"/>
        <w:ind w:firstLine="480" w:firstLineChars="200"/>
        <w:jc w:val="left"/>
        <w:rPr>
          <w:rFonts w:hint="eastAsia" w:ascii="宋体" w:hAnsi="宋体" w:cs="宋体" w:eastAsiaTheme="minorEastAsia"/>
          <w:color w:val="auto"/>
          <w:kern w:val="0"/>
          <w:sz w:val="24"/>
          <w:szCs w:val="32"/>
          <w:lang w:eastAsia="zh-CN"/>
        </w:rPr>
      </w:pPr>
      <w:bookmarkStart w:id="6" w:name="_Para_mbt3243z_000002"/>
      <w:bookmarkEnd w:id="6"/>
      <w:r>
        <w:rPr>
          <w:rFonts w:hint="eastAsia" w:ascii="宋体" w:hAnsi="宋体" w:cs="宋体" w:eastAsiaTheme="minorEastAsia"/>
          <w:color w:val="auto"/>
          <w:kern w:val="0"/>
          <w:sz w:val="24"/>
          <w:szCs w:val="32"/>
        </w:rPr>
        <w:t>1、项目编号：HTZX-DL202409079-X001-31 </w:t>
      </w:r>
    </w:p>
    <w:p>
      <w:pPr>
        <w:widowControl/>
        <w:spacing w:line="360" w:lineRule="auto"/>
        <w:ind w:firstLine="480" w:firstLineChars="200"/>
        <w:jc w:val="left"/>
        <w:rPr>
          <w:rFonts w:hint="eastAsia" w:ascii="宋体" w:hAnsi="宋体" w:cs="宋体" w:eastAsiaTheme="minorEastAsia"/>
          <w:color w:val="auto"/>
          <w:kern w:val="0"/>
          <w:sz w:val="24"/>
          <w:szCs w:val="32"/>
          <w:lang w:eastAsia="zh-CN"/>
        </w:rPr>
      </w:pPr>
      <w:bookmarkStart w:id="7" w:name="_Para_mbt3243z_000003"/>
      <w:bookmarkEnd w:id="7"/>
      <w:r>
        <w:rPr>
          <w:rFonts w:hint="eastAsia" w:ascii="宋体" w:hAnsi="宋体" w:cs="宋体" w:eastAsiaTheme="minorEastAsia"/>
          <w:color w:val="auto"/>
          <w:kern w:val="0"/>
          <w:sz w:val="24"/>
          <w:szCs w:val="32"/>
        </w:rPr>
        <w:t>2、项目名称：</w:t>
      </w:r>
      <w:r>
        <w:rPr>
          <w:rFonts w:hint="eastAsia" w:ascii="宋体" w:hAnsi="宋体" w:cs="宋体" w:eastAsiaTheme="minorEastAsia"/>
          <w:color w:val="auto"/>
          <w:kern w:val="0"/>
          <w:sz w:val="24"/>
          <w:szCs w:val="32"/>
          <w:lang w:eastAsia="zh-CN"/>
        </w:rPr>
        <w:t>T3航站楼2025年第六批（餐饮）招商项目</w:t>
      </w:r>
    </w:p>
    <w:p>
      <w:pPr>
        <w:widowControl/>
        <w:spacing w:line="360" w:lineRule="auto"/>
        <w:ind w:firstLine="480" w:firstLineChars="200"/>
        <w:jc w:val="left"/>
        <w:rPr>
          <w:rFonts w:hint="eastAsia" w:ascii="宋体" w:hAnsi="宋体" w:cs="宋体" w:eastAsiaTheme="minorEastAsia"/>
          <w:color w:val="auto"/>
          <w:kern w:val="0"/>
          <w:sz w:val="24"/>
          <w:szCs w:val="32"/>
        </w:rPr>
      </w:pPr>
      <w:bookmarkStart w:id="8" w:name="_Para_mbt3243z_000004"/>
      <w:bookmarkEnd w:id="8"/>
      <w:r>
        <w:rPr>
          <w:rFonts w:hint="eastAsia" w:ascii="宋体" w:hAnsi="宋体" w:cs="宋体" w:eastAsiaTheme="minorEastAsia"/>
          <w:color w:val="auto"/>
          <w:kern w:val="0"/>
          <w:sz w:val="24"/>
          <w:szCs w:val="32"/>
        </w:rPr>
        <w:t>3、招商内容：</w:t>
      </w:r>
      <w:r>
        <w:rPr>
          <w:rFonts w:hint="eastAsia" w:ascii="宋体" w:hAnsi="宋体" w:cs="宋体" w:eastAsiaTheme="minorEastAsia"/>
          <w:color w:val="auto"/>
          <w:kern w:val="0"/>
          <w:sz w:val="24"/>
          <w:szCs w:val="32"/>
          <w:lang w:val="en-US" w:eastAsia="zh-CN"/>
        </w:rPr>
        <w:t>本次招商共3处场地，拟作为1个标段进行招商</w:t>
      </w:r>
      <w:r>
        <w:rPr>
          <w:rFonts w:hint="eastAsia" w:ascii="宋体" w:hAnsi="宋体" w:cs="宋体" w:eastAsiaTheme="minorEastAsia"/>
          <w:color w:val="auto"/>
          <w:kern w:val="0"/>
          <w:sz w:val="24"/>
          <w:szCs w:val="32"/>
        </w:rPr>
        <w:t>。</w:t>
      </w:r>
      <w:bookmarkStart w:id="9" w:name="_Para_mbt3243z_000005"/>
      <w:bookmarkEnd w:id="9"/>
    </w:p>
    <w:tbl>
      <w:tblPr>
        <w:tblStyle w:val="4"/>
        <w:tblW w:w="8300" w:type="dxa"/>
        <w:jc w:val="center"/>
        <w:tblLayout w:type="fixed"/>
        <w:tblCellMar>
          <w:top w:w="15" w:type="dxa"/>
          <w:left w:w="108" w:type="dxa"/>
          <w:bottom w:w="15" w:type="dxa"/>
          <w:right w:w="108" w:type="dxa"/>
        </w:tblCellMar>
      </w:tblPr>
      <w:tblGrid>
        <w:gridCol w:w="581"/>
        <w:gridCol w:w="597"/>
        <w:gridCol w:w="1002"/>
        <w:gridCol w:w="925"/>
        <w:gridCol w:w="761"/>
        <w:gridCol w:w="1451"/>
        <w:gridCol w:w="1046"/>
        <w:gridCol w:w="1937"/>
      </w:tblGrid>
      <w:tr>
        <w:tblPrEx>
          <w:tblCellMar>
            <w:top w:w="15" w:type="dxa"/>
            <w:left w:w="108" w:type="dxa"/>
            <w:bottom w:w="15" w:type="dxa"/>
            <w:right w:w="108" w:type="dxa"/>
          </w:tblCellMar>
        </w:tblPrEx>
        <w:trPr>
          <w:cantSplit/>
          <w:trHeight w:val="401" w:hRule="atLeast"/>
          <w:jc w:val="center"/>
        </w:trPr>
        <w:tc>
          <w:tcPr>
            <w:tcW w:w="5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序号</w:t>
            </w:r>
          </w:p>
        </w:tc>
        <w:tc>
          <w:tcPr>
            <w:tcW w:w="5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标段</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店铺编号</w:t>
            </w:r>
          </w:p>
        </w:tc>
        <w:tc>
          <w:tcPr>
            <w:tcW w:w="9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位置</w:t>
            </w: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业态</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 w:firstLineChars="0"/>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招商品类</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 w:firstLineChars="0"/>
              <w:jc w:val="center"/>
              <w:rPr>
                <w:rFonts w:hint="eastAsia"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val="en-US" w:eastAsia="zh-CN"/>
              </w:rPr>
              <w:t>面积（㎡，具体以实测为准）</w:t>
            </w:r>
          </w:p>
        </w:tc>
        <w:tc>
          <w:tcPr>
            <w:tcW w:w="19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备注</w:t>
            </w:r>
          </w:p>
        </w:tc>
      </w:tr>
      <w:tr>
        <w:tblPrEx>
          <w:tblCellMar>
            <w:top w:w="15" w:type="dxa"/>
            <w:left w:w="108" w:type="dxa"/>
            <w:bottom w:w="15" w:type="dxa"/>
            <w:right w:w="108" w:type="dxa"/>
          </w:tblCellMar>
        </w:tblPrEx>
        <w:trPr>
          <w:cantSplit/>
          <w:trHeight w:val="935"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597"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00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2E2-01</w:t>
            </w:r>
          </w:p>
        </w:tc>
        <w:tc>
          <w:tcPr>
            <w:tcW w:w="9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T3东二指廊</w:t>
            </w:r>
          </w:p>
        </w:tc>
        <w:tc>
          <w:tcPr>
            <w:tcW w:w="761"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餐饮</w:t>
            </w:r>
          </w:p>
        </w:tc>
        <w:tc>
          <w:tcPr>
            <w:tcW w:w="1451"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品牌餐饮店（中式正餐、中式快餐/简餐、茶餐厅、亚洲风味餐厅、咖啡茶饮、甜品烘焙轻食等，主营产品不得为面条类）</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可组合经营至多3个品牌，投报品牌不得与航站楼同区域品牌（东区/西区）相重复。</w:t>
            </w:r>
          </w:p>
        </w:tc>
      </w:tr>
      <w:tr>
        <w:tblPrEx>
          <w:tblCellMar>
            <w:top w:w="15" w:type="dxa"/>
            <w:left w:w="108" w:type="dxa"/>
            <w:bottom w:w="15" w:type="dxa"/>
            <w:right w:w="108" w:type="dxa"/>
          </w:tblCellMar>
        </w:tblPrEx>
        <w:trPr>
          <w:cantSplit/>
          <w:trHeight w:val="935"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597"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p>
        </w:tc>
        <w:tc>
          <w:tcPr>
            <w:tcW w:w="100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bookmarkStart w:id="10" w:name="OLE_LINK3"/>
            <w:r>
              <w:rPr>
                <w:rFonts w:hint="eastAsia" w:ascii="宋体" w:hAnsi="宋体" w:eastAsia="宋体" w:cs="宋体"/>
                <w:i w:val="0"/>
                <w:iCs w:val="0"/>
                <w:color w:val="auto"/>
                <w:kern w:val="0"/>
                <w:sz w:val="24"/>
                <w:szCs w:val="24"/>
                <w:u w:val="none"/>
                <w:lang w:val="en-US" w:eastAsia="zh-CN" w:bidi="ar"/>
              </w:rPr>
              <w:t>2WC-13</w:t>
            </w:r>
            <w:bookmarkEnd w:id="10"/>
          </w:p>
        </w:tc>
        <w:tc>
          <w:tcPr>
            <w:tcW w:w="9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T3二层西集中区</w:t>
            </w:r>
          </w:p>
        </w:tc>
        <w:tc>
          <w:tcPr>
            <w:tcW w:w="761"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p>
        </w:tc>
        <w:tc>
          <w:tcPr>
            <w:tcW w:w="1451"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310</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120㎡防火舱+190㎡敞开式就餐区；可组合经营至多3个品牌，投报品牌不得与航站楼同区域品牌（东区/西</w:t>
            </w:r>
            <w:r>
              <w:rPr>
                <w:rFonts w:hint="eastAsia" w:ascii="宋体" w:hAnsi="宋体" w:eastAsia="宋体" w:cs="宋体"/>
                <w:i w:val="0"/>
                <w:iCs w:val="0"/>
                <w:color w:val="auto"/>
                <w:kern w:val="0"/>
                <w:sz w:val="24"/>
                <w:szCs w:val="24"/>
                <w:u w:val="none"/>
                <w:lang w:val="en-US" w:eastAsia="zh-CN" w:bidi="ar"/>
              </w:rPr>
              <w:t>区）相重复。</w:t>
            </w:r>
          </w:p>
        </w:tc>
      </w:tr>
      <w:tr>
        <w:tblPrEx>
          <w:tblCellMar>
            <w:top w:w="15" w:type="dxa"/>
            <w:left w:w="108" w:type="dxa"/>
            <w:bottom w:w="15" w:type="dxa"/>
            <w:right w:w="108" w:type="dxa"/>
          </w:tblCellMar>
        </w:tblPrEx>
        <w:trPr>
          <w:cantSplit/>
          <w:trHeight w:val="935"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597"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p>
        </w:tc>
        <w:tc>
          <w:tcPr>
            <w:tcW w:w="100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2A-31</w:t>
            </w:r>
          </w:p>
        </w:tc>
        <w:tc>
          <w:tcPr>
            <w:tcW w:w="9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T3二层到达厅</w:t>
            </w:r>
          </w:p>
        </w:tc>
        <w:tc>
          <w:tcPr>
            <w:tcW w:w="761"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p>
        </w:tc>
        <w:tc>
          <w:tcPr>
            <w:tcW w:w="1451"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可组合经营至多3个品牌，投报品牌不得与航站楼同区域品牌（东区/西区）相重复。</w:t>
            </w:r>
          </w:p>
        </w:tc>
      </w:tr>
      <w:tr>
        <w:tblPrEx>
          <w:tblCellMar>
            <w:top w:w="15" w:type="dxa"/>
            <w:left w:w="108" w:type="dxa"/>
            <w:bottom w:w="15" w:type="dxa"/>
            <w:right w:w="108" w:type="dxa"/>
          </w:tblCellMar>
        </w:tblPrEx>
        <w:trPr>
          <w:cantSplit/>
          <w:trHeight w:val="935" w:hRule="atLeast"/>
          <w:jc w:val="center"/>
        </w:trPr>
        <w:tc>
          <w:tcPr>
            <w:tcW w:w="53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630</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i w:val="0"/>
                <w:iCs w:val="0"/>
                <w:color w:val="auto"/>
                <w:kern w:val="0"/>
                <w:sz w:val="24"/>
                <w:szCs w:val="24"/>
                <w:u w:val="none"/>
                <w:lang w:val="en-US" w:eastAsia="zh-CN" w:bidi="ar"/>
              </w:rPr>
            </w:pPr>
          </w:p>
        </w:tc>
      </w:tr>
    </w:tbl>
    <w:p>
      <w:pPr>
        <w:bidi w:val="0"/>
        <w:rPr>
          <w:rFonts w:hint="eastAsia" w:eastAsia="宋体"/>
          <w:color w:val="auto"/>
          <w:lang w:eastAsia="zh-CN"/>
        </w:rPr>
      </w:pPr>
      <w:r>
        <w:rPr>
          <w:rFonts w:hint="eastAsia"/>
          <w:color w:val="auto"/>
          <w:lang w:eastAsia="zh-CN"/>
        </w:rPr>
        <w:t xml:space="preserve"> </w:t>
      </w:r>
    </w:p>
    <w:p>
      <w:pPr>
        <w:widowControl/>
        <w:spacing w:line="360" w:lineRule="auto"/>
        <w:ind w:firstLine="480" w:firstLineChars="200"/>
        <w:jc w:val="left"/>
        <w:rPr>
          <w:rFonts w:hint="default" w:ascii="宋体" w:hAnsi="宋体" w:cs="宋体" w:eastAsiaTheme="minorEastAsia"/>
          <w:color w:val="auto"/>
          <w:kern w:val="0"/>
          <w:sz w:val="24"/>
          <w:szCs w:val="32"/>
          <w:lang w:val="en-US" w:eastAsia="zh-CN"/>
        </w:rPr>
      </w:pPr>
      <w:r>
        <w:rPr>
          <w:rFonts w:hint="eastAsia" w:ascii="宋体" w:hAnsi="宋体" w:cs="宋体" w:eastAsiaTheme="minorEastAsia"/>
          <w:color w:val="auto"/>
          <w:kern w:val="0"/>
          <w:sz w:val="24"/>
          <w:szCs w:val="32"/>
          <w:lang w:val="en-US" w:eastAsia="zh-CN"/>
        </w:rPr>
        <w:t>4、标段划分：</w:t>
      </w:r>
      <w:bookmarkStart w:id="11" w:name="OLE_LINK7"/>
      <w:r>
        <w:rPr>
          <w:rFonts w:hint="eastAsia" w:ascii="宋体" w:hAnsi="宋体" w:cs="宋体" w:eastAsiaTheme="minorEastAsia"/>
          <w:color w:val="auto"/>
          <w:kern w:val="0"/>
          <w:sz w:val="24"/>
          <w:szCs w:val="32"/>
          <w:lang w:val="en-US" w:eastAsia="zh-CN"/>
        </w:rPr>
        <w:t>本次招商共3个店铺，作为1个标段进行招商</w:t>
      </w:r>
      <w:bookmarkEnd w:id="11"/>
      <w:r>
        <w:rPr>
          <w:rFonts w:hint="eastAsia" w:ascii="宋体" w:hAnsi="宋体" w:cs="宋体" w:eastAsiaTheme="minorEastAsia"/>
          <w:color w:val="auto"/>
          <w:kern w:val="0"/>
          <w:sz w:val="24"/>
          <w:szCs w:val="32"/>
          <w:lang w:val="en-US" w:eastAsia="zh-CN"/>
        </w:rPr>
        <w:t>。</w:t>
      </w:r>
    </w:p>
    <w:p>
      <w:pPr>
        <w:widowControl/>
        <w:spacing w:line="360" w:lineRule="auto"/>
        <w:ind w:firstLine="480" w:firstLineChars="200"/>
        <w:jc w:val="left"/>
        <w:rPr>
          <w:rFonts w:hint="eastAsia" w:ascii="宋体" w:hAnsi="宋体" w:cs="宋体" w:eastAsiaTheme="minorEastAsia"/>
          <w:color w:val="auto"/>
          <w:kern w:val="0"/>
          <w:sz w:val="24"/>
          <w:szCs w:val="32"/>
          <w:lang w:eastAsia="zh-CN"/>
        </w:rPr>
      </w:pPr>
      <w:bookmarkStart w:id="12" w:name="_Para_mbt3243z_000006"/>
      <w:bookmarkEnd w:id="12"/>
      <w:bookmarkStart w:id="13" w:name="_Para_mbt3243z_000012"/>
      <w:bookmarkEnd w:id="13"/>
      <w:bookmarkStart w:id="14" w:name="_Toc17377"/>
      <w:bookmarkStart w:id="15" w:name="_Toc8059"/>
      <w:bookmarkStart w:id="16" w:name="_Toc31706"/>
      <w:r>
        <w:rPr>
          <w:rFonts w:hint="eastAsia" w:ascii="宋体" w:hAnsi="宋体" w:cs="宋体" w:eastAsiaTheme="minorEastAsia"/>
          <w:color w:val="auto"/>
          <w:kern w:val="0"/>
          <w:sz w:val="24"/>
          <w:szCs w:val="32"/>
          <w:lang w:val="en-US" w:eastAsia="zh-CN"/>
        </w:rPr>
        <w:t>5</w:t>
      </w:r>
      <w:r>
        <w:rPr>
          <w:rFonts w:hint="eastAsia" w:ascii="宋体" w:hAnsi="宋体" w:cs="宋体" w:eastAsiaTheme="minorEastAsia"/>
          <w:color w:val="auto"/>
          <w:kern w:val="0"/>
          <w:sz w:val="24"/>
          <w:szCs w:val="32"/>
        </w:rPr>
        <w:t>、合同期限：</w:t>
      </w:r>
      <w:r>
        <w:rPr>
          <w:rFonts w:hint="eastAsia" w:ascii="宋体" w:hAnsi="宋体" w:cs="宋体" w:eastAsiaTheme="minorEastAsia"/>
          <w:color w:val="auto"/>
          <w:kern w:val="0"/>
          <w:sz w:val="24"/>
          <w:szCs w:val="32"/>
          <w:lang w:val="en-US" w:eastAsia="zh-CN"/>
        </w:rPr>
        <w:t>3+2年</w:t>
      </w:r>
      <w:r>
        <w:rPr>
          <w:rFonts w:hint="eastAsia" w:ascii="宋体" w:hAnsi="宋体" w:cs="宋体" w:eastAsiaTheme="minorEastAsia"/>
          <w:color w:val="auto"/>
          <w:kern w:val="0"/>
          <w:sz w:val="24"/>
          <w:szCs w:val="32"/>
          <w:lang w:eastAsia="zh-CN"/>
        </w:rPr>
        <w:t>（</w:t>
      </w:r>
      <w:r>
        <w:rPr>
          <w:rFonts w:hint="eastAsia" w:ascii="宋体" w:hAnsi="宋体" w:cs="宋体" w:eastAsiaTheme="minorEastAsia"/>
          <w:color w:val="auto"/>
          <w:kern w:val="0"/>
          <w:sz w:val="24"/>
          <w:szCs w:val="32"/>
          <w:lang w:val="en-US" w:eastAsia="zh-CN"/>
        </w:rPr>
        <w:t>3年协议期满，若成交响应人提出续约，招商人评估其合同期内不存在经营费用欠款、无严重违约事件发生的情况下，可续约2年</w:t>
      </w:r>
      <w:r>
        <w:rPr>
          <w:rFonts w:hint="eastAsia" w:ascii="宋体" w:hAnsi="宋体" w:cs="宋体" w:eastAsiaTheme="minorEastAsia"/>
          <w:color w:val="auto"/>
          <w:kern w:val="0"/>
          <w:sz w:val="24"/>
          <w:szCs w:val="32"/>
          <w:lang w:eastAsia="zh-CN"/>
        </w:rPr>
        <w:t>），</w:t>
      </w:r>
      <w:r>
        <w:rPr>
          <w:rFonts w:hint="eastAsia" w:ascii="宋体" w:hAnsi="宋体" w:cs="宋体" w:eastAsiaTheme="minorEastAsia"/>
          <w:color w:val="auto"/>
          <w:kern w:val="0"/>
          <w:sz w:val="24"/>
          <w:szCs w:val="32"/>
        </w:rPr>
        <w:t>合同执行期限自适用场地交付起开始计算</w:t>
      </w:r>
      <w:r>
        <w:rPr>
          <w:rFonts w:hint="eastAsia" w:ascii="宋体" w:hAnsi="宋体" w:cs="宋体" w:eastAsiaTheme="minorEastAsia"/>
          <w:color w:val="auto"/>
          <w:kern w:val="0"/>
          <w:sz w:val="24"/>
          <w:szCs w:val="32"/>
          <w:lang w:eastAsia="zh-CN"/>
        </w:rPr>
        <w:t>，</w:t>
      </w:r>
      <w:r>
        <w:rPr>
          <w:rFonts w:hint="eastAsia" w:ascii="宋体" w:hAnsi="宋体" w:cs="宋体" w:eastAsiaTheme="minorEastAsia"/>
          <w:color w:val="auto"/>
          <w:kern w:val="0"/>
          <w:sz w:val="24"/>
          <w:szCs w:val="32"/>
        </w:rPr>
        <w:t>装修免租期为适用场地交付之日起最多不超过</w:t>
      </w:r>
      <w:r>
        <w:rPr>
          <w:rFonts w:hint="eastAsia" w:ascii="宋体" w:hAnsi="宋体" w:cs="宋体" w:eastAsiaTheme="minorEastAsia"/>
          <w:color w:val="auto"/>
          <w:kern w:val="0"/>
          <w:sz w:val="24"/>
          <w:szCs w:val="32"/>
          <w:lang w:val="en-US" w:eastAsia="zh-CN"/>
        </w:rPr>
        <w:t>60</w:t>
      </w:r>
      <w:r>
        <w:rPr>
          <w:rFonts w:hint="eastAsia" w:ascii="宋体" w:hAnsi="宋体" w:cs="宋体" w:eastAsiaTheme="minorEastAsia"/>
          <w:color w:val="auto"/>
          <w:kern w:val="0"/>
          <w:sz w:val="24"/>
          <w:szCs w:val="32"/>
        </w:rPr>
        <w:t>个日历日</w:t>
      </w:r>
      <w:r>
        <w:rPr>
          <w:rFonts w:hint="eastAsia" w:ascii="宋体" w:hAnsi="宋体" w:cs="宋体" w:eastAsiaTheme="minorEastAsia"/>
          <w:color w:val="auto"/>
          <w:kern w:val="0"/>
          <w:sz w:val="24"/>
          <w:szCs w:val="32"/>
          <w:lang w:eastAsia="zh-CN"/>
        </w:rPr>
        <w:t>。</w:t>
      </w:r>
    </w:p>
    <w:p>
      <w:pPr>
        <w:widowControl/>
        <w:spacing w:line="360" w:lineRule="auto"/>
        <w:ind w:firstLine="480" w:firstLineChars="200"/>
        <w:jc w:val="left"/>
        <w:rPr>
          <w:color w:val="auto"/>
        </w:rPr>
      </w:pPr>
      <w:r>
        <w:rPr>
          <w:rFonts w:hint="eastAsia" w:ascii="宋体" w:hAnsi="宋体" w:cs="宋体" w:eastAsiaTheme="minorEastAsia"/>
          <w:color w:val="auto"/>
          <w:kern w:val="0"/>
          <w:sz w:val="24"/>
          <w:szCs w:val="32"/>
        </w:rPr>
        <w:t>其中非经营方原因导致的停工，在提供相应证明文件后，可不计入免租期，具体以招商人审批为准。如提前完成装修并开业以实际开业之日起租。</w:t>
      </w:r>
    </w:p>
    <w:p>
      <w:pPr>
        <w:widowControl/>
        <w:spacing w:line="360" w:lineRule="auto"/>
        <w:jc w:val="left"/>
        <w:rPr>
          <w:rFonts w:ascii="宋体" w:hAnsi="宋体" w:cs="宋体" w:eastAsiaTheme="minorEastAsia"/>
          <w:b/>
          <w:bCs/>
          <w:color w:val="auto"/>
          <w:kern w:val="0"/>
          <w:sz w:val="24"/>
        </w:rPr>
      </w:pPr>
      <w:bookmarkStart w:id="17" w:name="_Para_mbt3243z_000014"/>
      <w:bookmarkEnd w:id="17"/>
      <w:bookmarkStart w:id="18" w:name="_Para_mbt3243z_000013"/>
      <w:bookmarkEnd w:id="18"/>
      <w:r>
        <w:rPr>
          <w:rFonts w:hint="eastAsia" w:ascii="宋体" w:hAnsi="宋体" w:cs="宋体"/>
          <w:b/>
          <w:bCs/>
          <w:color w:val="auto"/>
          <w:kern w:val="0"/>
          <w:sz w:val="24"/>
        </w:rPr>
        <w:t>二、响应人资格要求</w:t>
      </w:r>
      <w:bookmarkEnd w:id="14"/>
      <w:bookmarkEnd w:id="15"/>
      <w:bookmarkEnd w:id="16"/>
    </w:p>
    <w:p>
      <w:pPr>
        <w:widowControl/>
        <w:spacing w:line="360" w:lineRule="auto"/>
        <w:ind w:firstLine="475" w:firstLineChars="198"/>
        <w:jc w:val="left"/>
        <w:rPr>
          <w:rFonts w:hint="eastAsia" w:ascii="宋体" w:hAnsi="宋体" w:eastAsia="宋体" w:cs="宋体"/>
          <w:color w:val="auto"/>
          <w:kern w:val="0"/>
          <w:sz w:val="24"/>
        </w:rPr>
      </w:pPr>
      <w:bookmarkStart w:id="19" w:name="_Para_mbt3243z_000015"/>
      <w:bookmarkEnd w:id="19"/>
      <w:bookmarkStart w:id="20" w:name="_Toc26815"/>
      <w:bookmarkStart w:id="21" w:name="_Toc5396"/>
      <w:bookmarkStart w:id="22" w:name="_Toc30305"/>
      <w:bookmarkStart w:id="23" w:name="_Toc8620"/>
      <w:r>
        <w:rPr>
          <w:rFonts w:hint="eastAsia" w:ascii="宋体" w:hAnsi="宋体" w:eastAsia="宋体" w:cs="宋体"/>
          <w:color w:val="auto"/>
          <w:kern w:val="0"/>
          <w:sz w:val="24"/>
          <w:lang w:val="en-US" w:eastAsia="zh-CN"/>
        </w:rPr>
        <w:t>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响应人</w:t>
      </w:r>
      <w:r>
        <w:rPr>
          <w:rFonts w:hint="eastAsia" w:ascii="宋体" w:hAnsi="宋体" w:eastAsia="宋体" w:cs="宋体"/>
          <w:color w:val="auto"/>
          <w:kern w:val="0"/>
          <w:sz w:val="24"/>
        </w:rPr>
        <w:t>应为符合中国法律法规及行业经营管理规定、具有行业必要从业执照或资质的境内企业法人，截至20</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日前，具有</w:t>
      </w:r>
      <w:r>
        <w:rPr>
          <w:rFonts w:hint="eastAsia" w:ascii="宋体" w:hAnsi="宋体" w:eastAsia="宋体" w:cs="宋体"/>
          <w:color w:val="auto"/>
          <w:kern w:val="0"/>
          <w:sz w:val="24"/>
          <w:lang w:val="en-US" w:eastAsia="zh-CN"/>
        </w:rPr>
        <w:t>3年</w:t>
      </w:r>
      <w:r>
        <w:rPr>
          <w:rFonts w:hint="eastAsia" w:ascii="宋体" w:hAnsi="宋体" w:eastAsia="宋体" w:cs="宋体"/>
          <w:color w:val="auto"/>
          <w:kern w:val="0"/>
          <w:sz w:val="24"/>
        </w:rPr>
        <w:t>（含）以上相关运营管理经验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响应人须提供营业执照），且2024年纳税级别达B级及以上</w:t>
      </w:r>
      <w:r>
        <w:rPr>
          <w:rFonts w:hint="eastAsia" w:ascii="宋体" w:hAnsi="宋体" w:eastAsia="宋体" w:cs="宋体"/>
          <w:color w:val="auto"/>
          <w:kern w:val="0"/>
          <w:sz w:val="24"/>
        </w:rPr>
        <w:t>。</w:t>
      </w:r>
    </w:p>
    <w:p>
      <w:pPr>
        <w:widowControl/>
        <w:spacing w:line="360" w:lineRule="auto"/>
        <w:ind w:firstLine="475" w:firstLineChars="198"/>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eastAsia="zh-CN"/>
        </w:rPr>
        <w:t>、</w:t>
      </w:r>
      <w:r>
        <w:rPr>
          <w:rFonts w:hint="eastAsia" w:ascii="宋体" w:hAnsi="宋体" w:eastAsia="宋体" w:cs="宋体"/>
          <w:color w:val="auto"/>
          <w:kern w:val="0"/>
          <w:sz w:val="24"/>
        </w:rPr>
        <w:t>响应人须具备自有品牌的生产企业</w:t>
      </w:r>
      <w:r>
        <w:rPr>
          <w:rFonts w:hint="eastAsia" w:ascii="宋体" w:hAnsi="宋体" w:cs="宋体"/>
          <w:color w:val="auto"/>
          <w:kern w:val="0"/>
          <w:sz w:val="24"/>
          <w:lang w:eastAsia="zh-CN"/>
        </w:rPr>
        <w:t>，或</w:t>
      </w:r>
      <w:r>
        <w:rPr>
          <w:rFonts w:hint="eastAsia" w:ascii="宋体" w:hAnsi="宋体" w:eastAsia="宋体" w:cs="宋体"/>
          <w:color w:val="auto"/>
          <w:kern w:val="0"/>
          <w:sz w:val="24"/>
        </w:rPr>
        <w:t>自有注册商标的经销商</w:t>
      </w:r>
      <w:r>
        <w:rPr>
          <w:rFonts w:hint="eastAsia" w:ascii="宋体" w:hAnsi="宋体" w:cs="宋体"/>
          <w:color w:val="auto"/>
          <w:kern w:val="0"/>
          <w:sz w:val="24"/>
          <w:lang w:eastAsia="zh-CN"/>
        </w:rPr>
        <w:t>，或</w:t>
      </w:r>
      <w:r>
        <w:rPr>
          <w:rFonts w:hint="eastAsia" w:ascii="宋体" w:hAnsi="宋体" w:eastAsia="宋体" w:cs="宋体"/>
          <w:color w:val="auto"/>
          <w:kern w:val="0"/>
          <w:sz w:val="24"/>
        </w:rPr>
        <w:t>具备合法代理资格的代理商；如引进非自有品牌，须提供有效的品牌授权书、特殊行业授权书。</w:t>
      </w:r>
    </w:p>
    <w:p>
      <w:pPr>
        <w:widowControl/>
        <w:spacing w:line="360" w:lineRule="auto"/>
        <w:ind w:firstLine="475" w:firstLineChars="198"/>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eastAsia="宋体" w:cs="宋体"/>
          <w:color w:val="auto"/>
          <w:kern w:val="0"/>
          <w:sz w:val="24"/>
        </w:rPr>
        <w:t>符合运营</w:t>
      </w:r>
      <w:r>
        <w:rPr>
          <w:rFonts w:hint="eastAsia" w:ascii="宋体" w:hAnsi="宋体" w:eastAsia="宋体" w:cs="宋体"/>
          <w:color w:val="auto"/>
          <w:kern w:val="0"/>
          <w:sz w:val="24"/>
          <w:lang w:val="en-US" w:eastAsia="zh-CN"/>
        </w:rPr>
        <w:t>投报</w:t>
      </w:r>
      <w:r>
        <w:rPr>
          <w:rFonts w:hint="eastAsia" w:ascii="宋体" w:hAnsi="宋体" w:eastAsia="宋体" w:cs="宋体"/>
          <w:color w:val="auto"/>
          <w:kern w:val="0"/>
          <w:sz w:val="24"/>
        </w:rPr>
        <w:t>项目所需的国家规定的相关资质条件（营业执照、食品经营许可证等，具体视项目决定）。</w:t>
      </w:r>
    </w:p>
    <w:p>
      <w:pPr>
        <w:widowControl/>
        <w:spacing w:line="360" w:lineRule="auto"/>
        <w:ind w:firstLine="475" w:firstLineChars="198"/>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4</w:t>
      </w:r>
      <w:r>
        <w:rPr>
          <w:rFonts w:hint="eastAsia" w:ascii="宋体" w:hAnsi="宋体" w:cs="宋体"/>
          <w:color w:val="auto"/>
          <w:kern w:val="0"/>
          <w:sz w:val="24"/>
          <w:lang w:eastAsia="zh-CN"/>
        </w:rPr>
        <w:t>、</w:t>
      </w:r>
      <w:r>
        <w:rPr>
          <w:rFonts w:hint="eastAsia" w:ascii="宋体" w:hAnsi="宋体" w:eastAsia="宋体" w:cs="宋体"/>
          <w:color w:val="auto"/>
          <w:kern w:val="0"/>
          <w:sz w:val="24"/>
        </w:rPr>
        <w:t>如符合招商条件的</w:t>
      </w:r>
      <w:r>
        <w:rPr>
          <w:rFonts w:hint="eastAsia" w:ascii="宋体" w:hAnsi="宋体" w:eastAsia="宋体" w:cs="宋体"/>
          <w:color w:val="auto"/>
          <w:kern w:val="0"/>
          <w:sz w:val="24"/>
          <w:lang w:val="en-US" w:eastAsia="zh-CN"/>
        </w:rPr>
        <w:t>T3航站楼</w:t>
      </w:r>
      <w:r>
        <w:rPr>
          <w:rFonts w:hint="eastAsia" w:ascii="宋体" w:hAnsi="宋体" w:eastAsia="宋体" w:cs="宋体"/>
          <w:color w:val="auto"/>
          <w:kern w:val="0"/>
          <w:sz w:val="24"/>
        </w:rPr>
        <w:t>现有</w:t>
      </w:r>
      <w:r>
        <w:rPr>
          <w:rFonts w:hint="eastAsia" w:ascii="宋体" w:hAnsi="宋体" w:eastAsia="宋体" w:cs="宋体"/>
          <w:color w:val="auto"/>
          <w:kern w:val="0"/>
          <w:sz w:val="24"/>
          <w:lang w:val="en-US" w:eastAsia="zh-CN"/>
        </w:rPr>
        <w:t>商业项目经营商户或曾经经营商户</w:t>
      </w:r>
      <w:r>
        <w:rPr>
          <w:rFonts w:hint="eastAsia" w:ascii="宋体" w:hAnsi="宋体" w:eastAsia="宋体" w:cs="宋体"/>
          <w:color w:val="auto"/>
          <w:kern w:val="0"/>
          <w:sz w:val="24"/>
        </w:rPr>
        <w:t>参与本次招商，不得</w:t>
      </w:r>
      <w:r>
        <w:rPr>
          <w:rFonts w:hint="eastAsia" w:ascii="宋体" w:hAnsi="宋体" w:eastAsia="宋体" w:cs="宋体"/>
          <w:color w:val="auto"/>
          <w:kern w:val="0"/>
          <w:sz w:val="24"/>
          <w:lang w:eastAsia="zh-CN"/>
        </w:rPr>
        <w:t>与</w:t>
      </w:r>
      <w:r>
        <w:rPr>
          <w:rFonts w:hint="eastAsia" w:ascii="宋体" w:hAnsi="宋体" w:eastAsia="宋体" w:cs="宋体"/>
          <w:color w:val="auto"/>
          <w:kern w:val="0"/>
          <w:sz w:val="24"/>
        </w:rPr>
        <w:t>招商人存在法律</w:t>
      </w:r>
      <w:r>
        <w:rPr>
          <w:rFonts w:hint="eastAsia" w:ascii="宋体" w:hAnsi="宋体" w:eastAsia="宋体" w:cs="宋体"/>
          <w:color w:val="auto"/>
          <w:kern w:val="0"/>
          <w:sz w:val="24"/>
          <w:lang w:eastAsia="zh-CN"/>
        </w:rPr>
        <w:t>仲裁、</w:t>
      </w:r>
      <w:r>
        <w:rPr>
          <w:rFonts w:hint="eastAsia" w:ascii="宋体" w:hAnsi="宋体" w:eastAsia="宋体" w:cs="宋体"/>
          <w:color w:val="auto"/>
          <w:kern w:val="0"/>
          <w:sz w:val="24"/>
        </w:rPr>
        <w:t>诉讼关系。</w:t>
      </w:r>
    </w:p>
    <w:p>
      <w:pPr>
        <w:widowControl/>
        <w:spacing w:line="360" w:lineRule="auto"/>
        <w:ind w:firstLine="475" w:firstLineChars="198"/>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5</w:t>
      </w:r>
      <w:r>
        <w:rPr>
          <w:rFonts w:hint="eastAsia" w:ascii="宋体" w:hAnsi="宋体" w:cs="宋体"/>
          <w:color w:val="auto"/>
          <w:kern w:val="0"/>
          <w:sz w:val="24"/>
          <w:lang w:eastAsia="zh-CN"/>
        </w:rPr>
        <w:t>、</w:t>
      </w:r>
      <w:r>
        <w:rPr>
          <w:rFonts w:hint="eastAsia" w:ascii="宋体" w:hAnsi="宋体" w:eastAsia="宋体" w:cs="宋体"/>
          <w:color w:val="auto"/>
          <w:kern w:val="0"/>
          <w:sz w:val="24"/>
        </w:rPr>
        <w:t>守法经营，诚实守信。在以前的经营活动中未出现过以商业贿赂等不正当竞争手段取得经营权的记录。在国家企业信用信息公示系统（http://www.gsxt.gov.cn</w:t>
      </w:r>
      <w:r>
        <w:rPr>
          <w:rFonts w:hint="eastAsia" w:ascii="宋体" w:hAnsi="宋体" w:cs="宋体"/>
          <w:color w:val="auto"/>
          <w:kern w:val="0"/>
          <w:sz w:val="24"/>
          <w:lang w:eastAsia="zh-CN"/>
        </w:rPr>
        <w:t>）</w:t>
      </w:r>
      <w:r>
        <w:rPr>
          <w:rFonts w:hint="eastAsia" w:ascii="宋体" w:hAnsi="宋体" w:eastAsia="宋体" w:cs="宋体"/>
          <w:color w:val="auto"/>
          <w:kern w:val="0"/>
          <w:sz w:val="24"/>
        </w:rPr>
        <w:t>及企查查中显示经营中无违法记录，无虚假广告行为，无不正当竞争行为。银行信用良好，无不良欠款记录。无被暂停投标资格且在暂停期内的，以上需提交书面</w:t>
      </w:r>
      <w:r>
        <w:rPr>
          <w:rFonts w:hint="eastAsia" w:ascii="宋体" w:hAnsi="宋体" w:eastAsia="宋体" w:cs="宋体"/>
          <w:color w:val="auto"/>
          <w:kern w:val="0"/>
          <w:sz w:val="24"/>
          <w:lang w:eastAsia="zh-CN"/>
        </w:rPr>
        <w:t>承诺及相关</w:t>
      </w:r>
      <w:r>
        <w:rPr>
          <w:rFonts w:hint="eastAsia" w:ascii="宋体" w:hAnsi="宋体" w:eastAsia="宋体" w:cs="宋体"/>
          <w:color w:val="auto"/>
          <w:kern w:val="0"/>
          <w:sz w:val="24"/>
        </w:rPr>
        <w:t>文件。</w:t>
      </w:r>
    </w:p>
    <w:p>
      <w:pPr>
        <w:widowControl/>
        <w:spacing w:line="360" w:lineRule="auto"/>
        <w:ind w:firstLine="475" w:firstLineChars="198"/>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.本项目不接受联合体形式参与，有控股及关联的公司只能选择一家公司报名参与，否则将被同时取消参与资格。</w:t>
      </w:r>
    </w:p>
    <w:p>
      <w:pPr>
        <w:widowControl/>
        <w:spacing w:line="360" w:lineRule="auto"/>
        <w:jc w:val="left"/>
        <w:rPr>
          <w:rFonts w:ascii="宋体" w:hAnsi="宋体" w:cs="宋体" w:eastAsiaTheme="minorEastAsia"/>
          <w:b/>
          <w:bCs/>
          <w:color w:val="auto"/>
          <w:kern w:val="0"/>
          <w:sz w:val="24"/>
        </w:rPr>
      </w:pPr>
      <w:bookmarkStart w:id="24" w:name="_Para_mbt3243z_000020"/>
      <w:bookmarkEnd w:id="24"/>
      <w:r>
        <w:rPr>
          <w:rFonts w:hint="eastAsia" w:ascii="宋体" w:hAnsi="宋体" w:cs="宋体"/>
          <w:b/>
          <w:bCs/>
          <w:color w:val="auto"/>
          <w:kern w:val="0"/>
          <w:sz w:val="24"/>
        </w:rPr>
        <w:t>三、磋商文件的获取</w:t>
      </w:r>
      <w:bookmarkEnd w:id="20"/>
    </w:p>
    <w:p>
      <w:pPr>
        <w:widowControl/>
        <w:spacing w:line="360" w:lineRule="auto"/>
        <w:ind w:firstLine="480" w:firstLineChars="200"/>
        <w:jc w:val="left"/>
        <w:rPr>
          <w:rFonts w:ascii="宋体" w:hAnsi="宋体" w:cs="宋体" w:eastAsiaTheme="minorEastAsia"/>
          <w:color w:val="auto"/>
          <w:kern w:val="0"/>
          <w:sz w:val="24"/>
        </w:rPr>
      </w:pPr>
      <w:bookmarkStart w:id="25" w:name="_Para_mbt3243z_000021"/>
      <w:bookmarkEnd w:id="25"/>
      <w:r>
        <w:rPr>
          <w:rFonts w:hint="eastAsia" w:ascii="宋体" w:hAnsi="宋体" w:cs="宋体" w:eastAsiaTheme="minorEastAsia"/>
          <w:color w:val="auto"/>
          <w:kern w:val="0"/>
          <w:sz w:val="24"/>
        </w:rPr>
        <w:t>1、时间：</w:t>
      </w:r>
      <w:r>
        <w:rPr>
          <w:rFonts w:hint="eastAsia" w:ascii="宋体" w:hAnsi="宋体" w:cs="宋体" w:eastAsiaTheme="minorEastAsia"/>
          <w:bCs/>
          <w:color w:val="auto"/>
          <w:kern w:val="0"/>
          <w:sz w:val="24"/>
          <w:u w:val="single"/>
        </w:rPr>
        <w:t>2025</w:t>
      </w:r>
      <w:r>
        <w:rPr>
          <w:rFonts w:hint="eastAsia" w:ascii="宋体" w:hAnsi="宋体" w:cs="宋体" w:eastAsiaTheme="minorEastAsia"/>
          <w:bCs/>
          <w:color w:val="auto"/>
          <w:kern w:val="0"/>
          <w:sz w:val="24"/>
        </w:rPr>
        <w:t>年</w:t>
      </w:r>
      <w:r>
        <w:rPr>
          <w:rFonts w:hint="eastAsia" w:ascii="宋体" w:hAnsi="宋体" w:cs="宋体" w:eastAsiaTheme="minorEastAsia"/>
          <w:bCs/>
          <w:color w:val="auto"/>
          <w:kern w:val="0"/>
          <w:sz w:val="24"/>
          <w:u w:val="single"/>
          <w:lang w:val="en-US" w:eastAsia="zh-CN"/>
        </w:rPr>
        <w:t>09</w:t>
      </w:r>
      <w:r>
        <w:rPr>
          <w:rFonts w:hint="eastAsia" w:ascii="宋体" w:hAnsi="宋体" w:cs="宋体" w:eastAsiaTheme="minorEastAsia"/>
          <w:bCs/>
          <w:color w:val="auto"/>
          <w:kern w:val="0"/>
          <w:sz w:val="24"/>
        </w:rPr>
        <w:t>月</w:t>
      </w:r>
      <w:r>
        <w:rPr>
          <w:rFonts w:hint="eastAsia" w:ascii="宋体" w:hAnsi="宋体" w:cs="宋体" w:eastAsiaTheme="minorEastAsia"/>
          <w:bCs/>
          <w:color w:val="auto"/>
          <w:kern w:val="0"/>
          <w:sz w:val="24"/>
          <w:u w:val="single"/>
          <w:lang w:val="en-US" w:eastAsia="zh-CN"/>
        </w:rPr>
        <w:t>29</w:t>
      </w:r>
      <w:r>
        <w:rPr>
          <w:rFonts w:hint="eastAsia" w:ascii="宋体" w:hAnsi="宋体" w:cs="宋体" w:eastAsiaTheme="minorEastAsia"/>
          <w:bCs/>
          <w:color w:val="auto"/>
          <w:kern w:val="0"/>
          <w:sz w:val="24"/>
        </w:rPr>
        <w:t>日09时至</w:t>
      </w:r>
      <w:r>
        <w:rPr>
          <w:rFonts w:hint="eastAsia" w:ascii="宋体" w:hAnsi="宋体" w:cs="宋体" w:eastAsiaTheme="minorEastAsia"/>
          <w:bCs/>
          <w:color w:val="auto"/>
          <w:kern w:val="0"/>
          <w:sz w:val="24"/>
          <w:u w:val="single"/>
        </w:rPr>
        <w:t>2025</w:t>
      </w:r>
      <w:r>
        <w:rPr>
          <w:rFonts w:hint="eastAsia" w:ascii="宋体" w:hAnsi="宋体" w:cs="宋体" w:eastAsiaTheme="minorEastAsia"/>
          <w:bCs/>
          <w:color w:val="auto"/>
          <w:kern w:val="0"/>
          <w:sz w:val="24"/>
        </w:rPr>
        <w:t>年</w:t>
      </w:r>
      <w:r>
        <w:rPr>
          <w:rFonts w:hint="eastAsia" w:ascii="宋体" w:hAnsi="宋体" w:cs="宋体" w:eastAsiaTheme="minorEastAsia"/>
          <w:bCs/>
          <w:color w:val="auto"/>
          <w:kern w:val="0"/>
          <w:sz w:val="24"/>
          <w:u w:val="single"/>
          <w:lang w:val="en-US" w:eastAsia="zh-CN"/>
        </w:rPr>
        <w:t>10</w:t>
      </w:r>
      <w:r>
        <w:rPr>
          <w:rFonts w:hint="eastAsia" w:ascii="宋体" w:hAnsi="宋体" w:cs="宋体" w:eastAsiaTheme="minorEastAsia"/>
          <w:bCs/>
          <w:color w:val="auto"/>
          <w:kern w:val="0"/>
          <w:sz w:val="24"/>
        </w:rPr>
        <w:t>月</w:t>
      </w:r>
      <w:r>
        <w:rPr>
          <w:rFonts w:hint="eastAsia" w:ascii="宋体" w:hAnsi="宋体" w:cs="宋体" w:eastAsiaTheme="minorEastAsia"/>
          <w:bCs/>
          <w:color w:val="auto"/>
          <w:kern w:val="0"/>
          <w:sz w:val="24"/>
          <w:u w:val="single"/>
          <w:lang w:val="en-US" w:eastAsia="zh-CN"/>
        </w:rPr>
        <w:t>11</w:t>
      </w:r>
      <w:r>
        <w:rPr>
          <w:rFonts w:hint="eastAsia" w:ascii="宋体" w:hAnsi="宋体" w:cs="宋体" w:eastAsiaTheme="minorEastAsia"/>
          <w:bCs/>
          <w:color w:val="auto"/>
          <w:kern w:val="0"/>
          <w:sz w:val="24"/>
        </w:rPr>
        <w:t>日</w:t>
      </w:r>
      <w:r>
        <w:rPr>
          <w:rFonts w:hint="eastAsia" w:ascii="宋体" w:hAnsi="宋体" w:cs="宋体" w:eastAsiaTheme="minorEastAsia"/>
          <w:bCs/>
          <w:color w:val="auto"/>
          <w:kern w:val="0"/>
          <w:sz w:val="24"/>
          <w:lang w:val="en-US" w:eastAsia="zh-CN"/>
        </w:rPr>
        <w:t>17</w:t>
      </w:r>
      <w:r>
        <w:rPr>
          <w:rFonts w:hint="eastAsia" w:ascii="宋体" w:hAnsi="宋体" w:cs="宋体" w:eastAsiaTheme="minorEastAsia"/>
          <w:bCs/>
          <w:color w:val="auto"/>
          <w:kern w:val="0"/>
          <w:sz w:val="24"/>
        </w:rPr>
        <w:t>时</w:t>
      </w:r>
      <w:r>
        <w:rPr>
          <w:rFonts w:hint="eastAsia" w:ascii="宋体" w:hAnsi="宋体" w:cs="宋体" w:eastAsiaTheme="minorEastAsia"/>
          <w:color w:val="auto"/>
          <w:kern w:val="0"/>
          <w:sz w:val="24"/>
        </w:rPr>
        <w:t>（北京时间，法定节假日除外）。</w:t>
      </w:r>
    </w:p>
    <w:p>
      <w:pPr>
        <w:snapToGrid w:val="0"/>
        <w:spacing w:line="360" w:lineRule="auto"/>
        <w:ind w:firstLine="480" w:firstLineChars="200"/>
        <w:rPr>
          <w:rFonts w:hint="default" w:ascii="宋体" w:hAnsi="宋体" w:cs="宋体" w:eastAsiaTheme="minorEastAsia"/>
          <w:color w:val="auto"/>
          <w:kern w:val="0"/>
          <w:sz w:val="24"/>
          <w:u w:val="single"/>
          <w:lang w:val="en-US" w:eastAsia="zh-CN"/>
        </w:rPr>
      </w:pPr>
      <w:bookmarkStart w:id="26" w:name="_Para_mbt3243z_000022"/>
      <w:bookmarkEnd w:id="26"/>
      <w:r>
        <w:rPr>
          <w:rFonts w:hint="eastAsia" w:ascii="宋体" w:hAnsi="宋体" w:cs="宋体" w:eastAsiaTheme="minorEastAsia"/>
          <w:color w:val="auto"/>
          <w:kern w:val="0"/>
          <w:sz w:val="24"/>
        </w:rPr>
        <w:t>2、地点：</w:t>
      </w:r>
      <w:r>
        <w:rPr>
          <w:rFonts w:hint="eastAsia" w:ascii="宋体" w:hAnsi="宋体" w:cs="宋体" w:eastAsiaTheme="minorEastAsia"/>
          <w:strike w:val="0"/>
          <w:dstrike w:val="0"/>
          <w:color w:val="auto"/>
          <w:kern w:val="0"/>
          <w:sz w:val="24"/>
          <w:u w:val="single"/>
        </w:rPr>
        <w:t>北京东方华太工程咨询有限公司（武汉市汉阳区十里铺特5号十里和府1号楼公司2楼205室</w:t>
      </w:r>
      <w:r>
        <w:rPr>
          <w:rFonts w:hint="default" w:ascii="Times New Roman" w:hAnsi="Times New Roman" w:eastAsia="宋体" w:cs="Times New Roman"/>
          <w:color w:val="auto"/>
          <w:sz w:val="24"/>
          <w:highlight w:val="none"/>
        </w:rPr>
        <w:t>。</w:t>
      </w:r>
    </w:p>
    <w:p>
      <w:pPr>
        <w:widowControl/>
        <w:spacing w:line="360" w:lineRule="auto"/>
        <w:ind w:firstLine="480" w:firstLineChars="200"/>
        <w:jc w:val="left"/>
        <w:rPr>
          <w:rFonts w:ascii="宋体" w:hAnsi="宋体" w:cs="宋体" w:eastAsiaTheme="minorEastAsia"/>
          <w:color w:val="auto"/>
          <w:kern w:val="0"/>
          <w:sz w:val="24"/>
        </w:rPr>
      </w:pPr>
      <w:bookmarkStart w:id="27" w:name="_Para_mbt3243z_000023"/>
      <w:bookmarkEnd w:id="27"/>
      <w:r>
        <w:rPr>
          <w:rFonts w:hint="eastAsia" w:ascii="宋体" w:hAnsi="宋体" w:cs="宋体" w:eastAsiaTheme="minorEastAsia"/>
          <w:color w:val="auto"/>
          <w:kern w:val="0"/>
          <w:sz w:val="24"/>
        </w:rPr>
        <w:t>3、磋商文件领取方式：</w:t>
      </w:r>
    </w:p>
    <w:p>
      <w:pPr>
        <w:widowControl/>
        <w:spacing w:line="360" w:lineRule="auto"/>
        <w:ind w:firstLine="475" w:firstLineChars="198"/>
        <w:jc w:val="left"/>
        <w:rPr>
          <w:rFonts w:ascii="宋体" w:hAnsi="宋体" w:cs="宋体" w:eastAsiaTheme="minorEastAsia"/>
          <w:color w:val="auto"/>
          <w:kern w:val="0"/>
          <w:sz w:val="24"/>
        </w:rPr>
      </w:pPr>
      <w:bookmarkStart w:id="28" w:name="_Para_mbt3243z_000024"/>
      <w:bookmarkEnd w:id="28"/>
      <w:r>
        <w:rPr>
          <w:rFonts w:hint="eastAsia" w:ascii="宋体" w:hAnsi="宋体" w:cs="宋体" w:eastAsiaTheme="minorEastAsia"/>
          <w:color w:val="auto"/>
          <w:kern w:val="0"/>
          <w:sz w:val="24"/>
        </w:rPr>
        <w:t>（1）现场领取：</w:t>
      </w:r>
    </w:p>
    <w:p>
      <w:pPr>
        <w:widowControl/>
        <w:spacing w:line="360" w:lineRule="auto"/>
        <w:ind w:firstLine="475" w:firstLineChars="198"/>
        <w:jc w:val="left"/>
        <w:rPr>
          <w:rFonts w:ascii="宋体" w:hAnsi="宋体" w:cs="宋体" w:eastAsiaTheme="minorEastAsia"/>
          <w:color w:val="auto"/>
          <w:kern w:val="0"/>
          <w:sz w:val="24"/>
        </w:rPr>
      </w:pPr>
      <w:bookmarkStart w:id="29" w:name="_Para_mbt3243z_000025"/>
      <w:bookmarkEnd w:id="29"/>
      <w:r>
        <w:rPr>
          <w:rFonts w:hint="eastAsia" w:ascii="宋体" w:hAnsi="宋体" w:cs="宋体" w:eastAsiaTheme="minorEastAsia"/>
          <w:color w:val="auto"/>
          <w:kern w:val="0"/>
          <w:sz w:val="24"/>
        </w:rPr>
        <w:t>在招商公告规定的获取时间内，响应人到获取地点现场提供以下材料获取招标文件：</w:t>
      </w:r>
    </w:p>
    <w:p>
      <w:pPr>
        <w:widowControl/>
        <w:spacing w:line="360" w:lineRule="auto"/>
        <w:ind w:firstLine="475" w:firstLineChars="198"/>
        <w:jc w:val="left"/>
        <w:rPr>
          <w:rFonts w:ascii="宋体" w:hAnsi="宋体" w:cs="宋体" w:eastAsiaTheme="minorEastAsia"/>
          <w:color w:val="auto"/>
          <w:kern w:val="0"/>
          <w:sz w:val="24"/>
        </w:rPr>
      </w:pPr>
      <w:bookmarkStart w:id="30" w:name="_Para_mbt3243z_000026"/>
      <w:bookmarkEnd w:id="30"/>
      <w:r>
        <w:rPr>
          <w:rFonts w:hint="eastAsia" w:ascii="宋体" w:hAnsi="宋体" w:cs="宋体" w:eastAsiaTheme="minorEastAsia"/>
          <w:color w:val="auto"/>
          <w:kern w:val="0"/>
          <w:sz w:val="24"/>
        </w:rPr>
        <w:t>①响应人法定代表人自己领取的，凭法定代表人身份证明书及法定代表人二代身份证原件领取；</w:t>
      </w:r>
    </w:p>
    <w:p>
      <w:pPr>
        <w:widowControl/>
        <w:spacing w:line="360" w:lineRule="auto"/>
        <w:ind w:firstLine="475" w:firstLineChars="198"/>
        <w:jc w:val="left"/>
        <w:rPr>
          <w:rFonts w:ascii="宋体" w:hAnsi="宋体" w:cs="宋体" w:eastAsiaTheme="minorEastAsia"/>
          <w:color w:val="auto"/>
          <w:kern w:val="0"/>
          <w:sz w:val="24"/>
        </w:rPr>
      </w:pPr>
      <w:bookmarkStart w:id="31" w:name="_Para_mbt3243z_000027"/>
      <w:bookmarkEnd w:id="31"/>
      <w:r>
        <w:rPr>
          <w:rFonts w:hint="eastAsia" w:ascii="宋体" w:hAnsi="宋体" w:cs="宋体" w:eastAsiaTheme="minorEastAsia"/>
          <w:color w:val="auto"/>
          <w:kern w:val="0"/>
          <w:sz w:val="24"/>
        </w:rPr>
        <w:t>②响应人法定代表人委托他人领取的，凭法定代表人授权书及受托人二代身份证原件领取。</w:t>
      </w:r>
    </w:p>
    <w:p>
      <w:pPr>
        <w:widowControl/>
        <w:spacing w:line="360" w:lineRule="auto"/>
        <w:ind w:firstLine="475" w:firstLineChars="198"/>
        <w:jc w:val="left"/>
        <w:rPr>
          <w:rFonts w:ascii="宋体" w:hAnsi="宋体" w:cs="宋体" w:eastAsiaTheme="minorEastAsia"/>
          <w:color w:val="auto"/>
          <w:kern w:val="0"/>
          <w:sz w:val="24"/>
        </w:rPr>
      </w:pPr>
      <w:bookmarkStart w:id="32" w:name="_Para_mbt3243z_000028"/>
      <w:bookmarkEnd w:id="32"/>
      <w:r>
        <w:rPr>
          <w:rFonts w:hint="eastAsia" w:ascii="宋体" w:hAnsi="宋体" w:cs="宋体" w:eastAsiaTheme="minorEastAsia"/>
          <w:color w:val="auto"/>
          <w:kern w:val="0"/>
          <w:sz w:val="24"/>
        </w:rPr>
        <w:t>③加盖响应人公章的《文件获取登记表》。</w:t>
      </w:r>
    </w:p>
    <w:p>
      <w:pPr>
        <w:widowControl/>
        <w:spacing w:line="360" w:lineRule="auto"/>
        <w:ind w:firstLine="475" w:firstLineChars="198"/>
        <w:jc w:val="left"/>
        <w:rPr>
          <w:rFonts w:ascii="宋体" w:hAnsi="宋体" w:cs="宋体" w:eastAsiaTheme="minorEastAsia"/>
          <w:color w:val="auto"/>
          <w:kern w:val="0"/>
          <w:sz w:val="24"/>
        </w:rPr>
      </w:pPr>
      <w:bookmarkStart w:id="33" w:name="_Para_mbt3243z_000029"/>
      <w:bookmarkEnd w:id="33"/>
      <w:r>
        <w:rPr>
          <w:rFonts w:hint="eastAsia" w:ascii="宋体" w:hAnsi="宋体" w:cs="宋体" w:eastAsiaTheme="minorEastAsia"/>
          <w:color w:val="auto"/>
          <w:kern w:val="0"/>
          <w:sz w:val="24"/>
        </w:rPr>
        <w:t>获取地址：北京东方华太工程咨询有限公司（汉阳区十里铺十里和府1号楼2楼205室）。</w:t>
      </w:r>
    </w:p>
    <w:p>
      <w:pPr>
        <w:widowControl/>
        <w:spacing w:line="360" w:lineRule="auto"/>
        <w:ind w:firstLine="475" w:firstLineChars="198"/>
        <w:jc w:val="left"/>
        <w:rPr>
          <w:rFonts w:ascii="宋体" w:hAnsi="宋体" w:cs="宋体" w:eastAsiaTheme="minorEastAsia"/>
          <w:color w:val="auto"/>
          <w:kern w:val="0"/>
          <w:sz w:val="24"/>
          <w:lang w:eastAsia="en-US"/>
        </w:rPr>
      </w:pPr>
      <w:bookmarkStart w:id="34" w:name="_Para_mbt3243z_000030"/>
      <w:bookmarkEnd w:id="34"/>
      <w:r>
        <w:rPr>
          <w:rFonts w:hint="eastAsia" w:ascii="宋体" w:hAnsi="宋体" w:cs="宋体" w:eastAsiaTheme="minorEastAsia"/>
          <w:color w:val="auto"/>
          <w:kern w:val="0"/>
          <w:sz w:val="24"/>
          <w:lang w:eastAsia="en-US"/>
        </w:rPr>
        <w:t>（2）网上领取：</w:t>
      </w:r>
    </w:p>
    <w:p>
      <w:pPr>
        <w:widowControl/>
        <w:spacing w:line="360" w:lineRule="auto"/>
        <w:ind w:firstLine="475" w:firstLineChars="198"/>
        <w:jc w:val="left"/>
        <w:rPr>
          <w:rFonts w:ascii="宋体" w:hAnsi="宋体" w:cs="宋体" w:eastAsiaTheme="minorEastAsia"/>
          <w:color w:val="auto"/>
          <w:kern w:val="0"/>
          <w:sz w:val="24"/>
          <w:lang w:eastAsia="en-US"/>
        </w:rPr>
      </w:pPr>
      <w:bookmarkStart w:id="35" w:name="_Para_mbt3243z_000031"/>
      <w:bookmarkEnd w:id="35"/>
      <w:r>
        <w:rPr>
          <w:rFonts w:hint="eastAsia" w:ascii="宋体" w:hAnsi="宋体" w:cs="宋体" w:eastAsiaTheme="minorEastAsia"/>
          <w:color w:val="auto"/>
          <w:kern w:val="0"/>
          <w:sz w:val="24"/>
          <w:lang w:eastAsia="en-US"/>
        </w:rPr>
        <w:t>在招商公告规定的获取时间内，将以下材料（扫描成PDF格式）发送至邮箱（1872312652@qq.com）【邮件主题名称必须为项目简称+响应人全称】：</w:t>
      </w:r>
    </w:p>
    <w:p>
      <w:pPr>
        <w:widowControl/>
        <w:spacing w:line="360" w:lineRule="auto"/>
        <w:ind w:firstLine="475" w:firstLineChars="198"/>
        <w:jc w:val="left"/>
        <w:rPr>
          <w:rFonts w:ascii="宋体" w:hAnsi="宋体" w:cs="宋体" w:eastAsiaTheme="minorEastAsia"/>
          <w:color w:val="auto"/>
          <w:kern w:val="0"/>
          <w:sz w:val="24"/>
        </w:rPr>
      </w:pPr>
      <w:bookmarkStart w:id="36" w:name="_Para_mbt3243z_000032"/>
      <w:bookmarkEnd w:id="36"/>
      <w:r>
        <w:rPr>
          <w:rFonts w:hint="eastAsia" w:ascii="宋体" w:hAnsi="宋体" w:cs="宋体" w:eastAsiaTheme="minorEastAsia"/>
          <w:color w:val="auto"/>
          <w:kern w:val="0"/>
          <w:sz w:val="24"/>
        </w:rPr>
        <w:t>①将法定代表人身份证明书或法定代表人授权委托书原件</w:t>
      </w:r>
      <w:r>
        <w:rPr>
          <w:rFonts w:hint="eastAsia" w:ascii="宋体" w:hAnsi="宋体" w:cs="宋体" w:eastAsiaTheme="minorEastAsia"/>
          <w:color w:val="auto"/>
          <w:kern w:val="0"/>
          <w:sz w:val="24"/>
          <w:lang w:eastAsia="zh-CN"/>
        </w:rPr>
        <w:t>扫描</w:t>
      </w:r>
      <w:r>
        <w:rPr>
          <w:rFonts w:hint="eastAsia" w:ascii="宋体" w:hAnsi="宋体" w:cs="宋体" w:eastAsiaTheme="minorEastAsia"/>
          <w:color w:val="auto"/>
          <w:kern w:val="0"/>
          <w:sz w:val="24"/>
        </w:rPr>
        <w:t>件（授权书还须加盖法定代表人签章或本人签名）；</w:t>
      </w:r>
    </w:p>
    <w:p>
      <w:pPr>
        <w:widowControl/>
        <w:spacing w:line="360" w:lineRule="auto"/>
        <w:ind w:firstLine="480" w:firstLineChars="200"/>
        <w:jc w:val="left"/>
        <w:rPr>
          <w:rFonts w:ascii="宋体" w:hAnsi="宋体" w:cs="宋体" w:eastAsiaTheme="minorEastAsia"/>
          <w:color w:val="auto"/>
          <w:kern w:val="0"/>
          <w:sz w:val="24"/>
        </w:rPr>
      </w:pPr>
      <w:bookmarkStart w:id="37" w:name="_Para_mbt3243z_000033"/>
      <w:bookmarkEnd w:id="37"/>
      <w:r>
        <w:rPr>
          <w:rFonts w:hint="eastAsia" w:ascii="宋体" w:hAnsi="宋体" w:cs="宋体" w:eastAsiaTheme="minorEastAsia"/>
          <w:color w:val="auto"/>
          <w:kern w:val="0"/>
          <w:sz w:val="24"/>
        </w:rPr>
        <w:t>②加盖响应人公章的《文件获取登记表》。</w:t>
      </w:r>
    </w:p>
    <w:p>
      <w:pPr>
        <w:widowControl/>
        <w:spacing w:line="360" w:lineRule="auto"/>
        <w:ind w:firstLine="475" w:firstLineChars="198"/>
        <w:jc w:val="left"/>
        <w:rPr>
          <w:rFonts w:ascii="宋体" w:hAnsi="宋体" w:cs="宋体" w:eastAsiaTheme="minorEastAsia"/>
          <w:color w:val="auto"/>
          <w:kern w:val="0"/>
          <w:sz w:val="24"/>
        </w:rPr>
      </w:pPr>
      <w:bookmarkStart w:id="38" w:name="_Para_mbt3243z_000034"/>
      <w:bookmarkEnd w:id="38"/>
      <w:r>
        <w:rPr>
          <w:rFonts w:hint="eastAsia" w:ascii="宋体" w:hAnsi="宋体" w:cs="宋体" w:eastAsiaTheme="minorEastAsia"/>
          <w:color w:val="auto"/>
          <w:kern w:val="0"/>
          <w:sz w:val="24"/>
        </w:rPr>
        <w:t>4、文件费缴纳方式：</w:t>
      </w:r>
    </w:p>
    <w:p>
      <w:pPr>
        <w:widowControl/>
        <w:spacing w:line="360" w:lineRule="auto"/>
        <w:ind w:firstLine="475" w:firstLineChars="198"/>
        <w:jc w:val="left"/>
        <w:rPr>
          <w:rFonts w:ascii="宋体" w:hAnsi="宋体" w:cs="宋体" w:eastAsiaTheme="minorEastAsia"/>
          <w:color w:val="auto"/>
          <w:kern w:val="0"/>
          <w:sz w:val="24"/>
        </w:rPr>
      </w:pPr>
      <w:bookmarkStart w:id="39" w:name="_Para_mbt3243z_000035"/>
      <w:bookmarkEnd w:id="39"/>
      <w:r>
        <w:rPr>
          <w:rFonts w:hint="eastAsia" w:ascii="宋体" w:hAnsi="宋体" w:cs="宋体" w:eastAsiaTheme="minorEastAsia"/>
          <w:color w:val="auto"/>
          <w:kern w:val="0"/>
          <w:sz w:val="24"/>
        </w:rPr>
        <w:t>（1）现场领取为现金缴纳。</w:t>
      </w:r>
    </w:p>
    <w:p>
      <w:pPr>
        <w:widowControl/>
        <w:spacing w:line="360" w:lineRule="auto"/>
        <w:ind w:firstLine="475" w:firstLineChars="198"/>
        <w:jc w:val="left"/>
        <w:rPr>
          <w:rFonts w:ascii="宋体" w:hAnsi="宋体" w:cs="宋体" w:eastAsiaTheme="minorEastAsia"/>
          <w:color w:val="auto"/>
          <w:kern w:val="0"/>
          <w:sz w:val="24"/>
        </w:rPr>
      </w:pPr>
      <w:bookmarkStart w:id="40" w:name="_Para_mbt3243z_000036"/>
      <w:bookmarkEnd w:id="40"/>
      <w:r>
        <w:rPr>
          <w:rFonts w:hint="eastAsia" w:ascii="宋体" w:hAnsi="宋体" w:cs="宋体" w:eastAsiaTheme="minorEastAsia"/>
          <w:color w:val="auto"/>
          <w:kern w:val="0"/>
          <w:sz w:val="24"/>
        </w:rPr>
        <w:t>（2）网上领取为公对公银行转账（备注项目编号）：</w:t>
      </w:r>
    </w:p>
    <w:p>
      <w:pPr>
        <w:widowControl/>
        <w:spacing w:line="360" w:lineRule="auto"/>
        <w:ind w:firstLine="475" w:firstLineChars="198"/>
        <w:jc w:val="left"/>
        <w:rPr>
          <w:rFonts w:ascii="宋体" w:hAnsi="宋体" w:cs="宋体" w:eastAsiaTheme="minorEastAsia"/>
          <w:color w:val="auto"/>
          <w:kern w:val="0"/>
          <w:sz w:val="24"/>
        </w:rPr>
      </w:pPr>
      <w:bookmarkStart w:id="41" w:name="_Para_mbt3243z_000037"/>
      <w:bookmarkEnd w:id="41"/>
      <w:r>
        <w:rPr>
          <w:rFonts w:hint="eastAsia" w:ascii="宋体" w:hAnsi="宋体" w:cs="宋体" w:eastAsiaTheme="minorEastAsia"/>
          <w:color w:val="auto"/>
          <w:kern w:val="0"/>
          <w:sz w:val="24"/>
        </w:rPr>
        <w:t>户  名：北京东方华太工程咨询有限公司汉南分公司；</w:t>
      </w:r>
    </w:p>
    <w:p>
      <w:pPr>
        <w:widowControl/>
        <w:spacing w:line="360" w:lineRule="auto"/>
        <w:ind w:firstLine="475" w:firstLineChars="198"/>
        <w:jc w:val="left"/>
        <w:rPr>
          <w:rFonts w:ascii="宋体" w:hAnsi="宋体" w:cs="宋体" w:eastAsiaTheme="minorEastAsia"/>
          <w:color w:val="auto"/>
          <w:kern w:val="0"/>
          <w:sz w:val="24"/>
        </w:rPr>
      </w:pPr>
      <w:bookmarkStart w:id="42" w:name="_Para_mbt3243z_000038"/>
      <w:bookmarkEnd w:id="42"/>
      <w:r>
        <w:rPr>
          <w:rFonts w:hint="eastAsia" w:ascii="宋体" w:hAnsi="宋体" w:cs="宋体" w:eastAsiaTheme="minorEastAsia"/>
          <w:color w:val="auto"/>
          <w:kern w:val="0"/>
          <w:sz w:val="24"/>
        </w:rPr>
        <w:t>账  号：127920304910000；</w:t>
      </w:r>
    </w:p>
    <w:p>
      <w:pPr>
        <w:widowControl/>
        <w:spacing w:line="360" w:lineRule="auto"/>
        <w:ind w:firstLine="475" w:firstLineChars="198"/>
        <w:jc w:val="left"/>
        <w:rPr>
          <w:rFonts w:ascii="宋体" w:hAnsi="宋体" w:cs="宋体" w:eastAsiaTheme="minorEastAsia"/>
          <w:color w:val="auto"/>
          <w:kern w:val="0"/>
          <w:sz w:val="24"/>
        </w:rPr>
      </w:pPr>
      <w:bookmarkStart w:id="43" w:name="_Para_mbt3243z_000039"/>
      <w:bookmarkEnd w:id="43"/>
      <w:r>
        <w:rPr>
          <w:rFonts w:hint="eastAsia" w:ascii="宋体" w:hAnsi="宋体" w:cs="宋体" w:eastAsiaTheme="minorEastAsia"/>
          <w:color w:val="auto"/>
          <w:kern w:val="0"/>
          <w:sz w:val="24"/>
        </w:rPr>
        <w:t>开户行：招商银行武汉钟家村支行 ；</w:t>
      </w:r>
      <w:bookmarkStart w:id="87" w:name="_GoBack"/>
      <w:bookmarkEnd w:id="87"/>
    </w:p>
    <w:p>
      <w:pPr>
        <w:widowControl/>
        <w:spacing w:line="360" w:lineRule="auto"/>
        <w:ind w:firstLine="475" w:firstLineChars="198"/>
        <w:jc w:val="left"/>
        <w:rPr>
          <w:rFonts w:ascii="宋体" w:hAnsi="宋体" w:cs="宋体" w:eastAsiaTheme="minorEastAsia"/>
          <w:color w:val="auto"/>
          <w:kern w:val="0"/>
          <w:sz w:val="24"/>
        </w:rPr>
      </w:pPr>
      <w:bookmarkStart w:id="44" w:name="_Para_mbt3243z_000040"/>
      <w:bookmarkEnd w:id="44"/>
      <w:r>
        <w:rPr>
          <w:rFonts w:hint="eastAsia" w:ascii="宋体" w:hAnsi="宋体" w:cs="宋体" w:eastAsiaTheme="minorEastAsia"/>
          <w:color w:val="auto"/>
          <w:kern w:val="0"/>
          <w:sz w:val="24"/>
        </w:rPr>
        <w:t>5、售价：</w:t>
      </w:r>
      <w:r>
        <w:rPr>
          <w:rFonts w:hint="eastAsia" w:ascii="宋体" w:hAnsi="宋体" w:cs="宋体" w:eastAsiaTheme="minorEastAsia"/>
          <w:color w:val="auto"/>
          <w:kern w:val="0"/>
          <w:sz w:val="24"/>
          <w:lang w:val="en-US" w:eastAsia="zh-CN"/>
        </w:rPr>
        <w:t>5</w:t>
      </w:r>
      <w:r>
        <w:rPr>
          <w:rFonts w:hint="eastAsia" w:ascii="宋体" w:hAnsi="宋体" w:cs="宋体" w:eastAsiaTheme="minorEastAsia"/>
          <w:color w:val="auto"/>
          <w:kern w:val="0"/>
          <w:sz w:val="24"/>
        </w:rPr>
        <w:t>00</w:t>
      </w:r>
      <w:r>
        <w:rPr>
          <w:rFonts w:hint="eastAsia" w:ascii="宋体" w:hAnsi="宋体" w:cs="宋体" w:eastAsiaTheme="minorEastAsia"/>
          <w:strike w:val="0"/>
          <w:dstrike w:val="0"/>
          <w:color w:val="auto"/>
          <w:kern w:val="0"/>
          <w:sz w:val="24"/>
        </w:rPr>
        <w:t>元/标段</w:t>
      </w:r>
      <w:r>
        <w:rPr>
          <w:rFonts w:hint="eastAsia" w:ascii="宋体" w:hAnsi="宋体" w:cs="宋体" w:eastAsiaTheme="minorEastAsia"/>
          <w:color w:val="auto"/>
          <w:kern w:val="0"/>
          <w:sz w:val="24"/>
        </w:rPr>
        <w:t>，售后不退。</w:t>
      </w:r>
    </w:p>
    <w:p>
      <w:pPr>
        <w:widowControl/>
        <w:spacing w:line="360" w:lineRule="auto"/>
        <w:ind w:firstLine="475" w:firstLineChars="198"/>
        <w:jc w:val="left"/>
        <w:rPr>
          <w:rFonts w:ascii="宋体" w:hAnsi="宋体" w:cs="宋体" w:eastAsiaTheme="minorEastAsia"/>
          <w:color w:val="auto"/>
          <w:kern w:val="0"/>
          <w:sz w:val="24"/>
        </w:rPr>
      </w:pPr>
      <w:bookmarkStart w:id="45" w:name="_Para_mbt3243z_000041"/>
      <w:bookmarkEnd w:id="45"/>
      <w:r>
        <w:rPr>
          <w:rFonts w:hint="eastAsia" w:ascii="宋体" w:hAnsi="宋体" w:cs="宋体" w:eastAsiaTheme="minorEastAsia"/>
          <w:color w:val="auto"/>
          <w:kern w:val="0"/>
          <w:sz w:val="24"/>
        </w:rPr>
        <w:t>备注：工作人员根据响应人提交的《文件获取登记表》及相关材料确认无误的，向响应人发放磋商文件。</w:t>
      </w:r>
    </w:p>
    <w:p>
      <w:pPr>
        <w:widowControl/>
        <w:spacing w:line="360" w:lineRule="auto"/>
        <w:jc w:val="left"/>
        <w:rPr>
          <w:rFonts w:ascii="宋体" w:hAnsi="宋体" w:cs="宋体" w:eastAsiaTheme="minorEastAsia"/>
          <w:b/>
          <w:bCs/>
          <w:color w:val="auto"/>
          <w:kern w:val="0"/>
          <w:sz w:val="24"/>
        </w:rPr>
      </w:pPr>
      <w:bookmarkStart w:id="46" w:name="_Para_mbt3243z_000042"/>
      <w:bookmarkEnd w:id="46"/>
      <w:bookmarkStart w:id="47" w:name="_Toc6076"/>
      <w:r>
        <w:rPr>
          <w:rFonts w:hint="eastAsia" w:ascii="宋体" w:hAnsi="宋体" w:cs="宋体"/>
          <w:b/>
          <w:bCs/>
          <w:color w:val="auto"/>
          <w:kern w:val="0"/>
          <w:sz w:val="24"/>
        </w:rPr>
        <w:t>四、响应文件送达地点及截止时间</w:t>
      </w:r>
      <w:bookmarkEnd w:id="47"/>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kern w:val="0"/>
          <w:sz w:val="24"/>
          <w:szCs w:val="32"/>
          <w:lang w:eastAsia="en-US"/>
        </w:rPr>
      </w:pPr>
      <w:bookmarkStart w:id="48" w:name="_Para_mbt3243z_000043"/>
      <w:bookmarkEnd w:id="48"/>
      <w:r>
        <w:rPr>
          <w:rFonts w:hint="eastAsia" w:ascii="宋体" w:hAnsi="宋体" w:eastAsia="宋体" w:cs="宋体"/>
          <w:kern w:val="0"/>
          <w:sz w:val="24"/>
          <w:szCs w:val="32"/>
          <w:lang w:eastAsia="en-US"/>
        </w:rPr>
        <w:t>1</w:t>
      </w:r>
      <w:r>
        <w:rPr>
          <w:rFonts w:hint="eastAsia" w:ascii="宋体" w:hAnsi="宋体" w:eastAsia="宋体" w:cs="宋体"/>
          <w:kern w:val="0"/>
          <w:sz w:val="24"/>
          <w:szCs w:val="32"/>
          <w:lang w:eastAsia="zh-CN"/>
        </w:rPr>
        <w:t>、</w:t>
      </w:r>
      <w:r>
        <w:rPr>
          <w:rFonts w:hint="eastAsia" w:ascii="宋体" w:hAnsi="宋体" w:eastAsia="宋体" w:cs="宋体"/>
          <w:kern w:val="0"/>
          <w:sz w:val="24"/>
          <w:szCs w:val="32"/>
          <w:lang w:eastAsia="en-US"/>
        </w:rPr>
        <w:t>响应文件递交截止时间及开启时间：2025年</w:t>
      </w:r>
      <w:r>
        <w:rPr>
          <w:rFonts w:hint="eastAsia" w:ascii="宋体" w:hAnsi="宋体" w:eastAsia="宋体" w:cs="宋体"/>
          <w:kern w:val="0"/>
          <w:sz w:val="24"/>
          <w:szCs w:val="32"/>
          <w:lang w:val="en-US" w:eastAsia="zh-CN"/>
        </w:rPr>
        <w:t>10</w:t>
      </w:r>
      <w:r>
        <w:rPr>
          <w:rFonts w:hint="eastAsia" w:ascii="宋体" w:hAnsi="宋体" w:eastAsia="宋体" w:cs="宋体"/>
          <w:kern w:val="0"/>
          <w:sz w:val="24"/>
          <w:szCs w:val="32"/>
          <w:lang w:eastAsia="en-US"/>
        </w:rPr>
        <w:t>月</w:t>
      </w:r>
      <w:r>
        <w:rPr>
          <w:rFonts w:hint="eastAsia" w:ascii="宋体" w:hAnsi="宋体" w:eastAsia="宋体" w:cs="宋体"/>
          <w:kern w:val="0"/>
          <w:sz w:val="24"/>
          <w:szCs w:val="32"/>
          <w:lang w:val="en-US" w:eastAsia="zh-CN"/>
        </w:rPr>
        <w:t>16</w:t>
      </w:r>
      <w:r>
        <w:rPr>
          <w:rFonts w:hint="eastAsia" w:ascii="宋体" w:hAnsi="宋体" w:eastAsia="宋体" w:cs="宋体"/>
          <w:kern w:val="0"/>
          <w:sz w:val="24"/>
          <w:szCs w:val="32"/>
          <w:lang w:eastAsia="en-US"/>
        </w:rPr>
        <w:t>日</w:t>
      </w:r>
      <w:r>
        <w:rPr>
          <w:rFonts w:hint="eastAsia" w:ascii="宋体" w:hAnsi="宋体" w:cs="宋体"/>
          <w:kern w:val="0"/>
          <w:sz w:val="24"/>
          <w:szCs w:val="32"/>
          <w:lang w:val="en-US" w:eastAsia="zh-CN"/>
        </w:rPr>
        <w:t>14</w:t>
      </w:r>
      <w:r>
        <w:rPr>
          <w:rFonts w:hint="eastAsia" w:ascii="宋体" w:hAnsi="宋体" w:eastAsia="宋体" w:cs="宋体"/>
          <w:kern w:val="0"/>
          <w:sz w:val="24"/>
          <w:szCs w:val="32"/>
          <w:lang w:eastAsia="en-US"/>
        </w:rPr>
        <w:t>时</w:t>
      </w:r>
      <w:r>
        <w:rPr>
          <w:rFonts w:hint="eastAsia" w:ascii="宋体" w:hAnsi="宋体" w:eastAsia="宋体" w:cs="宋体"/>
          <w:kern w:val="0"/>
          <w:sz w:val="24"/>
          <w:szCs w:val="32"/>
          <w:lang w:val="en-US" w:eastAsia="zh-CN"/>
        </w:rPr>
        <w:t>30</w:t>
      </w:r>
      <w:r>
        <w:rPr>
          <w:rFonts w:hint="eastAsia" w:ascii="宋体" w:hAnsi="宋体" w:eastAsia="宋体" w:cs="宋体"/>
          <w:kern w:val="0"/>
          <w:sz w:val="24"/>
          <w:szCs w:val="32"/>
          <w:lang w:eastAsia="en-US"/>
        </w:rPr>
        <w:t>分（北京时间）；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kern w:val="0"/>
          <w:sz w:val="24"/>
          <w:szCs w:val="32"/>
          <w:lang w:eastAsia="en-US"/>
        </w:rPr>
      </w:pPr>
      <w:bookmarkStart w:id="49" w:name="_Para_mbt3243z_000044"/>
      <w:bookmarkEnd w:id="49"/>
      <w:r>
        <w:rPr>
          <w:rFonts w:hint="eastAsia" w:ascii="宋体" w:hAnsi="宋体" w:eastAsia="宋体" w:cs="宋体"/>
          <w:kern w:val="0"/>
          <w:sz w:val="24"/>
          <w:szCs w:val="32"/>
          <w:lang w:eastAsia="en-US"/>
        </w:rPr>
        <w:t>2</w:t>
      </w:r>
      <w:r>
        <w:rPr>
          <w:rFonts w:hint="eastAsia" w:ascii="宋体" w:hAnsi="宋体" w:eastAsia="宋体" w:cs="宋体"/>
          <w:kern w:val="0"/>
          <w:sz w:val="24"/>
          <w:szCs w:val="32"/>
          <w:lang w:eastAsia="zh-CN"/>
        </w:rPr>
        <w:t>、</w:t>
      </w:r>
      <w:r>
        <w:rPr>
          <w:rFonts w:hint="eastAsia" w:ascii="宋体" w:hAnsi="宋体" w:eastAsia="宋体" w:cs="宋体"/>
          <w:kern w:val="0"/>
          <w:sz w:val="24"/>
          <w:szCs w:val="32"/>
          <w:lang w:eastAsia="en-US"/>
        </w:rPr>
        <w:t>响应文件递交地点：</w:t>
      </w:r>
      <w:r>
        <w:rPr>
          <w:rFonts w:hint="eastAsia" w:ascii="宋体" w:hAnsi="宋体" w:eastAsia="宋体" w:cs="宋体"/>
          <w:kern w:val="0"/>
          <w:sz w:val="24"/>
          <w:szCs w:val="32"/>
          <w:lang w:val="en-US" w:eastAsia="zh-CN"/>
        </w:rPr>
        <w:t>湖北机场集团有限公司综合办公楼A208会议室</w:t>
      </w:r>
      <w:r>
        <w:rPr>
          <w:rFonts w:hint="eastAsia" w:ascii="宋体" w:hAnsi="宋体" w:eastAsia="宋体" w:cs="宋体"/>
          <w:kern w:val="0"/>
          <w:sz w:val="24"/>
          <w:szCs w:val="32"/>
          <w:lang w:eastAsia="en-US"/>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eastAsiaTheme="minorEastAsia"/>
          <w:color w:val="auto"/>
          <w:kern w:val="0"/>
        </w:rPr>
      </w:pPr>
      <w:bookmarkStart w:id="50" w:name="_Para_mbt3243z_000045"/>
      <w:bookmarkEnd w:id="50"/>
      <w:r>
        <w:rPr>
          <w:rFonts w:hint="eastAsia" w:ascii="宋体" w:hAnsi="宋体" w:eastAsia="宋体" w:cs="宋体"/>
          <w:kern w:val="0"/>
          <w:sz w:val="24"/>
          <w:szCs w:val="32"/>
          <w:lang w:eastAsia="en-US"/>
        </w:rPr>
        <w:t>备注：</w:t>
      </w:r>
      <w:r>
        <w:rPr>
          <w:rFonts w:hint="eastAsia" w:ascii="宋体" w:hAnsi="宋体" w:eastAsia="宋体" w:cs="宋体"/>
          <w:kern w:val="0"/>
          <w:sz w:val="24"/>
          <w:szCs w:val="32"/>
          <w:lang w:val="en-US" w:eastAsia="zh-CN"/>
        </w:rPr>
        <w:t>本次招商拟采用“竞争性磋商”的方式进行招商，拟委托招商代理组织实施。针对响应人在3家及以上的项目采取综合评分法，针对有效响应人不足</w:t>
      </w:r>
      <w:r>
        <w:rPr>
          <w:rFonts w:hint="eastAsia" w:ascii="宋体" w:hAnsi="宋体" w:cs="宋体" w:eastAsiaTheme="minorEastAsia"/>
          <w:color w:val="auto"/>
          <w:kern w:val="0"/>
          <w:lang w:val="en-US" w:eastAsia="zh-CN"/>
        </w:rPr>
        <w:t>3家的，经评审委员会商议一致后，可继续采取两家比选或一家直接洽商方式进行评审。</w:t>
      </w:r>
    </w:p>
    <w:p>
      <w:pPr>
        <w:widowControl/>
        <w:spacing w:line="360" w:lineRule="auto"/>
        <w:jc w:val="left"/>
        <w:rPr>
          <w:rFonts w:ascii="宋体" w:hAnsi="宋体" w:cs="宋体" w:eastAsiaTheme="minorEastAsia"/>
          <w:b/>
          <w:bCs/>
          <w:color w:val="auto"/>
          <w:kern w:val="0"/>
          <w:sz w:val="24"/>
        </w:rPr>
      </w:pPr>
      <w:bookmarkStart w:id="51" w:name="_Para_mbt3243z_000046"/>
      <w:bookmarkEnd w:id="51"/>
      <w:r>
        <w:rPr>
          <w:rFonts w:hint="eastAsia" w:ascii="宋体" w:hAnsi="宋体" w:cs="宋体"/>
          <w:b/>
          <w:bCs/>
          <w:color w:val="auto"/>
          <w:kern w:val="0"/>
          <w:sz w:val="24"/>
        </w:rPr>
        <w:t>五、评审办法</w:t>
      </w:r>
    </w:p>
    <w:p>
      <w:pPr>
        <w:widowControl/>
        <w:snapToGrid w:val="0"/>
        <w:spacing w:line="360" w:lineRule="auto"/>
        <w:ind w:firstLine="480" w:firstLineChars="200"/>
        <w:jc w:val="left"/>
        <w:rPr>
          <w:rFonts w:ascii="宋体" w:hAnsi="宋体" w:cs="宋体" w:eastAsiaTheme="minorEastAsia"/>
          <w:color w:val="auto"/>
          <w:kern w:val="0"/>
          <w:sz w:val="24"/>
        </w:rPr>
      </w:pPr>
      <w:bookmarkStart w:id="52" w:name="_Para_mbt3243z_000047"/>
      <w:bookmarkEnd w:id="52"/>
      <w:r>
        <w:rPr>
          <w:rFonts w:hint="eastAsia" w:ascii="宋体" w:hAnsi="宋体" w:cs="宋体" w:eastAsiaTheme="minorEastAsia"/>
          <w:color w:val="auto"/>
          <w:kern w:val="0"/>
          <w:sz w:val="24"/>
        </w:rPr>
        <w:t>综合评估法。</w:t>
      </w:r>
    </w:p>
    <w:p>
      <w:pPr>
        <w:widowControl/>
        <w:spacing w:line="360" w:lineRule="auto"/>
        <w:jc w:val="left"/>
        <w:rPr>
          <w:rFonts w:ascii="宋体" w:hAnsi="宋体" w:cs="宋体" w:eastAsiaTheme="minorEastAsia"/>
          <w:b/>
          <w:bCs/>
          <w:color w:val="auto"/>
          <w:kern w:val="0"/>
          <w:sz w:val="24"/>
        </w:rPr>
      </w:pPr>
      <w:bookmarkStart w:id="53" w:name="_Para_mbt3243z_000048"/>
      <w:bookmarkEnd w:id="53"/>
      <w:r>
        <w:rPr>
          <w:rFonts w:hint="eastAsia" w:ascii="宋体" w:hAnsi="宋体" w:cs="宋体"/>
          <w:b/>
          <w:bCs/>
          <w:color w:val="auto"/>
          <w:kern w:val="0"/>
          <w:sz w:val="24"/>
        </w:rPr>
        <w:t>六、</w:t>
      </w:r>
      <w:bookmarkEnd w:id="21"/>
      <w:bookmarkEnd w:id="22"/>
      <w:bookmarkEnd w:id="23"/>
      <w:r>
        <w:rPr>
          <w:rFonts w:hint="eastAsia" w:ascii="宋体" w:hAnsi="宋体" w:cs="宋体"/>
          <w:b/>
          <w:bCs/>
          <w:color w:val="auto"/>
          <w:kern w:val="0"/>
          <w:sz w:val="24"/>
        </w:rPr>
        <w:t>招商人</w:t>
      </w:r>
    </w:p>
    <w:p>
      <w:pPr>
        <w:widowControl/>
        <w:autoSpaceDE w:val="0"/>
        <w:autoSpaceDN w:val="0"/>
        <w:spacing w:line="360" w:lineRule="auto"/>
        <w:ind w:firstLine="480" w:firstLineChars="200"/>
        <w:jc w:val="left"/>
        <w:rPr>
          <w:rFonts w:hint="eastAsia" w:ascii="宋体" w:hAnsi="宋体" w:cs="宋体" w:eastAsiaTheme="minorEastAsia"/>
          <w:bCs/>
          <w:color w:val="auto"/>
          <w:kern w:val="0"/>
          <w:sz w:val="24"/>
          <w:u w:val="single"/>
          <w:lang w:eastAsia="zh-CN"/>
        </w:rPr>
      </w:pPr>
      <w:bookmarkStart w:id="54" w:name="_Para_mbt3243z_000049"/>
      <w:bookmarkEnd w:id="54"/>
      <w:r>
        <w:rPr>
          <w:rFonts w:hint="eastAsia" w:ascii="宋体" w:hAnsi="宋体" w:cs="宋体" w:eastAsiaTheme="minorEastAsia"/>
          <w:bCs/>
          <w:color w:val="auto"/>
          <w:kern w:val="0"/>
          <w:sz w:val="24"/>
        </w:rPr>
        <w:t>名        称：</w:t>
      </w:r>
      <w:r>
        <w:rPr>
          <w:rFonts w:hint="eastAsia" w:ascii="宋体" w:hAnsi="宋体" w:cs="宋体" w:eastAsiaTheme="minorEastAsia"/>
          <w:bCs/>
          <w:color w:val="auto"/>
          <w:kern w:val="0"/>
          <w:sz w:val="24"/>
          <w:lang w:eastAsia="zh-CN"/>
        </w:rPr>
        <w:t>湖北机场集团实业发展有限公司</w:t>
      </w:r>
    </w:p>
    <w:p>
      <w:pPr>
        <w:widowControl/>
        <w:autoSpaceDE w:val="0"/>
        <w:autoSpaceDN w:val="0"/>
        <w:spacing w:line="360" w:lineRule="auto"/>
        <w:ind w:firstLine="480" w:firstLineChars="200"/>
        <w:jc w:val="left"/>
        <w:rPr>
          <w:rFonts w:hint="eastAsia" w:ascii="宋体" w:hAnsi="宋体" w:cs="宋体" w:eastAsiaTheme="minorEastAsia"/>
          <w:bCs/>
          <w:color w:val="auto"/>
          <w:kern w:val="0"/>
          <w:sz w:val="24"/>
          <w:lang w:eastAsia="zh-CN"/>
        </w:rPr>
      </w:pPr>
      <w:bookmarkStart w:id="55" w:name="_Para_mbt3243z_000050"/>
      <w:bookmarkEnd w:id="55"/>
      <w:r>
        <w:rPr>
          <w:rFonts w:hint="eastAsia" w:ascii="宋体" w:hAnsi="宋体" w:cs="宋体" w:eastAsiaTheme="minorEastAsia"/>
          <w:bCs/>
          <w:color w:val="auto"/>
          <w:kern w:val="0"/>
          <w:sz w:val="24"/>
        </w:rPr>
        <w:t>地        址：</w:t>
      </w:r>
      <w:r>
        <w:rPr>
          <w:rFonts w:hint="eastAsia" w:ascii="宋体" w:hAnsi="宋体" w:cs="宋体" w:eastAsiaTheme="minorEastAsia"/>
          <w:bCs/>
          <w:color w:val="auto"/>
          <w:kern w:val="0"/>
          <w:sz w:val="24"/>
          <w:lang w:eastAsia="zh-CN"/>
        </w:rPr>
        <w:t>武汉天河机场</w:t>
      </w:r>
    </w:p>
    <w:p>
      <w:pPr>
        <w:widowControl/>
        <w:spacing w:line="360" w:lineRule="auto"/>
        <w:ind w:firstLine="475" w:firstLineChars="198"/>
        <w:jc w:val="left"/>
        <w:rPr>
          <w:rFonts w:hint="default" w:ascii="宋体" w:hAnsi="宋体" w:cs="宋体" w:eastAsiaTheme="minorEastAsia"/>
          <w:strike w:val="0"/>
          <w:dstrike w:val="0"/>
          <w:color w:val="auto"/>
          <w:kern w:val="0"/>
          <w:sz w:val="24"/>
          <w:lang w:val="en-US" w:eastAsia="zh-CN"/>
        </w:rPr>
      </w:pPr>
      <w:bookmarkStart w:id="56" w:name="_Para_mbt3243z_000051"/>
      <w:bookmarkEnd w:id="56"/>
      <w:r>
        <w:rPr>
          <w:rFonts w:hint="eastAsia" w:ascii="宋体" w:hAnsi="宋体" w:cs="宋体" w:eastAsiaTheme="minorEastAsia"/>
          <w:bCs/>
          <w:color w:val="auto"/>
          <w:kern w:val="0"/>
          <w:sz w:val="24"/>
        </w:rPr>
        <w:t>联   系   人：</w:t>
      </w:r>
      <w:r>
        <w:rPr>
          <w:rFonts w:hint="eastAsia" w:ascii="宋体" w:hAnsi="宋体" w:cs="宋体" w:eastAsiaTheme="minorEastAsia"/>
          <w:strike w:val="0"/>
          <w:dstrike w:val="0"/>
          <w:color w:val="auto"/>
          <w:kern w:val="0"/>
          <w:sz w:val="24"/>
          <w:lang w:val="en-US" w:eastAsia="zh-CN"/>
        </w:rPr>
        <w:t>杜女士</w:t>
      </w:r>
    </w:p>
    <w:p>
      <w:pPr>
        <w:widowControl/>
        <w:spacing w:line="360" w:lineRule="auto"/>
        <w:ind w:firstLine="475" w:firstLineChars="198"/>
        <w:jc w:val="left"/>
        <w:rPr>
          <w:rFonts w:hint="default" w:ascii="宋体" w:hAnsi="宋体" w:cs="宋体" w:eastAsiaTheme="minorEastAsia"/>
          <w:strike w:val="0"/>
          <w:dstrike w:val="0"/>
          <w:color w:val="auto"/>
          <w:kern w:val="0"/>
          <w:sz w:val="24"/>
          <w:lang w:val="en-US" w:eastAsia="zh-CN"/>
        </w:rPr>
      </w:pPr>
      <w:bookmarkStart w:id="57" w:name="_Para_mbt3243z_000052"/>
      <w:bookmarkEnd w:id="57"/>
      <w:r>
        <w:rPr>
          <w:rFonts w:hint="eastAsia" w:ascii="宋体" w:hAnsi="宋体" w:cs="宋体" w:eastAsiaTheme="minorEastAsia"/>
          <w:strike w:val="0"/>
          <w:dstrike w:val="0"/>
          <w:color w:val="auto"/>
          <w:kern w:val="0"/>
          <w:sz w:val="24"/>
        </w:rPr>
        <w:t>电        话：</w:t>
      </w:r>
      <w:r>
        <w:rPr>
          <w:rFonts w:hint="eastAsia" w:ascii="宋体" w:hAnsi="宋体" w:cs="宋体" w:eastAsiaTheme="minorEastAsia"/>
          <w:strike w:val="0"/>
          <w:dstrike w:val="0"/>
          <w:color w:val="auto"/>
          <w:kern w:val="0"/>
          <w:sz w:val="24"/>
          <w:lang w:val="en-US" w:eastAsia="zh-CN"/>
        </w:rPr>
        <w:t>027-85819308</w:t>
      </w:r>
    </w:p>
    <w:p>
      <w:pPr>
        <w:widowControl/>
        <w:spacing w:line="360" w:lineRule="auto"/>
        <w:jc w:val="left"/>
        <w:rPr>
          <w:rFonts w:ascii="宋体" w:hAnsi="宋体" w:cs="宋体" w:eastAsiaTheme="minorEastAsia"/>
          <w:b/>
          <w:bCs/>
          <w:color w:val="auto"/>
          <w:kern w:val="0"/>
          <w:sz w:val="24"/>
        </w:rPr>
      </w:pPr>
      <w:bookmarkStart w:id="58" w:name="_Para_mbt3243z_000053"/>
      <w:bookmarkEnd w:id="58"/>
      <w:bookmarkStart w:id="59" w:name="_Toc13243"/>
      <w:bookmarkStart w:id="60" w:name="_Toc11831"/>
      <w:bookmarkStart w:id="61" w:name="_Toc22505"/>
      <w:r>
        <w:rPr>
          <w:rFonts w:hint="eastAsia" w:ascii="宋体" w:hAnsi="宋体" w:cs="宋体"/>
          <w:b/>
          <w:bCs/>
          <w:color w:val="auto"/>
          <w:kern w:val="0"/>
          <w:sz w:val="24"/>
        </w:rPr>
        <w:t>七、</w:t>
      </w:r>
      <w:bookmarkEnd w:id="59"/>
      <w:bookmarkEnd w:id="60"/>
      <w:bookmarkEnd w:id="61"/>
      <w:r>
        <w:rPr>
          <w:rFonts w:hint="eastAsia" w:ascii="宋体" w:hAnsi="宋体" w:cs="宋体"/>
          <w:b/>
          <w:bCs/>
          <w:color w:val="auto"/>
          <w:kern w:val="0"/>
          <w:sz w:val="24"/>
        </w:rPr>
        <w:t>招商代理机构</w:t>
      </w:r>
    </w:p>
    <w:p>
      <w:pPr>
        <w:widowControl/>
        <w:autoSpaceDE w:val="0"/>
        <w:autoSpaceDN w:val="0"/>
        <w:spacing w:line="360" w:lineRule="auto"/>
        <w:ind w:firstLine="480" w:firstLineChars="200"/>
        <w:jc w:val="left"/>
        <w:rPr>
          <w:rFonts w:ascii="宋体" w:hAnsi="宋体" w:cs="宋体" w:eastAsiaTheme="minorEastAsia"/>
          <w:color w:val="auto"/>
          <w:kern w:val="0"/>
          <w:sz w:val="24"/>
        </w:rPr>
      </w:pPr>
      <w:bookmarkStart w:id="62" w:name="_Para_mbt3243z_000054"/>
      <w:bookmarkEnd w:id="62"/>
      <w:r>
        <w:rPr>
          <w:rFonts w:hint="eastAsia" w:ascii="宋体" w:hAnsi="宋体" w:cs="宋体" w:eastAsiaTheme="minorEastAsia"/>
          <w:color w:val="auto"/>
          <w:kern w:val="0"/>
          <w:sz w:val="24"/>
        </w:rPr>
        <w:t>名        称：北京东方华太工程咨询有限公司</w:t>
      </w:r>
    </w:p>
    <w:p>
      <w:pPr>
        <w:widowControl/>
        <w:autoSpaceDE w:val="0"/>
        <w:autoSpaceDN w:val="0"/>
        <w:spacing w:line="360" w:lineRule="auto"/>
        <w:ind w:firstLine="480" w:firstLineChars="200"/>
        <w:jc w:val="left"/>
        <w:rPr>
          <w:rFonts w:ascii="宋体" w:hAnsi="宋体" w:cs="宋体" w:eastAsiaTheme="minorEastAsia"/>
          <w:color w:val="auto"/>
          <w:kern w:val="0"/>
          <w:sz w:val="24"/>
        </w:rPr>
      </w:pPr>
      <w:bookmarkStart w:id="63" w:name="_Para_mbt3243z_000055"/>
      <w:bookmarkEnd w:id="63"/>
      <w:r>
        <w:rPr>
          <w:rFonts w:hint="eastAsia" w:ascii="宋体" w:hAnsi="宋体" w:cs="宋体" w:eastAsiaTheme="minorEastAsia"/>
          <w:color w:val="auto"/>
          <w:kern w:val="0"/>
          <w:sz w:val="24"/>
        </w:rPr>
        <w:t>地        址：武汉市汉阳区十里铺特5号十里和府1号楼2楼</w:t>
      </w:r>
    </w:p>
    <w:p>
      <w:pPr>
        <w:widowControl/>
        <w:autoSpaceDE w:val="0"/>
        <w:autoSpaceDN w:val="0"/>
        <w:spacing w:line="360" w:lineRule="auto"/>
        <w:ind w:firstLine="480" w:firstLineChars="200"/>
        <w:jc w:val="left"/>
        <w:rPr>
          <w:rFonts w:ascii="宋体" w:hAnsi="宋体" w:cs="宋体" w:eastAsiaTheme="minorEastAsia"/>
          <w:color w:val="auto"/>
          <w:kern w:val="0"/>
          <w:sz w:val="24"/>
        </w:rPr>
      </w:pPr>
      <w:bookmarkStart w:id="64" w:name="_Para_mbt3243z_000056"/>
      <w:bookmarkEnd w:id="64"/>
      <w:r>
        <w:rPr>
          <w:rFonts w:hint="eastAsia" w:ascii="宋体" w:hAnsi="宋体" w:cs="宋体" w:eastAsiaTheme="minorEastAsia"/>
          <w:color w:val="auto"/>
          <w:kern w:val="0"/>
          <w:sz w:val="24"/>
        </w:rPr>
        <w:t>联   系   人：丁文冉、尹远、郭亚东</w:t>
      </w:r>
    </w:p>
    <w:p>
      <w:pPr>
        <w:widowControl/>
        <w:autoSpaceDE w:val="0"/>
        <w:autoSpaceDN w:val="0"/>
        <w:spacing w:line="360" w:lineRule="auto"/>
        <w:ind w:firstLine="480" w:firstLineChars="200"/>
        <w:jc w:val="left"/>
        <w:rPr>
          <w:rFonts w:ascii="宋体" w:hAnsi="宋体" w:cs="宋体" w:eastAsiaTheme="minorEastAsia"/>
          <w:color w:val="auto"/>
          <w:kern w:val="0"/>
          <w:sz w:val="24"/>
        </w:rPr>
      </w:pPr>
      <w:bookmarkStart w:id="65" w:name="_Para_mbt3243z_000057"/>
      <w:bookmarkEnd w:id="65"/>
      <w:r>
        <w:rPr>
          <w:rFonts w:hint="eastAsia" w:ascii="宋体" w:hAnsi="宋体" w:cs="宋体" w:eastAsiaTheme="minorEastAsia"/>
          <w:color w:val="auto"/>
          <w:kern w:val="0"/>
          <w:sz w:val="24"/>
        </w:rPr>
        <w:t>电        话：027-84878700</w:t>
      </w:r>
    </w:p>
    <w:p>
      <w:pPr>
        <w:widowControl/>
        <w:spacing w:line="360" w:lineRule="auto"/>
        <w:jc w:val="left"/>
        <w:rPr>
          <w:rFonts w:ascii="宋体" w:hAnsi="宋体" w:cs="宋体" w:eastAsiaTheme="minorEastAsia"/>
          <w:b/>
          <w:bCs/>
          <w:color w:val="auto"/>
          <w:kern w:val="0"/>
          <w:sz w:val="24"/>
        </w:rPr>
      </w:pPr>
      <w:bookmarkStart w:id="66" w:name="_Para_mbt3243z_000058"/>
      <w:bookmarkEnd w:id="66"/>
      <w:bookmarkStart w:id="67" w:name="_Toc29815"/>
      <w:bookmarkStart w:id="68" w:name="_Toc1573"/>
      <w:bookmarkStart w:id="69" w:name="_Toc12605"/>
      <w:r>
        <w:rPr>
          <w:rFonts w:hint="eastAsia" w:ascii="宋体" w:hAnsi="宋体" w:cs="宋体"/>
          <w:b/>
          <w:bCs/>
          <w:color w:val="auto"/>
          <w:kern w:val="0"/>
          <w:sz w:val="24"/>
        </w:rPr>
        <w:t>八、信息发布媒体</w:t>
      </w:r>
      <w:bookmarkEnd w:id="67"/>
      <w:bookmarkEnd w:id="68"/>
      <w:bookmarkEnd w:id="69"/>
    </w:p>
    <w:p>
      <w:pPr>
        <w:widowControl/>
        <w:autoSpaceDE w:val="0"/>
        <w:autoSpaceDN w:val="0"/>
        <w:spacing w:line="360" w:lineRule="auto"/>
        <w:ind w:firstLine="480" w:firstLineChars="200"/>
        <w:jc w:val="left"/>
        <w:rPr>
          <w:rFonts w:ascii="宋体" w:hAnsi="宋体" w:cs="宋体" w:eastAsiaTheme="minorEastAsia"/>
          <w:bCs/>
          <w:color w:val="auto"/>
          <w:kern w:val="0"/>
          <w:sz w:val="24"/>
          <w:lang w:eastAsia="en-US"/>
        </w:rPr>
      </w:pPr>
      <w:bookmarkStart w:id="70" w:name="_Para_mbt3243z_000059"/>
      <w:bookmarkEnd w:id="70"/>
      <w:r>
        <w:rPr>
          <w:rFonts w:hint="eastAsia" w:ascii="宋体" w:hAnsi="宋体" w:cs="宋体" w:eastAsiaTheme="minorEastAsia"/>
          <w:bCs/>
          <w:color w:val="auto"/>
          <w:kern w:val="0"/>
          <w:sz w:val="24"/>
          <w:lang w:val="zh-CN" w:eastAsia="en-US"/>
        </w:rPr>
        <w:t>中国招标投标公共服务平台</w:t>
      </w:r>
      <w:r>
        <w:rPr>
          <w:rFonts w:hint="eastAsia" w:ascii="宋体" w:hAnsi="宋体" w:cs="宋体" w:eastAsiaTheme="minorEastAsia"/>
          <w:bCs/>
          <w:color w:val="auto"/>
          <w:kern w:val="0"/>
          <w:sz w:val="24"/>
          <w:lang w:eastAsia="en-US"/>
        </w:rPr>
        <w:t>（http://bulletin.cebpubservice.com</w:t>
      </w:r>
      <w:r>
        <w:rPr>
          <w:rFonts w:hint="eastAsia" w:ascii="宋体" w:hAnsi="宋体" w:cs="宋体" w:eastAsiaTheme="minorEastAsia"/>
          <w:bCs/>
          <w:color w:val="auto"/>
          <w:kern w:val="0"/>
          <w:sz w:val="24"/>
          <w:lang w:eastAsia="zh-CN"/>
        </w:rPr>
        <w:t>）</w:t>
      </w:r>
      <w:r>
        <w:rPr>
          <w:rFonts w:hint="eastAsia" w:ascii="宋体" w:hAnsi="宋体" w:cs="宋体" w:eastAsiaTheme="minorEastAsia"/>
          <w:bCs/>
          <w:color w:val="auto"/>
          <w:kern w:val="0"/>
          <w:sz w:val="24"/>
          <w:lang w:eastAsia="en-US"/>
        </w:rPr>
        <w:t>、</w:t>
      </w:r>
      <w:r>
        <w:rPr>
          <w:rFonts w:hint="eastAsia" w:ascii="宋体" w:hAnsi="宋体" w:cs="宋体" w:eastAsiaTheme="minorEastAsia"/>
          <w:bCs/>
          <w:color w:val="auto"/>
          <w:kern w:val="0"/>
          <w:sz w:val="24"/>
          <w:lang w:eastAsia="zh-CN"/>
        </w:rPr>
        <w:t>湖北机场集团实业发展有限公司</w:t>
      </w:r>
      <w:r>
        <w:rPr>
          <w:rFonts w:hint="eastAsia" w:ascii="宋体" w:hAnsi="宋体" w:cs="宋体" w:eastAsiaTheme="minorEastAsia"/>
          <w:bCs/>
          <w:color w:val="auto"/>
          <w:kern w:val="0"/>
          <w:sz w:val="24"/>
          <w:lang w:eastAsia="en-US"/>
        </w:rPr>
        <w:t>（http://www.hublairport.com</w:t>
      </w:r>
      <w:r>
        <w:rPr>
          <w:rFonts w:hint="eastAsia" w:ascii="宋体" w:hAnsi="宋体" w:cs="宋体" w:eastAsiaTheme="minorEastAsia"/>
          <w:bCs/>
          <w:color w:val="auto"/>
          <w:kern w:val="0"/>
          <w:sz w:val="24"/>
          <w:lang w:eastAsia="zh-CN"/>
        </w:rPr>
        <w:t>）</w:t>
      </w:r>
      <w:r>
        <w:rPr>
          <w:rFonts w:hint="eastAsia" w:ascii="宋体" w:hAnsi="宋体" w:cs="宋体" w:eastAsiaTheme="minorEastAsia"/>
          <w:bCs/>
          <w:color w:val="auto"/>
          <w:kern w:val="0"/>
          <w:sz w:val="24"/>
          <w:lang w:eastAsia="en-US"/>
        </w:rPr>
        <w:t>。</w:t>
      </w:r>
    </w:p>
    <w:p>
      <w:pPr>
        <w:widowControl/>
        <w:autoSpaceDE w:val="0"/>
        <w:autoSpaceDN w:val="0"/>
        <w:spacing w:line="360" w:lineRule="auto"/>
        <w:jc w:val="right"/>
        <w:rPr>
          <w:rFonts w:ascii="宋体" w:hAnsi="宋体" w:cs="宋体" w:eastAsiaTheme="minorEastAsia"/>
          <w:bCs/>
          <w:color w:val="auto"/>
          <w:kern w:val="0"/>
          <w:sz w:val="24"/>
          <w:lang w:eastAsia="en-US"/>
        </w:rPr>
      </w:pPr>
    </w:p>
    <w:p>
      <w:pPr>
        <w:widowControl/>
        <w:autoSpaceDE w:val="0"/>
        <w:autoSpaceDN w:val="0"/>
        <w:spacing w:line="360" w:lineRule="auto"/>
        <w:jc w:val="right"/>
        <w:rPr>
          <w:rFonts w:ascii="宋体" w:hAnsi="宋体" w:cs="宋体" w:eastAsiaTheme="minorEastAsia"/>
          <w:bCs/>
          <w:color w:val="auto"/>
          <w:kern w:val="0"/>
          <w:sz w:val="24"/>
        </w:rPr>
      </w:pPr>
      <w:bookmarkStart w:id="71" w:name="_Para_mbt3243z_000060"/>
      <w:bookmarkEnd w:id="71"/>
      <w:r>
        <w:rPr>
          <w:rFonts w:hint="eastAsia" w:ascii="宋体" w:hAnsi="宋体" w:cs="宋体" w:eastAsiaTheme="minorEastAsia"/>
          <w:bCs/>
          <w:color w:val="auto"/>
          <w:kern w:val="0"/>
          <w:sz w:val="24"/>
        </w:rPr>
        <w:t>北京东方华太工程咨询有限公司</w:t>
      </w:r>
    </w:p>
    <w:p>
      <w:pPr>
        <w:spacing w:line="360" w:lineRule="auto"/>
        <w:jc w:val="right"/>
        <w:rPr>
          <w:rFonts w:ascii="宋体" w:hAnsi="宋体" w:cs="宋体"/>
          <w:bCs/>
          <w:color w:val="auto"/>
          <w:kern w:val="0"/>
          <w:sz w:val="24"/>
        </w:rPr>
      </w:pPr>
      <w:bookmarkStart w:id="72" w:name="_Para_mbt3243z_000061"/>
      <w:bookmarkEnd w:id="72"/>
      <w:r>
        <w:rPr>
          <w:rFonts w:hint="eastAsia" w:ascii="宋体" w:hAnsi="宋体" w:cs="宋体"/>
          <w:bCs/>
          <w:color w:val="auto"/>
          <w:kern w:val="0"/>
          <w:sz w:val="24"/>
        </w:rPr>
        <w:t>2025年</w:t>
      </w:r>
      <w:r>
        <w:rPr>
          <w:rFonts w:hint="eastAsia" w:ascii="宋体" w:hAnsi="宋体" w:cs="宋体"/>
          <w:bCs/>
          <w:color w:val="auto"/>
          <w:kern w:val="0"/>
          <w:sz w:val="24"/>
          <w:lang w:val="en-US" w:eastAsia="zh-CN"/>
        </w:rPr>
        <w:t>9</w:t>
      </w:r>
      <w:r>
        <w:rPr>
          <w:rFonts w:hint="eastAsia" w:ascii="宋体" w:hAnsi="宋体" w:cs="宋体"/>
          <w:bCs/>
          <w:color w:val="auto"/>
          <w:kern w:val="0"/>
          <w:sz w:val="24"/>
        </w:rPr>
        <w:t>月</w:t>
      </w:r>
      <w:r>
        <w:rPr>
          <w:rFonts w:hint="eastAsia" w:ascii="宋体" w:hAnsi="宋体" w:cs="宋体"/>
          <w:bCs/>
          <w:color w:val="auto"/>
          <w:kern w:val="0"/>
          <w:sz w:val="24"/>
          <w:lang w:val="en-US" w:eastAsia="zh-CN"/>
        </w:rPr>
        <w:t>28</w:t>
      </w:r>
      <w:r>
        <w:rPr>
          <w:rFonts w:hint="eastAsia" w:ascii="宋体" w:hAnsi="宋体" w:cs="宋体"/>
          <w:bCs/>
          <w:color w:val="auto"/>
          <w:kern w:val="0"/>
          <w:sz w:val="24"/>
        </w:rPr>
        <w:t>日</w:t>
      </w:r>
    </w:p>
    <w:p>
      <w:pPr>
        <w:jc w:val="center"/>
        <w:rPr>
          <w:rFonts w:ascii="宋体" w:hAnsi="宋体" w:cs="宋体"/>
          <w:b/>
          <w:color w:val="auto"/>
          <w:sz w:val="24"/>
        </w:rPr>
      </w:pPr>
    </w:p>
    <w:p>
      <w:pPr>
        <w:widowControl/>
        <w:spacing w:line="360" w:lineRule="auto"/>
        <w:jc w:val="left"/>
        <w:rPr>
          <w:rFonts w:ascii="宋体" w:hAnsi="宋体" w:cs="宋体" w:eastAsiaTheme="minorEastAsia"/>
          <w:color w:val="auto"/>
          <w:kern w:val="0"/>
          <w:sz w:val="24"/>
        </w:rPr>
      </w:pPr>
      <w:bookmarkStart w:id="73" w:name="_Para_mbt3243z_000062"/>
      <w:bookmarkEnd w:id="73"/>
      <w:r>
        <w:rPr>
          <w:rFonts w:ascii="宋体" w:hAnsi="宋体" w:cs="宋体" w:eastAsiaTheme="minorEastAsia"/>
          <w:color w:val="auto"/>
          <w:kern w:val="0"/>
          <w:sz w:val="24"/>
        </w:rPr>
        <w:br w:type="page"/>
      </w:r>
    </w:p>
    <w:p>
      <w:pPr>
        <w:widowControl/>
        <w:autoSpaceDE w:val="0"/>
        <w:autoSpaceDN w:val="0"/>
        <w:adjustRightInd w:val="0"/>
        <w:snapToGrid w:val="0"/>
        <w:spacing w:line="360" w:lineRule="auto"/>
        <w:jc w:val="center"/>
        <w:rPr>
          <w:rFonts w:ascii="宋体" w:hAnsi="宋体" w:cs="宋体" w:eastAsiaTheme="minorEastAsia"/>
          <w:color w:val="auto"/>
          <w:kern w:val="0"/>
          <w:sz w:val="24"/>
          <w:lang w:val="zh-CN" w:bidi="zh-CN"/>
        </w:rPr>
      </w:pPr>
      <w:bookmarkStart w:id="74" w:name="_Para_mbt3243z_000063"/>
      <w:bookmarkEnd w:id="74"/>
      <w:r>
        <w:rPr>
          <w:rFonts w:hint="eastAsia" w:ascii="宋体" w:hAnsi="宋体" w:cs="宋体" w:eastAsiaTheme="minorEastAsia"/>
          <w:b/>
          <w:color w:val="auto"/>
          <w:kern w:val="0"/>
          <w:sz w:val="24"/>
          <w:lang w:val="zh-CN" w:bidi="zh-CN"/>
        </w:rPr>
        <w:t>《文件获取登记表》</w:t>
      </w:r>
    </w:p>
    <w:tbl>
      <w:tblPr>
        <w:tblStyle w:val="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bookmarkStart w:id="75" w:name="_Para_mbt3243z_c_000065"/>
            <w:bookmarkEnd w:id="75"/>
            <w:r>
              <w:rPr>
                <w:rFonts w:hint="eastAsia" w:ascii="宋体" w:hAnsi="宋体" w:eastAsiaTheme="minorEastAsia"/>
                <w:color w:val="auto"/>
                <w:kern w:val="0"/>
                <w:sz w:val="24"/>
                <w:lang w:val="zh-CN" w:eastAsia="en-US"/>
              </w:rPr>
              <w:t>项目名称</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eastAsia="en-US"/>
              </w:rPr>
            </w:pPr>
            <w:bookmarkStart w:id="76" w:name="_Para_mbt3243z_c_000066"/>
            <w:bookmarkEnd w:id="76"/>
            <w:r>
              <w:rPr>
                <w:rFonts w:hint="eastAsia" w:ascii="宋体" w:hAnsi="宋体" w:eastAsiaTheme="minorEastAsia"/>
                <w:color w:val="auto"/>
                <w:kern w:val="0"/>
                <w:sz w:val="24"/>
                <w:lang w:eastAsia="en-US"/>
              </w:rPr>
              <w:t>标段</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eastAsia="en-US"/>
              </w:rPr>
            </w:pPr>
            <w:bookmarkStart w:id="77" w:name="_Para_lysb1s0r_c_000017"/>
            <w:bookmarkEnd w:id="77"/>
            <w:r>
              <w:rPr>
                <w:rFonts w:hint="eastAsia" w:ascii="宋体" w:hAnsi="宋体" w:eastAsiaTheme="minorEastAsia"/>
                <w:color w:val="auto"/>
                <w:kern w:val="0"/>
                <w:sz w:val="24"/>
                <w:lang w:val="zh-CN" w:eastAsia="en-US"/>
              </w:rPr>
              <w:t>单位名称（</w:t>
            </w:r>
            <w:r>
              <w:rPr>
                <w:rFonts w:hint="eastAsia" w:ascii="宋体" w:hAnsi="宋体" w:eastAsiaTheme="minorEastAsia"/>
                <w:color w:val="auto"/>
                <w:kern w:val="0"/>
                <w:sz w:val="24"/>
                <w:lang w:eastAsia="en-US"/>
              </w:rPr>
              <w:t>盖章</w:t>
            </w:r>
            <w:r>
              <w:rPr>
                <w:rFonts w:hint="eastAsia" w:ascii="宋体" w:hAnsi="宋体" w:eastAsiaTheme="minorEastAsia"/>
                <w:color w:val="auto"/>
                <w:kern w:val="0"/>
                <w:sz w:val="24"/>
                <w:lang w:val="zh-CN" w:eastAsia="en-US"/>
              </w:rPr>
              <w:t>）</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bookmarkStart w:id="78" w:name="_Para_lysb1s0r_c_000018"/>
            <w:bookmarkEnd w:id="78"/>
            <w:r>
              <w:rPr>
                <w:rFonts w:hint="eastAsia" w:ascii="宋体" w:hAnsi="宋体" w:eastAsiaTheme="minorEastAsia"/>
                <w:color w:val="auto"/>
                <w:kern w:val="0"/>
                <w:sz w:val="24"/>
                <w:lang w:val="zh-CN" w:eastAsia="en-US"/>
              </w:rPr>
              <w:t>统一社会信用代码</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eastAsia="en-US"/>
              </w:rPr>
            </w:pPr>
            <w:bookmarkStart w:id="79" w:name="_Para_lysb1s0r_c_000019"/>
            <w:bookmarkEnd w:id="79"/>
            <w:r>
              <w:rPr>
                <w:rFonts w:hint="eastAsia" w:ascii="宋体" w:hAnsi="宋体" w:eastAsiaTheme="minorEastAsia"/>
                <w:color w:val="auto"/>
                <w:kern w:val="0"/>
                <w:sz w:val="24"/>
                <w:lang w:eastAsia="en-US"/>
              </w:rPr>
              <w:t>基本账户开户银行</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eastAsia="en-US"/>
              </w:rPr>
            </w:pPr>
            <w:bookmarkStart w:id="80" w:name="_Para_lysb1s0r_c_000020"/>
            <w:bookmarkEnd w:id="80"/>
            <w:r>
              <w:rPr>
                <w:rFonts w:hint="eastAsia" w:ascii="宋体" w:hAnsi="宋体" w:eastAsiaTheme="minorEastAsia"/>
                <w:color w:val="auto"/>
                <w:kern w:val="0"/>
                <w:sz w:val="24"/>
                <w:lang w:eastAsia="en-US"/>
              </w:rPr>
              <w:t>基本账户银行账号</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bookmarkStart w:id="81" w:name="_Para_lysb1s0r_c_000021"/>
            <w:bookmarkEnd w:id="81"/>
            <w:r>
              <w:rPr>
                <w:rFonts w:hint="eastAsia" w:ascii="宋体" w:hAnsi="宋体" w:eastAsiaTheme="minorEastAsia"/>
                <w:color w:val="auto"/>
                <w:kern w:val="0"/>
                <w:sz w:val="24"/>
                <w:lang w:eastAsia="en-US"/>
              </w:rPr>
              <w:t>文件领取方式</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rPr>
            </w:pPr>
            <w:r>
              <w:rPr>
                <w:rFonts w:hint="eastAsia" w:ascii="宋体" w:hAnsi="宋体" w:eastAsiaTheme="minorEastAsia"/>
                <w:color w:val="auto"/>
                <w:kern w:val="0"/>
                <w:sz w:val="24"/>
                <w:lang w:val="zh-CN"/>
              </w:rPr>
              <w:t>□现场领取</w:t>
            </w:r>
          </w:p>
          <w:p>
            <w:pPr>
              <w:widowControl/>
              <w:jc w:val="center"/>
              <w:rPr>
                <w:rFonts w:ascii="宋体" w:hAnsi="宋体" w:eastAsiaTheme="minorEastAsia"/>
                <w:color w:val="auto"/>
                <w:kern w:val="0"/>
                <w:sz w:val="24"/>
                <w:lang w:val="zh-CN"/>
              </w:rPr>
            </w:pPr>
            <w:r>
              <w:rPr>
                <w:rFonts w:hint="eastAsia" w:ascii="宋体" w:hAnsi="宋体" w:eastAsiaTheme="minorEastAsia"/>
                <w:color w:val="auto"/>
                <w:kern w:val="0"/>
                <w:sz w:val="24"/>
                <w:lang w:val="zh-CN"/>
              </w:rPr>
              <w:t>□邮件方式领取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bookmarkStart w:id="82" w:name="_Para_lysb1s0r_c_000022"/>
            <w:bookmarkEnd w:id="82"/>
            <w:r>
              <w:rPr>
                <w:rFonts w:hint="eastAsia" w:ascii="宋体" w:hAnsi="宋体" w:eastAsiaTheme="minorEastAsia"/>
                <w:color w:val="auto"/>
                <w:kern w:val="0"/>
                <w:sz w:val="24"/>
                <w:lang w:val="zh-CN" w:eastAsia="en-US"/>
              </w:rPr>
              <w:t>授权代表姓名</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bookmarkStart w:id="83" w:name="_Para_lysb1s0r_c_000023"/>
            <w:bookmarkEnd w:id="83"/>
            <w:r>
              <w:rPr>
                <w:rFonts w:hint="eastAsia" w:ascii="宋体" w:hAnsi="宋体" w:eastAsiaTheme="minorEastAsia"/>
                <w:color w:val="auto"/>
                <w:kern w:val="0"/>
                <w:sz w:val="24"/>
                <w:lang w:val="zh-CN" w:eastAsia="en-US"/>
              </w:rPr>
              <w:t>联系电话</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bookmarkStart w:id="84" w:name="_Para_lysb1s0r_c_000024"/>
            <w:bookmarkEnd w:id="84"/>
            <w:r>
              <w:rPr>
                <w:rFonts w:hint="eastAsia" w:ascii="宋体" w:hAnsi="宋体" w:eastAsiaTheme="minorEastAsia"/>
                <w:color w:val="auto"/>
                <w:kern w:val="0"/>
                <w:sz w:val="24"/>
                <w:lang w:val="zh-CN" w:eastAsia="en-US"/>
              </w:rPr>
              <w:t>电子邮箱</w:t>
            </w:r>
          </w:p>
        </w:tc>
        <w:tc>
          <w:tcPr>
            <w:tcW w:w="4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Theme="minorEastAsia"/>
                <w:color w:val="auto"/>
                <w:kern w:val="0"/>
                <w:sz w:val="24"/>
                <w:lang w:val="zh-CN"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3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heme="minorEastAsia"/>
                <w:color w:val="auto"/>
                <w:kern w:val="0"/>
                <w:sz w:val="24"/>
                <w:lang w:val="zh-CN"/>
              </w:rPr>
            </w:pPr>
            <w:bookmarkStart w:id="85" w:name="_Para_lysb1s0r_c_000025"/>
            <w:bookmarkEnd w:id="85"/>
            <w:r>
              <w:rPr>
                <w:rFonts w:hint="eastAsia" w:ascii="宋体" w:hAnsi="宋体" w:eastAsiaTheme="minorEastAsia"/>
                <w:color w:val="auto"/>
                <w:kern w:val="0"/>
                <w:sz w:val="24"/>
              </w:rPr>
              <w:t>报名登记时间：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heme="minorEastAsia"/>
                <w:color w:val="auto"/>
                <w:kern w:val="0"/>
                <w:sz w:val="24"/>
                <w:lang w:val="zh-CN" w:eastAsia="en-US"/>
              </w:rPr>
            </w:pPr>
            <w:bookmarkStart w:id="86" w:name="_Para_lysb1s0r_c_000026"/>
            <w:bookmarkEnd w:id="86"/>
            <w:r>
              <w:rPr>
                <w:rFonts w:hint="eastAsia" w:ascii="宋体" w:hAnsi="宋体" w:eastAsiaTheme="minorEastAsia"/>
                <w:color w:val="auto"/>
                <w:kern w:val="0"/>
                <w:sz w:val="24"/>
                <w:lang w:val="zh-CN" w:eastAsia="en-US"/>
              </w:rPr>
              <w:t>授权代表签字：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DAxZjllNjhmNDMyYThhYjVmNDY2ZmYyZWQ3Y2UifQ=="/>
  </w:docVars>
  <w:rsids>
    <w:rsidRoot w:val="00000000"/>
    <w:rsid w:val="19C42505"/>
    <w:rsid w:val="1BC474DC"/>
    <w:rsid w:val="7A310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0"/>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180" w:after="180"/>
      <w:ind w:firstLine="560" w:firstLineChars="200"/>
      <w:jc w:val="both"/>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2138</Words>
  <Characters>2378</Characters>
  <Lines>0</Lines>
  <Paragraphs>0</Paragraphs>
  <TotalTime>3</TotalTime>
  <ScaleCrop>false</ScaleCrop>
  <LinksUpToDate>false</LinksUpToDate>
  <CharactersWithSpaces>2457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2025-09-28T06:21:00Z</dcterms:created>
  <dc:creator>51732</dc:creator>
  <cp:lastModifiedBy>杜斯瑜</cp:lastModifiedBy>
  <dcterms:modified xsi:type="dcterms:W3CDTF">2025-09-28T06:55:28Z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eyJoZGlkIjoiMWFlYzYxZDVlZmMxMjZkYTk0MTY3OWVjYzhmZGY5MzEiLCJ1c2VySWQiOiIyNzQ5NTM5NzgifQ==</vt:lpwstr>
  </property>
  <property fmtid="{D5CDD505-2E9C-101B-9397-08002B2CF9AE}" pid="4" name="ICV">
    <vt:lpwstr>3D46DA1D0620404AAB14E28BFCE2971F_12</vt:lpwstr>
  </property>
</Properties>
</file>