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after="100" w:line="480" w:lineRule="auto"/>
        <w:jc w:val="center"/>
        <w:outlineLvl w:val="0"/>
        <w:rPr>
          <w:rFonts w:hint="default" w:ascii="Times New Roman" w:hAnsi="Times New Roman" w:eastAsia="宋体" w:cs="Times New Roman"/>
          <w:b/>
          <w:bCs/>
          <w:color w:val="auto"/>
          <w:kern w:val="44"/>
          <w:sz w:val="32"/>
          <w:szCs w:val="44"/>
          <w:highlight w:val="none"/>
          <w:lang w:val="en-US" w:eastAsia="zh-CN" w:bidi="ar-SA"/>
        </w:rPr>
      </w:pPr>
      <w:r>
        <w:rPr>
          <w:rFonts w:hint="default" w:ascii="Times New Roman" w:hAnsi="Times New Roman" w:eastAsia="宋体" w:cs="Times New Roman"/>
          <w:b/>
          <w:bCs/>
          <w:color w:val="auto"/>
          <w:kern w:val="44"/>
          <w:sz w:val="32"/>
          <w:szCs w:val="44"/>
          <w:highlight w:val="none"/>
          <w:lang w:val="en-US" w:eastAsia="zh-CN" w:bidi="ar-SA"/>
        </w:rPr>
        <w:t>湖北机场集团实业发展有限公司T3航站楼</w:t>
      </w:r>
    </w:p>
    <w:p>
      <w:pPr>
        <w:keepNext/>
        <w:keepLines/>
        <w:widowControl w:val="0"/>
        <w:spacing w:before="0" w:after="100" w:line="480" w:lineRule="auto"/>
        <w:jc w:val="center"/>
        <w:outlineLvl w:val="0"/>
        <w:rPr>
          <w:rFonts w:hint="default" w:ascii="Times New Roman" w:hAnsi="Times New Roman" w:eastAsia="宋体" w:cs="Times New Roman"/>
          <w:b/>
          <w:bCs/>
          <w:color w:val="auto"/>
          <w:kern w:val="44"/>
          <w:sz w:val="32"/>
          <w:szCs w:val="44"/>
          <w:highlight w:val="none"/>
          <w:lang w:val="en-US" w:eastAsia="zh-CN" w:bidi="ar-SA"/>
        </w:rPr>
      </w:pPr>
      <w:bookmarkStart w:id="29" w:name="_GoBack"/>
      <w:r>
        <w:rPr>
          <w:rFonts w:hint="default" w:ascii="Times New Roman" w:hAnsi="Times New Roman" w:eastAsia="宋体" w:cs="Times New Roman"/>
          <w:b/>
          <w:bCs/>
          <w:color w:val="auto"/>
          <w:kern w:val="44"/>
          <w:sz w:val="32"/>
          <w:szCs w:val="44"/>
          <w:highlight w:val="none"/>
          <w:lang w:val="en-US" w:eastAsia="zh-CN" w:bidi="ar-SA"/>
        </w:rPr>
        <w:t>2025年第三批招商项目招商</w:t>
      </w:r>
      <w:r>
        <w:rPr>
          <w:rFonts w:hint="eastAsia" w:ascii="Times New Roman" w:hAnsi="Times New Roman" w:eastAsia="宋体" w:cs="Times New Roman"/>
          <w:b/>
          <w:bCs/>
          <w:color w:val="auto"/>
          <w:kern w:val="44"/>
          <w:sz w:val="32"/>
          <w:szCs w:val="44"/>
          <w:highlight w:val="none"/>
          <w:lang w:val="en-US" w:eastAsia="zh-CN" w:bidi="ar-SA"/>
        </w:rPr>
        <w:t>公告</w:t>
      </w:r>
      <w:bookmarkEnd w:id="29"/>
    </w:p>
    <w:p>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bookmarkStart w:id="0" w:name="_Hlt3694304"/>
      <w:bookmarkEnd w:id="0"/>
      <w:bookmarkStart w:id="1" w:name="_Hlt9415333"/>
      <w:bookmarkEnd w:id="1"/>
      <w:bookmarkStart w:id="2" w:name="_Hlt3692889"/>
      <w:bookmarkEnd w:id="2"/>
      <w:bookmarkStart w:id="3" w:name="_Hlt4486101"/>
      <w:bookmarkEnd w:id="3"/>
      <w:bookmarkStart w:id="4" w:name="_Hlt536244962"/>
      <w:bookmarkEnd w:id="4"/>
      <w:bookmarkStart w:id="5" w:name="_Hlt3694260"/>
      <w:bookmarkEnd w:id="5"/>
      <w:bookmarkStart w:id="6" w:name="_Hlt758651"/>
      <w:bookmarkEnd w:id="6"/>
      <w:r>
        <w:rPr>
          <w:rFonts w:hint="default" w:ascii="Times New Roman" w:hAnsi="Times New Roman" w:eastAsia="宋体" w:cs="Times New Roman"/>
          <w:color w:val="auto"/>
          <w:kern w:val="2"/>
          <w:sz w:val="24"/>
          <w:szCs w:val="24"/>
          <w:highlight w:val="none"/>
          <w:lang w:val="en-US" w:eastAsia="zh-CN" w:bidi="ar-SA"/>
        </w:rPr>
        <w:t>湖北省招标股份有限公司（以下简称“招商代理机构”）受湖北机场集团实业发展有限公司（以下简称“招商人”）的委托，就其</w:t>
      </w:r>
      <w:r>
        <w:rPr>
          <w:rFonts w:hint="eastAsia" w:ascii="Times New Roman" w:hAnsi="Times New Roman" w:eastAsia="宋体" w:cs="Times New Roman"/>
          <w:color w:val="auto"/>
          <w:kern w:val="2"/>
          <w:sz w:val="24"/>
          <w:szCs w:val="24"/>
          <w:highlight w:val="none"/>
          <w:lang w:val="en-US" w:eastAsia="zh-CN" w:bidi="ar-SA"/>
        </w:rPr>
        <w:t>湖北机场集团实业发展有限公司T3航站楼2025年第三批招商项目</w:t>
      </w:r>
      <w:r>
        <w:rPr>
          <w:rFonts w:hint="default" w:ascii="Times New Roman" w:hAnsi="Times New Roman" w:eastAsia="宋体" w:cs="Times New Roman"/>
          <w:color w:val="auto"/>
          <w:kern w:val="2"/>
          <w:sz w:val="24"/>
          <w:szCs w:val="24"/>
          <w:highlight w:val="none"/>
          <w:lang w:val="en-US" w:eastAsia="zh-CN" w:bidi="ar-SA"/>
        </w:rPr>
        <w:t>，现公开邀请潜在响应人参与招商活动。</w:t>
      </w:r>
    </w:p>
    <w:p>
      <w:pPr>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default" w:ascii="Times New Roman" w:hAnsi="Times New Roman" w:eastAsia="宋体" w:cs="Times New Roman"/>
          <w:bCs w:val="0"/>
          <w:color w:val="auto"/>
          <w:kern w:val="2"/>
          <w:sz w:val="24"/>
          <w:szCs w:val="24"/>
          <w:highlight w:val="none"/>
          <w:lang w:val="en-US" w:eastAsia="zh-CN" w:bidi="ar-SA"/>
        </w:rPr>
      </w:pPr>
      <w:bookmarkStart w:id="7" w:name="_Toc431970291"/>
      <w:bookmarkStart w:id="8" w:name="_Toc20104"/>
      <w:bookmarkStart w:id="9" w:name="_Toc430855196"/>
      <w:r>
        <w:rPr>
          <w:rFonts w:hint="default" w:ascii="Times New Roman" w:hAnsi="Times New Roman" w:eastAsia="宋体" w:cs="Times New Roman"/>
          <w:b/>
          <w:bCs/>
          <w:color w:val="auto"/>
          <w:kern w:val="2"/>
          <w:sz w:val="28"/>
          <w:szCs w:val="28"/>
          <w:highlight w:val="none"/>
          <w:lang w:val="en-US" w:eastAsia="zh-CN" w:bidi="ar-SA"/>
        </w:rPr>
        <w:t>一、项目概况</w:t>
      </w:r>
      <w:bookmarkEnd w:id="7"/>
      <w:bookmarkEnd w:id="8"/>
      <w:bookmarkEnd w:id="9"/>
    </w:p>
    <w:p>
      <w:pPr>
        <w:snapToGrid w:val="0"/>
        <w:spacing w:line="360" w:lineRule="auto"/>
        <w:ind w:firstLine="480" w:firstLineChars="200"/>
        <w:rPr>
          <w:rFonts w:hint="default" w:ascii="Times New Roman" w:hAnsi="Times New Roman" w:eastAsia="宋体" w:cs="Times New Roman"/>
          <w:color w:val="auto"/>
          <w:highlight w:val="none"/>
          <w:lang w:val="en-US"/>
        </w:rPr>
      </w:pPr>
      <w:r>
        <w:rPr>
          <w:rFonts w:hint="default" w:ascii="Times New Roman" w:hAnsi="Times New Roman" w:eastAsia="宋体" w:cs="Times New Roman"/>
          <w:bCs w:val="0"/>
          <w:color w:val="auto"/>
          <w:kern w:val="2"/>
          <w:sz w:val="24"/>
          <w:szCs w:val="24"/>
          <w:highlight w:val="none"/>
          <w:lang w:val="en-US" w:eastAsia="zh-CN" w:bidi="ar-SA"/>
        </w:rPr>
        <w:t>1、项目名称：湖北机场集团实业发展有限公司</w:t>
      </w:r>
      <w:r>
        <w:rPr>
          <w:rFonts w:hint="eastAsia" w:ascii="Times New Roman" w:hAnsi="Times New Roman" w:eastAsia="宋体" w:cs="Times New Roman"/>
          <w:bCs w:val="0"/>
          <w:color w:val="auto"/>
          <w:kern w:val="2"/>
          <w:sz w:val="24"/>
          <w:szCs w:val="24"/>
          <w:highlight w:val="none"/>
          <w:lang w:val="en-US" w:eastAsia="zh-CN" w:bidi="ar-SA"/>
        </w:rPr>
        <w:t>T3航站楼2025年第三批招商项目</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2、招商编号：HBT-12324101-253675</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FF0000"/>
          <w:sz w:val="24"/>
          <w:highlight w:val="none"/>
          <w:lang w:val="en-US" w:eastAsia="zh-CN"/>
        </w:rPr>
        <w:t xml:space="preserve"> </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3、招商内容：</w:t>
      </w:r>
      <w:r>
        <w:rPr>
          <w:rFonts w:hint="default" w:ascii="Times New Roman" w:hAnsi="Times New Roman" w:eastAsia="宋体" w:cs="Times New Roman"/>
          <w:color w:val="auto"/>
          <w:sz w:val="24"/>
          <w:highlight w:val="none"/>
          <w:lang w:val="en-US" w:eastAsia="zh-CN"/>
        </w:rPr>
        <w:t>本次招商</w:t>
      </w:r>
      <w:r>
        <w:rPr>
          <w:rFonts w:hint="eastAsia" w:ascii="Times New Roman" w:hAnsi="Times New Roman" w:eastAsia="宋体" w:cs="Times New Roman"/>
          <w:color w:val="auto"/>
          <w:sz w:val="24"/>
          <w:highlight w:val="none"/>
          <w:lang w:val="en-US" w:eastAsia="zh-CN"/>
        </w:rPr>
        <w:t>分</w:t>
      </w:r>
      <w:r>
        <w:rPr>
          <w:rFonts w:hint="default" w:ascii="Times New Roman" w:hAnsi="Times New Roman" w:eastAsia="宋体" w:cs="Times New Roman"/>
          <w:color w:val="auto"/>
          <w:sz w:val="24"/>
          <w:highlight w:val="none"/>
          <w:lang w:val="en-US" w:eastAsia="zh-CN"/>
        </w:rPr>
        <w:t>为2个标段进行招商。招商详细要求详见“第三章项目情况介绍及要求”。</w:t>
      </w:r>
    </w:p>
    <w:tbl>
      <w:tblPr>
        <w:tblStyle w:val="2"/>
        <w:tblpPr w:leftFromText="180" w:rightFromText="180" w:vertAnchor="text" w:horzAnchor="margin" w:tblpXSpec="center" w:tblpY="168"/>
        <w:tblW w:w="4369" w:type="pct"/>
        <w:tblInd w:w="0" w:type="dxa"/>
        <w:tblLayout w:type="autofit"/>
        <w:tblCellMar>
          <w:top w:w="15" w:type="dxa"/>
          <w:left w:w="108" w:type="dxa"/>
          <w:bottom w:w="15" w:type="dxa"/>
          <w:right w:w="108" w:type="dxa"/>
        </w:tblCellMar>
      </w:tblPr>
      <w:tblGrid>
        <w:gridCol w:w="591"/>
        <w:gridCol w:w="951"/>
        <w:gridCol w:w="1289"/>
        <w:gridCol w:w="747"/>
        <w:gridCol w:w="2644"/>
        <w:gridCol w:w="1225"/>
      </w:tblGrid>
      <w:tr>
        <w:tblPrEx>
          <w:tblCellMar>
            <w:top w:w="15" w:type="dxa"/>
            <w:left w:w="108" w:type="dxa"/>
            <w:bottom w:w="15" w:type="dxa"/>
            <w:right w:w="108" w:type="dxa"/>
          </w:tblCellMar>
        </w:tblPrEx>
        <w:trPr>
          <w:cantSplit/>
          <w:trHeight w:val="401" w:hRule="atLeast"/>
        </w:trPr>
        <w:tc>
          <w:tcPr>
            <w:tcW w:w="39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numPr>
                <w:ilvl w:val="0"/>
                <w:numId w:val="0"/>
              </w:numPr>
              <w:adjustRightInd w:val="0"/>
              <w:spacing w:line="360" w:lineRule="auto"/>
              <w:ind w:leftChars="0"/>
              <w:jc w:val="both"/>
              <w:textAlignment w:val="baseline"/>
              <w:outlineLvl w:val="1"/>
              <w:rPr>
                <w:rFonts w:hint="eastAsia" w:ascii="黑体" w:hAnsi="黑体" w:eastAsia="黑体" w:cs="黑体"/>
                <w:b w:val="0"/>
                <w:bCs w:val="0"/>
                <w:kern w:val="0"/>
                <w:sz w:val="24"/>
                <w:szCs w:val="20"/>
                <w:lang w:val="en-US" w:eastAsia="zh-CN" w:bidi="ar-SA"/>
              </w:rPr>
            </w:pPr>
            <w:r>
              <w:rPr>
                <w:rFonts w:hint="eastAsia" w:ascii="黑体" w:hAnsi="黑体" w:eastAsia="黑体" w:cs="黑体"/>
                <w:b w:val="0"/>
                <w:bCs w:val="0"/>
                <w:kern w:val="0"/>
                <w:sz w:val="24"/>
                <w:szCs w:val="20"/>
                <w:lang w:val="en-US" w:eastAsia="zh-CN" w:bidi="ar-SA"/>
              </w:rPr>
              <w:t>标段</w:t>
            </w:r>
          </w:p>
        </w:tc>
        <w:tc>
          <w:tcPr>
            <w:tcW w:w="63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店铺</w:t>
            </w:r>
          </w:p>
          <w:p>
            <w:pPr>
              <w:widowControl/>
              <w:ind w:firstLine="12"/>
              <w:jc w:val="center"/>
              <w:rPr>
                <w:rFonts w:hint="eastAsia"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编号</w:t>
            </w:r>
          </w:p>
        </w:tc>
        <w:tc>
          <w:tcPr>
            <w:tcW w:w="86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default"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位置</w:t>
            </w:r>
          </w:p>
        </w:tc>
        <w:tc>
          <w:tcPr>
            <w:tcW w:w="50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jc w:val="center"/>
              <w:rPr>
                <w:rFonts w:hint="eastAsia"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业态</w:t>
            </w:r>
          </w:p>
        </w:tc>
        <w:tc>
          <w:tcPr>
            <w:tcW w:w="177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firstLineChars="0"/>
              <w:jc w:val="center"/>
              <w:rPr>
                <w:rFonts w:hint="eastAsia" w:ascii="黑体" w:hAnsi="黑体" w:eastAsia="黑体" w:cs="黑体"/>
                <w:b w:val="0"/>
                <w:bCs w:val="0"/>
                <w:kern w:val="0"/>
                <w:sz w:val="24"/>
                <w:szCs w:val="20"/>
                <w:lang w:val="en-US" w:eastAsia="zh-CN"/>
              </w:rPr>
            </w:pPr>
            <w:r>
              <w:rPr>
                <w:rFonts w:hint="eastAsia" w:ascii="黑体" w:hAnsi="黑体" w:eastAsia="黑体" w:cs="黑体"/>
                <w:b w:val="0"/>
                <w:bCs w:val="0"/>
                <w:kern w:val="0"/>
                <w:sz w:val="24"/>
                <w:szCs w:val="20"/>
                <w:lang w:val="en-US" w:eastAsia="zh-CN"/>
              </w:rPr>
              <w:t>招商品类</w:t>
            </w:r>
          </w:p>
        </w:tc>
        <w:tc>
          <w:tcPr>
            <w:tcW w:w="822"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12" w:firstLineChars="0"/>
              <w:jc w:val="center"/>
              <w:rPr>
                <w:rFonts w:hint="eastAsia" w:ascii="黑体" w:hAnsi="黑体" w:eastAsia="黑体" w:cs="黑体"/>
                <w:b w:val="0"/>
                <w:bCs w:val="0"/>
                <w:kern w:val="0"/>
                <w:sz w:val="24"/>
                <w:szCs w:val="20"/>
              </w:rPr>
            </w:pPr>
            <w:r>
              <w:rPr>
                <w:rFonts w:hint="eastAsia" w:ascii="黑体" w:hAnsi="黑体" w:eastAsia="黑体" w:cs="黑体"/>
                <w:b w:val="0"/>
                <w:bCs w:val="0"/>
                <w:kern w:val="0"/>
                <w:sz w:val="24"/>
                <w:szCs w:val="20"/>
                <w:lang w:val="en-US" w:eastAsia="zh-CN"/>
              </w:rPr>
              <w:t>面积</w:t>
            </w:r>
          </w:p>
        </w:tc>
      </w:tr>
      <w:tr>
        <w:tblPrEx>
          <w:tblCellMar>
            <w:top w:w="15" w:type="dxa"/>
            <w:left w:w="108" w:type="dxa"/>
            <w:bottom w:w="15" w:type="dxa"/>
            <w:right w:w="108" w:type="dxa"/>
          </w:tblCellMar>
        </w:tblPrEx>
        <w:trPr>
          <w:cantSplit/>
          <w:trHeight w:val="940" w:hRule="atLeast"/>
        </w:trPr>
        <w:tc>
          <w:tcPr>
            <w:tcW w:w="39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bookmarkStart w:id="10" w:name="OLE_LINK32" w:colFirst="3" w:colLast="3"/>
            <w:bookmarkStart w:id="11" w:name="OLE_LINK31" w:colFirst="1" w:colLast="1"/>
            <w:bookmarkStart w:id="12" w:name="OLE_LINK4" w:colFirst="1" w:colLast="1"/>
            <w:bookmarkStart w:id="13" w:name="OLE_LINK15" w:colFirst="5" w:colLast="5"/>
            <w:bookmarkStart w:id="14" w:name="OLE_LINK33" w:colFirst="5" w:colLast="5"/>
            <w:bookmarkStart w:id="15" w:name="OLE_LINK22" w:colFirst="4" w:colLast="4"/>
            <w:r>
              <w:rPr>
                <w:rFonts w:hint="eastAsia" w:ascii="仿宋" w:hAnsi="仿宋" w:eastAsia="仿宋" w:cs="仿宋"/>
                <w:i w:val="0"/>
                <w:iCs w:val="0"/>
                <w:color w:val="000000"/>
                <w:kern w:val="0"/>
                <w:sz w:val="21"/>
                <w:szCs w:val="21"/>
                <w:u w:val="none"/>
                <w:lang w:val="en-US" w:eastAsia="zh-CN" w:bidi="ar"/>
              </w:rPr>
              <w:t>1</w:t>
            </w:r>
          </w:p>
        </w:tc>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2E2-01</w:t>
            </w:r>
          </w:p>
        </w:tc>
        <w:tc>
          <w:tcPr>
            <w:tcW w:w="8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东二指廊</w:t>
            </w:r>
          </w:p>
        </w:tc>
        <w:tc>
          <w:tcPr>
            <w:tcW w:w="50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餐饮</w:t>
            </w:r>
          </w:p>
        </w:tc>
        <w:tc>
          <w:tcPr>
            <w:tcW w:w="177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品牌餐饮店（中式正餐、中式快餐/简餐、茶餐厅、亚洲风味餐厅、咖啡茶饮、甜品烘焙等，主营产品不得为面条类）</w:t>
            </w:r>
          </w:p>
        </w:tc>
        <w:tc>
          <w:tcPr>
            <w:tcW w:w="82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r>
      <w:tr>
        <w:tblPrEx>
          <w:tblCellMar>
            <w:top w:w="15" w:type="dxa"/>
            <w:left w:w="108" w:type="dxa"/>
            <w:bottom w:w="15" w:type="dxa"/>
            <w:right w:w="108" w:type="dxa"/>
          </w:tblCellMar>
        </w:tblPrEx>
        <w:trPr>
          <w:cantSplit/>
          <w:trHeight w:val="935" w:hRule="atLeast"/>
        </w:trPr>
        <w:tc>
          <w:tcPr>
            <w:tcW w:w="39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bookmarkStart w:id="16" w:name="OLE_LINK12"/>
            <w:r>
              <w:rPr>
                <w:rFonts w:hint="eastAsia" w:ascii="仿宋" w:hAnsi="仿宋" w:eastAsia="仿宋" w:cs="仿宋"/>
                <w:i w:val="0"/>
                <w:iCs w:val="0"/>
                <w:color w:val="000000"/>
                <w:kern w:val="0"/>
                <w:sz w:val="21"/>
                <w:szCs w:val="21"/>
                <w:u w:val="none"/>
                <w:lang w:val="en-US" w:eastAsia="zh-CN" w:bidi="ar"/>
              </w:rPr>
              <w:t>2WC-13</w:t>
            </w:r>
            <w:bookmarkEnd w:id="16"/>
          </w:p>
        </w:tc>
        <w:tc>
          <w:tcPr>
            <w:tcW w:w="8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二层西集中区</w:t>
            </w:r>
          </w:p>
        </w:tc>
        <w:tc>
          <w:tcPr>
            <w:tcW w:w="50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餐饮</w:t>
            </w:r>
          </w:p>
        </w:tc>
        <w:tc>
          <w:tcPr>
            <w:tcW w:w="177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品牌餐饮店（中式正餐、中式快餐/简餐、茶餐厅、亚洲风味餐厅、咖啡茶饮、甜品烘焙等</w:t>
            </w:r>
          </w:p>
        </w:tc>
        <w:tc>
          <w:tcPr>
            <w:tcW w:w="82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287.95㎡（120㎡防火舱+167.95㎡敞开式就餐区）</w:t>
            </w:r>
          </w:p>
        </w:tc>
      </w:tr>
      <w:bookmarkEnd w:id="10"/>
      <w:bookmarkEnd w:id="11"/>
      <w:bookmarkEnd w:id="12"/>
      <w:bookmarkEnd w:id="13"/>
      <w:bookmarkEnd w:id="14"/>
      <w:bookmarkEnd w:id="15"/>
    </w:tbl>
    <w:p>
      <w:pPr>
        <w:widowControl w:val="0"/>
        <w:jc w:val="both"/>
        <w:rPr>
          <w:rFonts w:hint="default" w:ascii="Times New Roman" w:hAnsi="Times New Roman"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kern w:val="0"/>
          <w:sz w:val="21"/>
          <w:szCs w:val="21"/>
          <w:highlight w:val="yellow"/>
        </w:rPr>
      </w:pPr>
      <w:r>
        <w:rPr>
          <w:rFonts w:hint="default" w:ascii="Times New Roman" w:hAnsi="Times New Roman" w:eastAsia="宋体" w:cs="Times New Roman"/>
          <w:color w:val="auto"/>
          <w:sz w:val="24"/>
          <w:highlight w:val="none"/>
          <w:lang w:val="en-US" w:eastAsia="zh-CN"/>
        </w:rPr>
        <w:t>4、合同期限：</w:t>
      </w:r>
      <w:bookmarkStart w:id="17" w:name="OLE_LINK10"/>
      <w:r>
        <w:rPr>
          <w:rFonts w:hint="default" w:ascii="Times New Roman" w:hAnsi="Times New Roman" w:eastAsia="宋体" w:cs="Times New Roman"/>
          <w:color w:val="auto"/>
          <w:sz w:val="24"/>
          <w:highlight w:val="none"/>
          <w:lang w:val="en-US" w:eastAsia="zh-CN"/>
        </w:rPr>
        <w:t>5年，合同执行期限自适用场地交付起开始计算，装修免租期为适用场地交付之日起最多不超过90个日历日。其中非经营方原因导致的停工，在提供相应证明文件后，可不计入免租期，具体以招商人审批为准。如提前完成装修并开业以实际开业之日起租。</w:t>
      </w:r>
    </w:p>
    <w:bookmarkEnd w:id="17"/>
    <w:p>
      <w:pPr>
        <w:keepNext/>
        <w:keepLines/>
        <w:widowControl w:val="0"/>
        <w:numPr>
          <w:ilvl w:val="0"/>
          <w:numId w:val="1"/>
        </w:numPr>
        <w:spacing w:before="156" w:beforeLines="50" w:after="156" w:afterLines="50" w:line="360" w:lineRule="auto"/>
        <w:jc w:val="both"/>
        <w:outlineLvl w:val="1"/>
        <w:rPr>
          <w:rFonts w:hint="default" w:ascii="Times New Roman" w:hAnsi="Times New Roman" w:eastAsia="宋体" w:cs="Times New Roman"/>
          <w:b/>
          <w:bCs/>
          <w:color w:val="auto"/>
          <w:kern w:val="2"/>
          <w:sz w:val="28"/>
          <w:szCs w:val="28"/>
          <w:highlight w:val="none"/>
          <w:lang w:val="en-US" w:eastAsia="zh-CN" w:bidi="ar-SA"/>
        </w:rPr>
      </w:pPr>
      <w:bookmarkStart w:id="18" w:name="_Toc23714"/>
      <w:bookmarkStart w:id="19" w:name="_Toc431970292"/>
      <w:bookmarkStart w:id="20" w:name="_Toc430855197"/>
      <w:r>
        <w:rPr>
          <w:rFonts w:hint="default" w:ascii="Times New Roman" w:hAnsi="Times New Roman" w:eastAsia="宋体" w:cs="Times New Roman"/>
          <w:b/>
          <w:bCs/>
          <w:color w:val="auto"/>
          <w:kern w:val="2"/>
          <w:sz w:val="28"/>
          <w:szCs w:val="28"/>
          <w:highlight w:val="none"/>
          <w:lang w:val="en-US" w:eastAsia="zh-CN" w:bidi="ar-SA"/>
        </w:rPr>
        <w:t>响应人资格要求</w:t>
      </w:r>
      <w:bookmarkEnd w:id="18"/>
      <w:bookmarkEnd w:id="19"/>
      <w:bookmarkEnd w:id="20"/>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val="en-US" w:eastAsia="zh-CN"/>
        </w:rPr>
        <w:t>响应人</w:t>
      </w:r>
      <w:r>
        <w:rPr>
          <w:rFonts w:hint="default" w:ascii="Times New Roman" w:hAnsi="Times New Roman" w:eastAsia="宋体" w:cs="Times New Roman"/>
          <w:color w:val="auto"/>
          <w:sz w:val="24"/>
          <w:szCs w:val="24"/>
          <w:highlight w:val="none"/>
        </w:rPr>
        <w:t>应为符合中国法律法规及行业经营管理规定、具有行业必要从业执照或资质的境内企业法人，截至20</w:t>
      </w: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31</w:t>
      </w:r>
      <w:r>
        <w:rPr>
          <w:rFonts w:hint="default" w:ascii="Times New Roman" w:hAnsi="Times New Roman" w:eastAsia="宋体" w:cs="Times New Roman"/>
          <w:color w:val="auto"/>
          <w:sz w:val="24"/>
          <w:szCs w:val="24"/>
          <w:highlight w:val="none"/>
        </w:rPr>
        <w:t>日前，具有</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default" w:ascii="Times New Roman" w:hAnsi="Times New Roman" w:eastAsia="宋体" w:cs="Times New Roman"/>
          <w:color w:val="auto"/>
          <w:sz w:val="24"/>
          <w:szCs w:val="24"/>
          <w:highlight w:val="none"/>
        </w:rPr>
        <w:t>（含）以上相关运营管理经验</w:t>
      </w:r>
      <w:r>
        <w:rPr>
          <w:rFonts w:hint="default" w:ascii="Times New Roman" w:hAnsi="Times New Roman" w:eastAsia="宋体" w:cs="Times New Roman"/>
          <w:color w:val="auto"/>
          <w:sz w:val="24"/>
          <w:szCs w:val="24"/>
          <w:highlight w:val="none"/>
          <w:lang w:val="en-US" w:eastAsia="zh-CN"/>
        </w:rPr>
        <w:t>，且202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年纳税级别达B级及以上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en-US" w:eastAsia="zh-CN"/>
        </w:rPr>
        <w:t>（响应人须提供营业执照等）。</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2.响应人须具备自有品牌的生产企业、或自有注册商标的经销商、或具备合法代理资格的代理商；如引进非自有品牌，须提供有效的品牌授权书、特殊行业授权书。</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3.响应人符合运营投标项目所需的国家规定的相关资质条件（营业执照、食品经营许可证等，具体视项目决定）。</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4.如符合招商条件的T3航站楼现有商业项目经营商户或曾经经营商户参与本次招商，不得与招商人存在法律仲裁、诉讼关系。</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守法经营，诚实守信。在以前的经营活动中未出现过以商业贿赂等不正当竞争手段取得经营权的记录。在国家企业信用信息公示系统（http://www.gsxt.gov.cn/）及企查查中显示经营中无违法记录，无虚假广告行为，无不正当竞争行为。银行信用良好，无不良欠款记录。无被暂停投标资格且在暂停期内的，以上需提交书面承诺及相关文件。</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6.本项目不接受联合体形式参与，有控股及关联的公司只能选择一家公司报名参与，否则将被同时取消参与资格。</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lang w:val="en-US" w:eastAsia="zh-CN"/>
        </w:rPr>
        <w:t>.响应人需针对《湖北机场集团有限公司“供应商不良行为”管</w:t>
      </w:r>
      <w:r>
        <w:rPr>
          <w:rFonts w:hint="default" w:ascii="Times New Roman" w:hAnsi="Times New Roman" w:eastAsia="宋体" w:cs="Times New Roman"/>
          <w:color w:val="auto"/>
          <w:sz w:val="24"/>
          <w:szCs w:val="24"/>
          <w:highlight w:val="none"/>
        </w:rPr>
        <w:t>理办法》在响应文件中做出承诺，格式详见响应文件格式</w:t>
      </w:r>
      <w:r>
        <w:rPr>
          <w:rFonts w:hint="default" w:ascii="Times New Roman" w:hAnsi="Times New Roman" w:eastAsia="宋体" w:cs="Times New Roman"/>
          <w:color w:val="auto"/>
          <w:sz w:val="24"/>
          <w:szCs w:val="24"/>
          <w:highlight w:val="none"/>
          <w:lang w:eastAsia="zh-CN"/>
        </w:rPr>
        <w:t>。</w:t>
      </w:r>
    </w:p>
    <w:p>
      <w:pPr>
        <w:keepNext/>
        <w:keepLines/>
        <w:widowControl w:val="0"/>
        <w:numPr>
          <w:ilvl w:val="0"/>
          <w:numId w:val="1"/>
        </w:numPr>
        <w:spacing w:before="156" w:beforeLines="50" w:after="156" w:afterLines="50" w:line="360" w:lineRule="auto"/>
        <w:jc w:val="both"/>
        <w:outlineLvl w:val="1"/>
        <w:rPr>
          <w:rFonts w:hint="default" w:ascii="Times New Roman" w:hAnsi="Times New Roman" w:eastAsia="宋体" w:cs="Times New Roman"/>
          <w:b/>
          <w:bCs/>
          <w:color w:val="auto"/>
          <w:kern w:val="2"/>
          <w:sz w:val="28"/>
          <w:szCs w:val="28"/>
          <w:highlight w:val="none"/>
          <w:lang w:val="en-US" w:eastAsia="zh-CN" w:bidi="ar-SA"/>
        </w:rPr>
      </w:pPr>
      <w:bookmarkStart w:id="21" w:name="_Toc4161"/>
      <w:bookmarkStart w:id="22" w:name="_Toc430855203"/>
      <w:bookmarkStart w:id="23" w:name="_Toc431970298"/>
      <w:r>
        <w:rPr>
          <w:rFonts w:hint="default" w:ascii="Times New Roman" w:hAnsi="Times New Roman" w:eastAsia="宋体" w:cs="Times New Roman"/>
          <w:b/>
          <w:bCs/>
          <w:color w:val="auto"/>
          <w:kern w:val="2"/>
          <w:sz w:val="28"/>
          <w:szCs w:val="28"/>
          <w:highlight w:val="none"/>
          <w:lang w:val="en-US" w:eastAsia="zh-CN" w:bidi="ar-SA"/>
        </w:rPr>
        <w:t>报名及招商文件的领取</w:t>
      </w:r>
      <w:bookmarkEnd w:id="21"/>
    </w:p>
    <w:p>
      <w:pPr>
        <w:snapToGrid w:val="0"/>
        <w:spacing w:line="360" w:lineRule="auto"/>
        <w:ind w:firstLine="480" w:firstLineChars="200"/>
        <w:rPr>
          <w:rFonts w:hint="default" w:ascii="Times New Roman" w:hAnsi="Times New Roman" w:eastAsia="宋体" w:cs="Times New Roman"/>
          <w:sz w:val="24"/>
          <w:highlight w:val="yellow"/>
          <w:lang w:val="en-US" w:eastAsia="zh-CN"/>
        </w:rPr>
      </w:pPr>
      <w:r>
        <w:rPr>
          <w:rFonts w:hint="default" w:ascii="Times New Roman" w:hAnsi="Times New Roman" w:eastAsia="宋体" w:cs="Times New Roman"/>
          <w:sz w:val="24"/>
          <w:highlight w:val="none"/>
          <w:lang w:val="en-US" w:eastAsia="zh-CN"/>
        </w:rPr>
        <w:t>1、</w:t>
      </w:r>
      <w:r>
        <w:rPr>
          <w:rFonts w:hint="default" w:ascii="Times New Roman" w:hAnsi="Times New Roman" w:eastAsia="宋体" w:cs="Times New Roman"/>
          <w:sz w:val="24"/>
          <w:highlight w:val="none"/>
        </w:rPr>
        <w:t>获取时间：202</w:t>
      </w:r>
      <w:r>
        <w:rPr>
          <w:rFonts w:hint="eastAsia"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2</w:t>
      </w:r>
      <w:r>
        <w:rPr>
          <w:rFonts w:hint="default" w:ascii="Times New Roman" w:hAnsi="Times New Roman" w:eastAsia="宋体" w:cs="Times New Roman"/>
          <w:sz w:val="24"/>
          <w:highlight w:val="none"/>
        </w:rPr>
        <w:t>日至202</w:t>
      </w:r>
      <w:r>
        <w:rPr>
          <w:rFonts w:hint="eastAsia"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rPr>
        <w:t>月</w:t>
      </w:r>
      <w:r>
        <w:rPr>
          <w:rFonts w:hint="eastAsia"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日（每天上午8:30至12:00，下午14:00至17:00）。</w:t>
      </w:r>
    </w:p>
    <w:p>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2、招商</w:t>
      </w:r>
      <w:r>
        <w:rPr>
          <w:rFonts w:hint="default" w:ascii="Times New Roman" w:hAnsi="Times New Roman" w:eastAsia="宋体" w:cs="Times New Roman"/>
          <w:sz w:val="24"/>
          <w:highlight w:val="none"/>
        </w:rPr>
        <w:t>文件获取方式：</w:t>
      </w:r>
    </w:p>
    <w:p>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（1）网络获取（登陆“数智云采”官网（https</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//cjyc.hbbidding.com.cn/hubeiyth/），进入“云采购平台”，按照“帮助中心--业务操作指南--数智云采供应商操作手册”完成获取）。</w:t>
      </w:r>
    </w:p>
    <w:p>
      <w:pPr>
        <w:snapToGrid w:val="0"/>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3、招商</w:t>
      </w:r>
      <w:r>
        <w:rPr>
          <w:rFonts w:hint="default" w:ascii="Times New Roman" w:hAnsi="Times New Roman" w:eastAsia="宋体" w:cs="Times New Roman"/>
          <w:sz w:val="24"/>
          <w:highlight w:val="none"/>
        </w:rPr>
        <w:t>文件售价</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00元，售后不退。</w:t>
      </w:r>
    </w:p>
    <w:p>
      <w:pPr>
        <w:snapToGrid w:val="0"/>
        <w:spacing w:line="360" w:lineRule="auto"/>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sz w:val="24"/>
          <w:highlight w:val="none"/>
          <w:lang w:val="en-US" w:eastAsia="zh-CN"/>
        </w:rPr>
        <w:t>4、</w:t>
      </w:r>
      <w:r>
        <w:rPr>
          <w:rFonts w:hint="default" w:ascii="Times New Roman" w:hAnsi="Times New Roman" w:eastAsia="宋体" w:cs="Times New Roman"/>
          <w:sz w:val="24"/>
          <w:highlight w:val="none"/>
        </w:rPr>
        <w:t>不得参与本次招商</w:t>
      </w:r>
      <w:r>
        <w:rPr>
          <w:rFonts w:hint="default" w:ascii="Times New Roman" w:hAnsi="Times New Roman" w:eastAsia="宋体" w:cs="Times New Roman"/>
          <w:sz w:val="24"/>
          <w:highlight w:val="none"/>
          <w:lang w:val="en-US" w:eastAsia="zh-CN"/>
        </w:rPr>
        <w:t>情形：/</w:t>
      </w:r>
    </w:p>
    <w:p>
      <w:pPr>
        <w:keepNext/>
        <w:keepLines/>
        <w:widowControl w:val="0"/>
        <w:spacing w:before="156" w:beforeLines="50" w:after="156" w:afterLines="50" w:line="360" w:lineRule="auto"/>
        <w:jc w:val="both"/>
        <w:outlineLvl w:val="1"/>
        <w:rPr>
          <w:rFonts w:hint="default" w:ascii="Times New Roman" w:hAnsi="Times New Roman" w:eastAsia="宋体" w:cs="Times New Roman"/>
          <w:b/>
          <w:bCs/>
          <w:color w:val="auto"/>
          <w:kern w:val="2"/>
          <w:sz w:val="28"/>
          <w:szCs w:val="28"/>
          <w:highlight w:val="none"/>
          <w:lang w:val="en-US" w:eastAsia="zh-CN" w:bidi="ar-SA"/>
        </w:rPr>
      </w:pPr>
      <w:bookmarkStart w:id="24" w:name="_Toc430855202"/>
      <w:bookmarkStart w:id="25" w:name="_Toc431970297"/>
      <w:bookmarkStart w:id="26" w:name="_Toc1674"/>
      <w:r>
        <w:rPr>
          <w:rFonts w:hint="default" w:ascii="Times New Roman" w:hAnsi="Times New Roman" w:eastAsia="宋体" w:cs="Times New Roman"/>
          <w:b/>
          <w:bCs/>
          <w:color w:val="auto"/>
          <w:kern w:val="2"/>
          <w:sz w:val="28"/>
          <w:szCs w:val="28"/>
          <w:highlight w:val="none"/>
          <w:lang w:val="en-US" w:eastAsia="zh-CN" w:bidi="ar-SA"/>
        </w:rPr>
        <w:t>四、递交响应文件及磋商</w:t>
      </w:r>
      <w:bookmarkEnd w:id="24"/>
      <w:bookmarkEnd w:id="25"/>
      <w:r>
        <w:rPr>
          <w:rFonts w:hint="default" w:ascii="Times New Roman" w:hAnsi="Times New Roman" w:eastAsia="宋体" w:cs="Times New Roman"/>
          <w:b/>
          <w:bCs/>
          <w:color w:val="auto"/>
          <w:kern w:val="2"/>
          <w:sz w:val="28"/>
          <w:szCs w:val="28"/>
          <w:highlight w:val="none"/>
          <w:lang w:val="en-US" w:eastAsia="zh-CN" w:bidi="ar-SA"/>
        </w:rPr>
        <w:t>时间、地点</w:t>
      </w:r>
      <w:bookmarkEnd w:id="26"/>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1、递交响应文件截止时间：20</w:t>
      </w:r>
      <w:r>
        <w:rPr>
          <w:rFonts w:hint="default"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14</w:t>
      </w:r>
      <w:r>
        <w:rPr>
          <w:rFonts w:hint="default" w:ascii="Times New Roman" w:hAnsi="Times New Roman" w:eastAsia="宋体" w:cs="Times New Roman"/>
          <w:color w:val="auto"/>
          <w:sz w:val="24"/>
          <w:highlight w:val="none"/>
        </w:rPr>
        <w:t>日</w:t>
      </w:r>
      <w:r>
        <w:rPr>
          <w:rFonts w:hint="eastAsia" w:ascii="Times New Roman" w:hAnsi="Times New Roman" w:eastAsia="宋体" w:cs="Times New Roman"/>
          <w:color w:val="auto"/>
          <w:sz w:val="24"/>
          <w:highlight w:val="none"/>
          <w:lang w:val="en-US" w:eastAsia="zh-CN"/>
        </w:rPr>
        <w:t>09</w:t>
      </w:r>
      <w:r>
        <w:rPr>
          <w:rFonts w:hint="default" w:ascii="Times New Roman" w:hAnsi="Times New Roman" w:eastAsia="宋体" w:cs="Times New Roman"/>
          <w:color w:val="auto"/>
          <w:sz w:val="24"/>
          <w:highlight w:val="none"/>
        </w:rPr>
        <w:t>时30分</w:t>
      </w:r>
      <w:r>
        <w:rPr>
          <w:rFonts w:hint="default" w:ascii="Times New Roman" w:hAnsi="Times New Roman" w:eastAsia="宋体" w:cs="Times New Roman"/>
          <w:color w:val="auto"/>
          <w:sz w:val="24"/>
          <w:highlight w:val="none"/>
          <w:lang w:val="en-US" w:eastAsia="zh-CN"/>
        </w:rPr>
        <w:t>整</w:t>
      </w:r>
      <w:r>
        <w:rPr>
          <w:rFonts w:hint="default" w:ascii="Times New Roman" w:hAnsi="Times New Roman" w:eastAsia="宋体" w:cs="Times New Roman"/>
          <w:color w:val="auto"/>
          <w:sz w:val="24"/>
          <w:highlight w:val="none"/>
        </w:rPr>
        <w:t>，</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2、递交响应文件地点及磋商地点：</w:t>
      </w:r>
      <w:r>
        <w:rPr>
          <w:rFonts w:hint="default" w:ascii="Times New Roman" w:hAnsi="Times New Roman" w:eastAsia="宋体" w:cs="Times New Roman"/>
          <w:color w:val="auto"/>
          <w:sz w:val="24"/>
          <w:highlight w:val="none"/>
          <w:lang w:eastAsia="zh-CN"/>
        </w:rPr>
        <w:t>湖北机场集团有限公司综合办公楼</w:t>
      </w:r>
      <w:r>
        <w:rPr>
          <w:rFonts w:hint="default" w:ascii="Times New Roman" w:hAnsi="Times New Roman" w:eastAsia="宋体" w:cs="Times New Roman"/>
          <w:color w:val="auto"/>
          <w:sz w:val="24"/>
          <w:highlight w:val="none"/>
          <w:lang w:val="en-US" w:eastAsia="zh-CN"/>
        </w:rPr>
        <w:t>A2</w:t>
      </w:r>
      <w:r>
        <w:rPr>
          <w:rFonts w:hint="default" w:ascii="Times New Roman" w:hAnsi="Times New Roman" w:eastAsia="宋体" w:cs="Times New Roman"/>
          <w:color w:val="auto"/>
          <w:sz w:val="24"/>
          <w:highlight w:val="none"/>
          <w:lang w:eastAsia="zh-CN"/>
        </w:rPr>
        <w:t>08</w:t>
      </w:r>
      <w:r>
        <w:rPr>
          <w:rFonts w:hint="default" w:ascii="Times New Roman" w:hAnsi="Times New Roman" w:eastAsia="宋体" w:cs="Times New Roman"/>
          <w:color w:val="auto"/>
          <w:sz w:val="24"/>
          <w:highlight w:val="none"/>
          <w:lang w:val="en-US" w:eastAsia="zh-CN"/>
        </w:rPr>
        <w:t>会议室</w:t>
      </w:r>
      <w:r>
        <w:rPr>
          <w:rFonts w:hint="default" w:ascii="Times New Roman" w:hAnsi="Times New Roman" w:eastAsia="宋体" w:cs="Times New Roman"/>
          <w:color w:val="auto"/>
          <w:sz w:val="24"/>
          <w:highlight w:val="none"/>
        </w:rPr>
        <w:t>。</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3、逾期送达指定地点的或者不按照招商文件要求密封的响应文件，招商人和招商代理机构不予受理。</w:t>
      </w:r>
    </w:p>
    <w:p>
      <w:pPr>
        <w:snapToGrid w:val="0"/>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color w:val="auto"/>
          <w:sz w:val="24"/>
          <w:highlight w:val="none"/>
          <w:lang w:val="en-US" w:eastAsia="zh-CN"/>
        </w:rPr>
        <w:t>备注：有效响应人不足3家的，经评审委员会商议一致后，继续采取两家比选或一家直接洽商方式进行评审。对于不满足招商需求的，经评审委员会确认后，可终止招商</w:t>
      </w:r>
      <w:r>
        <w:rPr>
          <w:rFonts w:hint="default" w:ascii="Times New Roman" w:hAnsi="Times New Roman" w:eastAsia="宋体" w:cs="Times New Roman"/>
          <w:color w:val="auto"/>
          <w:sz w:val="24"/>
          <w:highlight w:val="none"/>
        </w:rPr>
        <w:t>。</w:t>
      </w:r>
    </w:p>
    <w:p>
      <w:pPr>
        <w:keepNext/>
        <w:keepLines/>
        <w:widowControl w:val="0"/>
        <w:spacing w:before="156" w:beforeLines="50" w:after="156" w:afterLines="50" w:line="360" w:lineRule="auto"/>
        <w:jc w:val="both"/>
        <w:outlineLvl w:val="1"/>
        <w:rPr>
          <w:rFonts w:hint="default" w:ascii="Times New Roman" w:hAnsi="Times New Roman" w:eastAsia="宋体" w:cs="Times New Roman"/>
          <w:b/>
          <w:bCs/>
          <w:color w:val="auto"/>
          <w:kern w:val="2"/>
          <w:sz w:val="28"/>
          <w:szCs w:val="28"/>
          <w:highlight w:val="none"/>
          <w:lang w:val="en-US" w:eastAsia="zh-CN" w:bidi="ar-SA"/>
        </w:rPr>
      </w:pPr>
      <w:bookmarkStart w:id="27" w:name="_Toc12142"/>
      <w:r>
        <w:rPr>
          <w:rFonts w:hint="default" w:ascii="Times New Roman" w:hAnsi="Times New Roman" w:eastAsia="宋体" w:cs="Times New Roman"/>
          <w:b/>
          <w:bCs/>
          <w:color w:val="auto"/>
          <w:kern w:val="2"/>
          <w:sz w:val="28"/>
          <w:szCs w:val="28"/>
          <w:highlight w:val="none"/>
          <w:lang w:val="en-US" w:eastAsia="zh-CN" w:bidi="ar-SA"/>
        </w:rPr>
        <w:t>五、发布公告的媒介</w:t>
      </w:r>
      <w:bookmarkEnd w:id="27"/>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本次招商公告同时</w:t>
      </w:r>
      <w:r>
        <w:rPr>
          <w:rFonts w:hint="default" w:ascii="Times New Roman" w:hAnsi="Times New Roman" w:eastAsia="宋体" w:cs="Times New Roman"/>
          <w:color w:val="auto"/>
          <w:sz w:val="24"/>
          <w:highlight w:val="none"/>
          <w:lang w:val="en-US" w:eastAsia="zh-CN"/>
        </w:rPr>
        <w:t>在中国招标投标公共服务平台(网址：http://www.cebpubservice.com/)、湖北机场集团有限公司（www.hbairport.com）</w:t>
      </w:r>
      <w:r>
        <w:rPr>
          <w:rFonts w:hint="default" w:ascii="Times New Roman" w:hAnsi="Times New Roman" w:eastAsia="宋体" w:cs="Times New Roman"/>
          <w:color w:val="auto"/>
          <w:sz w:val="24"/>
          <w:highlight w:val="none"/>
        </w:rPr>
        <w:t>媒体上发布。</w:t>
      </w:r>
    </w:p>
    <w:p>
      <w:pPr>
        <w:keepNext/>
        <w:keepLines/>
        <w:widowControl w:val="0"/>
        <w:spacing w:before="156" w:beforeLines="50" w:after="156" w:afterLines="50" w:line="360" w:lineRule="auto"/>
        <w:jc w:val="both"/>
        <w:outlineLvl w:val="1"/>
        <w:rPr>
          <w:rFonts w:hint="default" w:ascii="Times New Roman" w:hAnsi="Times New Roman" w:eastAsia="宋体" w:cs="Times New Roman"/>
          <w:b/>
          <w:bCs/>
          <w:color w:val="auto"/>
          <w:kern w:val="2"/>
          <w:sz w:val="28"/>
          <w:szCs w:val="28"/>
          <w:highlight w:val="none"/>
          <w:lang w:val="en-US" w:eastAsia="zh-CN" w:bidi="ar-SA"/>
        </w:rPr>
      </w:pPr>
      <w:bookmarkStart w:id="28" w:name="_Toc5113"/>
      <w:r>
        <w:rPr>
          <w:rFonts w:hint="default" w:ascii="Times New Roman" w:hAnsi="Times New Roman" w:eastAsia="宋体" w:cs="Times New Roman"/>
          <w:b/>
          <w:bCs/>
          <w:color w:val="auto"/>
          <w:kern w:val="2"/>
          <w:sz w:val="28"/>
          <w:szCs w:val="28"/>
          <w:highlight w:val="none"/>
          <w:lang w:val="en-US" w:eastAsia="zh-CN" w:bidi="ar-SA"/>
        </w:rPr>
        <w:t>六、联系方式</w:t>
      </w:r>
      <w:bookmarkEnd w:id="22"/>
      <w:bookmarkEnd w:id="23"/>
      <w:bookmarkEnd w:id="28"/>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招商代理机构：湖北省招标股份有限公司</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联系地址：武汉市武昌区中北路108号兴业银行大厦5层</w:t>
      </w:r>
    </w:p>
    <w:p>
      <w:pPr>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联 系 人：</w:t>
      </w:r>
      <w:r>
        <w:rPr>
          <w:rFonts w:hint="default" w:ascii="Times New Roman" w:hAnsi="Times New Roman" w:eastAsia="宋体" w:cs="Times New Roman"/>
          <w:color w:val="auto"/>
          <w:sz w:val="24"/>
          <w:highlight w:val="none"/>
          <w:lang w:val="en-US" w:eastAsia="zh-CN"/>
        </w:rPr>
        <w:t>李华聪、</w:t>
      </w:r>
      <w:r>
        <w:rPr>
          <w:rFonts w:hint="default" w:ascii="Times New Roman" w:hAnsi="Times New Roman" w:eastAsia="宋体" w:cs="Times New Roman"/>
          <w:color w:val="auto"/>
          <w:sz w:val="24"/>
          <w:highlight w:val="none"/>
        </w:rPr>
        <w:t>罗宽</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电    话：027-87273559     传    真：027-87273559</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邮箱：hbzbzx2010@163.com</w:t>
      </w:r>
    </w:p>
    <w:p>
      <w:pPr>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招商人：</w:t>
      </w:r>
      <w:r>
        <w:rPr>
          <w:rFonts w:hint="default" w:ascii="Times New Roman" w:hAnsi="Times New Roman" w:eastAsia="宋体" w:cs="Times New Roman"/>
          <w:color w:val="auto"/>
          <w:sz w:val="24"/>
          <w:highlight w:val="none"/>
          <w:lang w:eastAsia="zh-CN"/>
        </w:rPr>
        <w:t>湖北机场集团实业发展有限公司</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联系地址：武汉市黄陂区天河机场内</w:t>
      </w:r>
    </w:p>
    <w:p>
      <w:pPr>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联 系 人：</w:t>
      </w:r>
      <w:r>
        <w:rPr>
          <w:rFonts w:hint="default" w:ascii="Times New Roman" w:hAnsi="Times New Roman" w:eastAsia="宋体" w:cs="Times New Roman"/>
          <w:sz w:val="24"/>
        </w:rPr>
        <w:t>杜</w:t>
      </w:r>
      <w:r>
        <w:rPr>
          <w:rFonts w:hint="eastAsia" w:ascii="Times New Roman" w:hAnsi="Times New Roman" w:eastAsia="宋体" w:cs="Times New Roman"/>
          <w:sz w:val="24"/>
          <w:lang w:val="en-US" w:eastAsia="zh-CN"/>
        </w:rPr>
        <w:t>女士</w:t>
      </w:r>
      <w:r>
        <w:rPr>
          <w:rFonts w:hint="default" w:ascii="Times New Roman" w:hAnsi="Times New Roman" w:eastAsia="宋体" w:cs="Times New Roman"/>
          <w:color w:val="auto"/>
          <w:sz w:val="24"/>
          <w:highlight w:val="none"/>
        </w:rPr>
        <w:t xml:space="preserve">          电    话：</w:t>
      </w:r>
      <w:r>
        <w:rPr>
          <w:rFonts w:hint="default" w:ascii="Times New Roman" w:hAnsi="Times New Roman" w:eastAsia="宋体" w:cs="Times New Roman"/>
          <w:color w:val="auto"/>
          <w:sz w:val="24"/>
          <w:highlight w:val="none"/>
          <w:lang w:val="en-US" w:eastAsia="zh-CN"/>
        </w:rPr>
        <w:t>027-8581</w:t>
      </w:r>
      <w:r>
        <w:rPr>
          <w:rFonts w:hint="eastAsia" w:ascii="Times New Roman" w:hAnsi="Times New Roman" w:eastAsia="宋体" w:cs="Times New Roman"/>
          <w:color w:val="auto"/>
          <w:sz w:val="24"/>
          <w:highlight w:val="none"/>
          <w:lang w:val="en-US" w:eastAsia="zh-CN"/>
        </w:rPr>
        <w:t>9308</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质疑：湖北省招标股份有限公司</w:t>
      </w:r>
      <w:r>
        <w:rPr>
          <w:rFonts w:hint="default" w:ascii="Times New Roman" w:hAnsi="Times New Roman" w:eastAsia="宋体" w:cs="Times New Roman"/>
          <w:color w:val="auto"/>
          <w:sz w:val="24"/>
          <w:highlight w:val="none"/>
          <w:lang w:val="en-US" w:eastAsia="zh-CN"/>
        </w:rPr>
        <w:t>运营管理</w:t>
      </w:r>
      <w:r>
        <w:rPr>
          <w:rFonts w:hint="default" w:ascii="Times New Roman" w:hAnsi="Times New Roman" w:eastAsia="宋体" w:cs="Times New Roman"/>
          <w:color w:val="auto"/>
          <w:sz w:val="24"/>
          <w:highlight w:val="none"/>
        </w:rPr>
        <w:t>部</w:t>
      </w:r>
    </w:p>
    <w:p>
      <w:pPr>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联系人：</w:t>
      </w:r>
      <w:r>
        <w:rPr>
          <w:rFonts w:hint="default" w:ascii="Times New Roman" w:hAnsi="Times New Roman" w:eastAsia="宋体" w:cs="Times New Roman"/>
          <w:color w:val="auto"/>
          <w:sz w:val="24"/>
          <w:highlight w:val="none"/>
          <w:lang w:val="en-US" w:eastAsia="zh-CN"/>
        </w:rPr>
        <w:t>刘刚</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联系电话：027-87816246</w:t>
      </w:r>
    </w:p>
    <w:p>
      <w:r>
        <w:rPr>
          <w:rFonts w:hint="default" w:ascii="Times New Roman" w:hAnsi="Times New Roman" w:eastAsia="宋体" w:cs="Times New Roman"/>
          <w:color w:val="auto"/>
          <w:sz w:val="24"/>
          <w:highlight w:val="none"/>
        </w:rPr>
        <w:t xml:space="preserve"> </w:t>
      </w:r>
      <w:r>
        <w:rPr>
          <w:rFonts w:hint="eastAsia"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 xml:space="preserve"> 2</w:t>
      </w:r>
      <w:r>
        <w:rPr>
          <w:rFonts w:hint="default" w:ascii="Times New Roman" w:hAnsi="Times New Roman" w:eastAsia="宋体" w:cs="Times New Roman"/>
          <w:color w:val="auto"/>
          <w:sz w:val="24"/>
          <w:highlight w:val="none"/>
          <w:lang w:val="en-US" w:eastAsia="zh-CN"/>
        </w:rPr>
        <w:t>02</w:t>
      </w:r>
      <w:r>
        <w:rPr>
          <w:rFonts w:hint="eastAsia"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A7F10"/>
    <w:multiLevelType w:val="singleLevel"/>
    <w:tmpl w:val="674A7F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kMGQ1NTEwZDFjNzE3M2UyZGEzMzNiNzFiY2ZlMjQifQ=="/>
  </w:docVars>
  <w:rsids>
    <w:rsidRoot w:val="5BC44180"/>
    <w:rsid w:val="5BC4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1578</Words>
  <Characters>1853</Characters>
  <Lines>0</Lines>
  <Paragraphs>0</Paragraphs>
  <TotalTime>0</TotalTime>
  <ScaleCrop>false</ScaleCrop>
  <LinksUpToDate>false</LinksUpToDate>
  <CharactersWithSpaces>1933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2025-07-01T07:30:00Z</dcterms:created>
  <dc:creator>LHC</dc:creator>
  <cp:lastModifiedBy>LHC</cp:lastModifiedBy>
  <dcterms:modified xsi:type="dcterms:W3CDTF">2025-07-01T07:30:56Z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312F0F84DAC148BC9F23C43C4659A9C3</vt:lpwstr>
  </property>
</Properties>
</file>