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E3F36">
      <w:pPr>
        <w:jc w:val="center"/>
        <w:rPr>
          <w:b/>
          <w:color w:val="auto"/>
          <w:sz w:val="28"/>
          <w:szCs w:val="28"/>
          <w:highlight w:val="none"/>
        </w:rPr>
      </w:pPr>
      <w:r>
        <w:rPr>
          <w:rFonts w:hint="eastAsia"/>
          <w:b/>
          <w:color w:val="auto"/>
          <w:sz w:val="28"/>
          <w:szCs w:val="28"/>
          <w:highlight w:val="none"/>
          <w:u w:val="single"/>
          <w:lang w:eastAsia="zh-CN"/>
        </w:rPr>
        <w:t>襄阳机场T2航站楼二楼（南侧）特产店招商</w:t>
      </w:r>
      <w:r>
        <w:rPr>
          <w:b/>
          <w:color w:val="auto"/>
          <w:sz w:val="28"/>
          <w:szCs w:val="28"/>
          <w:highlight w:val="none"/>
          <w:u w:val="single"/>
        </w:rPr>
        <w:t xml:space="preserve"> </w:t>
      </w:r>
      <w:r>
        <w:rPr>
          <w:rFonts w:hint="eastAsia"/>
          <w:b/>
          <w:color w:val="auto"/>
          <w:sz w:val="28"/>
          <w:szCs w:val="28"/>
          <w:highlight w:val="none"/>
        </w:rPr>
        <w:t>磋商公告</w:t>
      </w:r>
    </w:p>
    <w:p w14:paraId="27C8A2D9">
      <w:pPr>
        <w:spacing w:line="400" w:lineRule="exact"/>
        <w:ind w:firstLine="480" w:firstLineChars="200"/>
        <w:rPr>
          <w:color w:val="auto"/>
          <w:sz w:val="24"/>
          <w:szCs w:val="24"/>
          <w:highlight w:val="none"/>
          <w:u w:val="single"/>
        </w:rPr>
      </w:pPr>
    </w:p>
    <w:p w14:paraId="24A70762">
      <w:pPr>
        <w:spacing w:line="360" w:lineRule="auto"/>
        <w:ind w:firstLine="420" w:firstLineChars="200"/>
        <w:rPr>
          <w:rFonts w:ascii="Times New Roman" w:hAnsi="Times New Roman" w:eastAsia="宋体" w:cs="Times New Roman"/>
          <w:color w:val="auto"/>
          <w:szCs w:val="21"/>
          <w:highlight w:val="none"/>
        </w:rPr>
      </w:pPr>
      <w:bookmarkStart w:id="0" w:name="_Toc72415540"/>
      <w:r>
        <w:rPr>
          <w:rFonts w:hint="eastAsia" w:ascii="Times New Roman" w:hAnsi="Times New Roman" w:eastAsia="宋体" w:cs="Times New Roman"/>
          <w:color w:val="auto"/>
          <w:szCs w:val="21"/>
          <w:highlight w:val="none"/>
          <w:lang w:eastAsia="zh-CN"/>
        </w:rPr>
        <w:t>湖北正源建设工程项目管理有限公司</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w:t>
      </w:r>
      <w:r>
        <w:rPr>
          <w:rFonts w:hint="eastAsia" w:ascii="Times New Roman" w:hAnsi="Times New Roman" w:eastAsia="宋体" w:cs="Times New Roman"/>
          <w:color w:val="auto"/>
          <w:szCs w:val="21"/>
          <w:highlight w:val="none"/>
        </w:rPr>
        <w:t>代理机构”）受</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b/>
          <w:color w:val="auto"/>
          <w:szCs w:val="21"/>
          <w:highlight w:val="none"/>
          <w:u w:val="single"/>
        </w:rPr>
        <w:t>湖北机场集团襄阳机场有限责任公司</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招商人</w:t>
      </w:r>
      <w:r>
        <w:rPr>
          <w:rFonts w:hint="eastAsia" w:ascii="Times New Roman" w:hAnsi="Times New Roman" w:eastAsia="宋体" w:cs="Times New Roman"/>
          <w:color w:val="auto"/>
          <w:szCs w:val="21"/>
          <w:highlight w:val="none"/>
        </w:rPr>
        <w:t>”）的委托，对本项目组织磋商，现公开邀请潜在</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参加磋商活动。</w:t>
      </w:r>
    </w:p>
    <w:bookmarkEnd w:id="0"/>
    <w:p w14:paraId="7288C1BC">
      <w:pPr>
        <w:pStyle w:val="3"/>
        <w:spacing w:line="300" w:lineRule="exact"/>
        <w:rPr>
          <w:rFonts w:asciiTheme="majorEastAsia" w:hAnsiTheme="majorEastAsia"/>
          <w:color w:val="auto"/>
          <w:sz w:val="21"/>
          <w:szCs w:val="21"/>
          <w:highlight w:val="none"/>
        </w:rPr>
      </w:pPr>
      <w:bookmarkStart w:id="1" w:name="_Toc24582"/>
      <w:r>
        <w:rPr>
          <w:rFonts w:asciiTheme="majorEastAsia" w:hAnsiTheme="majorEastAsia"/>
          <w:color w:val="auto"/>
          <w:sz w:val="21"/>
          <w:szCs w:val="21"/>
          <w:highlight w:val="none"/>
        </w:rPr>
        <w:t>1</w:t>
      </w:r>
      <w:r>
        <w:rPr>
          <w:rFonts w:hint="eastAsia" w:asciiTheme="majorEastAsia" w:hAnsiTheme="majorEastAsia"/>
          <w:color w:val="auto"/>
          <w:sz w:val="21"/>
          <w:szCs w:val="21"/>
          <w:highlight w:val="none"/>
        </w:rPr>
        <w:t>．项目概况及</w:t>
      </w:r>
      <w:r>
        <w:rPr>
          <w:rFonts w:hint="eastAsia" w:asciiTheme="majorEastAsia" w:hAnsiTheme="majorEastAsia"/>
          <w:color w:val="auto"/>
          <w:sz w:val="21"/>
          <w:szCs w:val="21"/>
          <w:highlight w:val="none"/>
          <w:lang w:eastAsia="zh-CN"/>
        </w:rPr>
        <w:t>招商</w:t>
      </w:r>
      <w:r>
        <w:rPr>
          <w:rFonts w:hint="eastAsia" w:asciiTheme="majorEastAsia" w:hAnsiTheme="majorEastAsia"/>
          <w:color w:val="auto"/>
          <w:sz w:val="21"/>
          <w:szCs w:val="21"/>
          <w:highlight w:val="none"/>
        </w:rPr>
        <w:t>范围（</w:t>
      </w:r>
      <w:r>
        <w:rPr>
          <w:rFonts w:asciiTheme="majorEastAsia" w:hAnsiTheme="majorEastAsia"/>
          <w:color w:val="auto"/>
          <w:sz w:val="21"/>
          <w:szCs w:val="21"/>
          <w:highlight w:val="none"/>
        </w:rPr>
        <w:t>C</w:t>
      </w:r>
      <w:r>
        <w:rPr>
          <w:rFonts w:hint="eastAsia" w:asciiTheme="majorEastAsia" w:hAnsiTheme="majorEastAsia"/>
          <w:color w:val="auto"/>
          <w:sz w:val="21"/>
          <w:szCs w:val="21"/>
          <w:highlight w:val="none"/>
        </w:rPr>
        <w:t>-服务类）</w:t>
      </w:r>
      <w:bookmarkEnd w:id="1"/>
    </w:p>
    <w:p w14:paraId="6636980B">
      <w:pPr>
        <w:spacing w:line="400" w:lineRule="exact"/>
        <w:rPr>
          <w:rFonts w:hint="default" w:asciiTheme="minorEastAsia" w:hAnsiTheme="minorEastAsia"/>
          <w:color w:val="auto"/>
          <w:szCs w:val="21"/>
          <w:highlight w:val="none"/>
          <w:u w:val="single"/>
          <w:lang w:val="en-US"/>
        </w:rPr>
      </w:pPr>
      <w:r>
        <w:rPr>
          <w:rFonts w:hint="eastAsia" w:asciiTheme="minorEastAsia" w:hAnsiTheme="minorEastAsia"/>
          <w:color w:val="auto"/>
          <w:szCs w:val="21"/>
          <w:highlight w:val="none"/>
        </w:rPr>
        <w:t>1.1项目名称</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襄阳机场T2航站楼二楼（南侧）特产店招商</w:t>
      </w:r>
    </w:p>
    <w:p w14:paraId="1C23C969">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1.2项目编号：</w:t>
      </w:r>
      <w:r>
        <w:rPr>
          <w:rFonts w:hint="eastAsia" w:asciiTheme="minorEastAsia" w:hAnsiTheme="minorEastAsia"/>
          <w:color w:val="auto"/>
          <w:szCs w:val="21"/>
          <w:highlight w:val="none"/>
          <w:u w:val="single"/>
        </w:rPr>
        <w:t>HBZY【2025】01-02</w:t>
      </w:r>
    </w:p>
    <w:p w14:paraId="2BA74C60">
      <w:pPr>
        <w:spacing w:line="440" w:lineRule="exact"/>
        <w:rPr>
          <w:rFonts w:asciiTheme="minorEastAsia" w:hAnsiTheme="minorEastAsia"/>
          <w:color w:val="auto"/>
          <w:szCs w:val="21"/>
          <w:highlight w:val="none"/>
          <w:u w:val="single"/>
        </w:rPr>
      </w:pPr>
      <w:r>
        <w:rPr>
          <w:rFonts w:hint="eastAsia" w:asciiTheme="minorEastAsia" w:hAnsiTheme="minorEastAsia"/>
          <w:color w:val="auto"/>
          <w:szCs w:val="21"/>
          <w:highlight w:val="none"/>
        </w:rPr>
        <w:t>1.3</w:t>
      </w:r>
      <w:r>
        <w:rPr>
          <w:rFonts w:hint="eastAsia" w:asciiTheme="minorEastAsia" w:hAnsiTheme="minorEastAsia"/>
          <w:color w:val="auto"/>
          <w:szCs w:val="21"/>
          <w:highlight w:val="none"/>
          <w:lang w:val="en-US" w:eastAsia="zh-CN"/>
        </w:rPr>
        <w:t>招商</w:t>
      </w:r>
      <w:r>
        <w:rPr>
          <w:rFonts w:hint="eastAsia" w:asciiTheme="minorEastAsia" w:hAnsiTheme="minorEastAsia"/>
          <w:color w:val="auto"/>
          <w:szCs w:val="21"/>
          <w:highlight w:val="none"/>
        </w:rPr>
        <w:t>内容及范围</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襄阳机场T2航站楼二楼南侧</w:t>
      </w:r>
      <w:r>
        <w:rPr>
          <w:rFonts w:hint="eastAsia" w:asciiTheme="minorEastAsia" w:hAnsiTheme="minorEastAsia"/>
          <w:color w:val="auto"/>
          <w:szCs w:val="21"/>
          <w:highlight w:val="none"/>
          <w:u w:val="single"/>
          <w:lang w:val="en-US" w:eastAsia="zh-CN"/>
        </w:rPr>
        <w:t>电梯口</w:t>
      </w:r>
      <w:r>
        <w:rPr>
          <w:rFonts w:hint="eastAsia" w:asciiTheme="minorEastAsia" w:hAnsiTheme="minorEastAsia"/>
          <w:color w:val="auto"/>
          <w:szCs w:val="21"/>
          <w:highlight w:val="none"/>
          <w:u w:val="single"/>
          <w:lang w:eastAsia="zh-CN"/>
        </w:rPr>
        <w:t>特产店招商</w:t>
      </w:r>
      <w:r>
        <w:rPr>
          <w:rFonts w:hint="eastAsia" w:asciiTheme="minorEastAsia" w:hAnsiTheme="minorEastAsia"/>
          <w:color w:val="auto"/>
          <w:szCs w:val="21"/>
          <w:highlight w:val="none"/>
          <w:u w:val="single"/>
        </w:rPr>
        <w:t>，房屋面积70平米，经营业态：</w:t>
      </w:r>
      <w:r>
        <w:rPr>
          <w:rFonts w:hint="eastAsia" w:asciiTheme="minorEastAsia" w:hAnsiTheme="minorEastAsia"/>
          <w:color w:val="auto"/>
          <w:szCs w:val="21"/>
          <w:highlight w:val="none"/>
          <w:u w:val="single"/>
          <w:lang w:val="en-US" w:eastAsia="zh-CN"/>
        </w:rPr>
        <w:t>特产专卖店</w:t>
      </w:r>
      <w:r>
        <w:rPr>
          <w:rFonts w:hint="eastAsia" w:asciiTheme="minorEastAsia" w:hAnsiTheme="minorEastAsia"/>
          <w:color w:val="auto"/>
          <w:szCs w:val="21"/>
          <w:highlight w:val="none"/>
          <w:u w:val="single"/>
        </w:rPr>
        <w:t>。（具体内容见本招商文件第五章“招商需求”）</w:t>
      </w:r>
    </w:p>
    <w:p w14:paraId="0A653701">
      <w:pPr>
        <w:spacing w:line="440" w:lineRule="exact"/>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4</w:t>
      </w:r>
      <w:r>
        <w:rPr>
          <w:rFonts w:hint="eastAsia" w:asciiTheme="minorEastAsia" w:hAnsiTheme="minorEastAsia"/>
          <w:color w:val="auto"/>
          <w:szCs w:val="21"/>
          <w:highlight w:val="none"/>
          <w:lang w:val="en-US" w:eastAsia="zh-CN"/>
        </w:rPr>
        <w:t>合同</w:t>
      </w:r>
      <w:r>
        <w:rPr>
          <w:rFonts w:hint="eastAsia" w:asciiTheme="minorEastAsia" w:hAnsiTheme="minorEastAsia"/>
          <w:color w:val="auto"/>
          <w:szCs w:val="21"/>
          <w:highlight w:val="none"/>
        </w:rPr>
        <w:t>期限：</w:t>
      </w:r>
      <w:r>
        <w:rPr>
          <w:rFonts w:hint="eastAsia" w:asciiTheme="minorEastAsia" w:hAnsiTheme="minorEastAsia"/>
          <w:color w:val="auto"/>
          <w:szCs w:val="21"/>
          <w:highlight w:val="none"/>
          <w:u w:val="single"/>
        </w:rPr>
        <w:t>签订合同期限为3年。需要自行装修，装修方案经招商人审批通过，给予40天的免租装修期，须于商铺接手后半年内完成。</w:t>
      </w:r>
    </w:p>
    <w:p w14:paraId="558E1448">
      <w:pPr>
        <w:pStyle w:val="6"/>
        <w:spacing w:line="440" w:lineRule="exact"/>
        <w:ind w:firstLine="0" w:firstLineChars="0"/>
        <w:rPr>
          <w:rFonts w:asciiTheme="minorEastAsia" w:hAnsiTheme="minorEastAsia"/>
          <w:color w:val="auto"/>
          <w:szCs w:val="21"/>
          <w:highlight w:val="none"/>
          <w:u w:val="single"/>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其他</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404E86C4">
      <w:pPr>
        <w:pStyle w:val="3"/>
        <w:spacing w:line="360" w:lineRule="exact"/>
        <w:rPr>
          <w:color w:val="auto"/>
          <w:sz w:val="21"/>
          <w:szCs w:val="21"/>
          <w:highlight w:val="none"/>
        </w:rPr>
      </w:pPr>
      <w:bookmarkStart w:id="2" w:name="_Toc25170"/>
      <w:r>
        <w:rPr>
          <w:color w:val="auto"/>
          <w:sz w:val="21"/>
          <w:szCs w:val="21"/>
          <w:highlight w:val="none"/>
        </w:rPr>
        <w:t>2</w:t>
      </w:r>
      <w:r>
        <w:rPr>
          <w:rFonts w:hint="eastAsia"/>
          <w:color w:val="auto"/>
          <w:sz w:val="21"/>
          <w:szCs w:val="21"/>
          <w:highlight w:val="none"/>
        </w:rPr>
        <w:t>．</w:t>
      </w:r>
      <w:r>
        <w:rPr>
          <w:rFonts w:hint="eastAsia"/>
          <w:color w:val="auto"/>
          <w:sz w:val="21"/>
          <w:szCs w:val="21"/>
          <w:highlight w:val="none"/>
          <w:lang w:eastAsia="zh-CN"/>
        </w:rPr>
        <w:t>投标人</w:t>
      </w:r>
      <w:r>
        <w:rPr>
          <w:rFonts w:hint="eastAsia"/>
          <w:color w:val="auto"/>
          <w:sz w:val="21"/>
          <w:szCs w:val="21"/>
          <w:highlight w:val="none"/>
        </w:rPr>
        <w:t>资格要求</w:t>
      </w:r>
      <w:bookmarkEnd w:id="2"/>
    </w:p>
    <w:p w14:paraId="5A137C74">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 xml:space="preserve">.1 </w:t>
      </w:r>
      <w:r>
        <w:rPr>
          <w:rFonts w:hint="eastAsia" w:asciiTheme="minorEastAsia" w:hAnsiTheme="minorEastAsia"/>
          <w:color w:val="auto"/>
          <w:szCs w:val="21"/>
          <w:highlight w:val="none"/>
          <w:lang w:eastAsia="zh-CN"/>
        </w:rPr>
        <w:t>投标人</w:t>
      </w:r>
      <w:r>
        <w:rPr>
          <w:rFonts w:hint="eastAsia" w:asciiTheme="minorEastAsia" w:hAnsiTheme="minorEastAsia"/>
          <w:color w:val="auto"/>
          <w:szCs w:val="21"/>
          <w:highlight w:val="none"/>
        </w:rPr>
        <w:t>须具备:</w:t>
      </w:r>
    </w:p>
    <w:p w14:paraId="55EA1C60">
      <w:pPr>
        <w:spacing w:line="440" w:lineRule="exact"/>
        <w:rPr>
          <w:rFonts w:hint="eastAsia" w:asciiTheme="minorEastAsia" w:hAnsiTheme="minorEastAsia"/>
          <w:color w:val="auto"/>
          <w:szCs w:val="21"/>
          <w:highlight w:val="none"/>
          <w:u w:val="single"/>
        </w:rPr>
      </w:pPr>
      <w:bookmarkStart w:id="3" w:name="_Hlk120086776"/>
      <w:r>
        <w:rPr>
          <w:rFonts w:hint="eastAsia" w:asciiTheme="minorEastAsia" w:hAnsiTheme="minorEastAsia"/>
          <w:color w:val="auto"/>
          <w:szCs w:val="21"/>
          <w:highlight w:val="none"/>
          <w:u w:val="single"/>
        </w:rPr>
        <w:t>1.在市场监督管理部门注册登记取得营业执照，具有独立法人资格，具有承担民事责任能力；</w:t>
      </w:r>
    </w:p>
    <w:p w14:paraId="73B3F323">
      <w:pPr>
        <w:spacing w:line="440" w:lineRule="exact"/>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color w:val="auto"/>
          <w:szCs w:val="21"/>
          <w:highlight w:val="none"/>
          <w:u w:val="single"/>
        </w:rPr>
        <w:t>2.财务要求：财务状况良好，具备履行合同的能力，提供近两年（202</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u w:val="single"/>
        </w:rPr>
        <w:t>年、202</w:t>
      </w:r>
      <w:r>
        <w:rPr>
          <w:rFonts w:hint="eastAsia" w:asciiTheme="minorEastAsia" w:hAnsiTheme="minorEastAsia"/>
          <w:color w:val="auto"/>
          <w:szCs w:val="21"/>
          <w:highlight w:val="none"/>
          <w:u w:val="single"/>
          <w:lang w:val="en-US" w:eastAsia="zh-CN"/>
        </w:rPr>
        <w:t>3</w:t>
      </w:r>
      <w:r>
        <w:rPr>
          <w:rFonts w:hint="eastAsia" w:asciiTheme="minorEastAsia" w:hAnsiTheme="minorEastAsia"/>
          <w:color w:val="auto"/>
          <w:szCs w:val="21"/>
          <w:highlight w:val="none"/>
          <w:u w:val="single"/>
        </w:rPr>
        <w:t>年）的财务报表（成立未满两年的，提供自成立之日起至今的财务审计报告；成立未满一年的，提供银行资信证明）。</w:t>
      </w:r>
    </w:p>
    <w:p w14:paraId="544AD375">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3.信誉要求：</w:t>
      </w:r>
    </w:p>
    <w:p w14:paraId="38AAC4A2">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（1）投标人未被“信用中国”网站(www.creditchina.gov.cn) 列入失信被执行人、重大税收违法案件当事人名单、政府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严重违法失信行为记录名单及中国政府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网(www.ccgp.gov.cn)政府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严重违法失信行为记录名单（提供信用记录查询截图及承诺函加盖公章）。</w:t>
      </w:r>
    </w:p>
    <w:p w14:paraId="28FD0C1B">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（2）在以前的经营活动中未出现过以商业贿赂等不正当竞争手段取得经营权的记录、无违法记录、无商标侵权行为、无虚假广告行为、无不正当竞争行为（提供承诺书，格式自拟）。</w:t>
      </w:r>
    </w:p>
    <w:p w14:paraId="770DD786">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（3）投标人应针对《湖北机场集团“投标人不良行为”管理暂行办法（试行）》在投标文件中出示承诺书。（提供承诺函）</w:t>
      </w:r>
    </w:p>
    <w:p w14:paraId="11FB14DE">
      <w:pPr>
        <w:spacing w:line="440" w:lineRule="exact"/>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lang w:val="en-US" w:eastAsia="zh-CN"/>
        </w:rPr>
        <w:t>4</w:t>
      </w: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rPr>
        <w:t>投标人</w:t>
      </w:r>
      <w:r>
        <w:rPr>
          <w:rFonts w:hint="eastAsia" w:asciiTheme="minorEastAsia" w:hAnsiTheme="minorEastAsia"/>
          <w:color w:val="auto"/>
          <w:szCs w:val="21"/>
          <w:highlight w:val="none"/>
          <w:u w:val="single"/>
          <w:lang w:eastAsia="zh-CN"/>
        </w:rPr>
        <w:t>须承诺所售品牌商品要保持同城同质同价或与就近区域价格相当。（投标人自行提供</w:t>
      </w:r>
      <w:r>
        <w:rPr>
          <w:rFonts w:hint="eastAsia" w:asciiTheme="minorEastAsia" w:hAnsiTheme="minorEastAsia"/>
          <w:color w:val="auto"/>
          <w:szCs w:val="21"/>
          <w:highlight w:val="none"/>
          <w:u w:val="single"/>
        </w:rPr>
        <w:t>承诺函</w:t>
      </w:r>
      <w:r>
        <w:rPr>
          <w:rFonts w:hint="eastAsia" w:asciiTheme="minorEastAsia" w:hAnsiTheme="minorEastAsia"/>
          <w:color w:val="auto"/>
          <w:szCs w:val="21"/>
          <w:highlight w:val="none"/>
          <w:u w:val="single"/>
          <w:lang w:eastAsia="zh-CN"/>
        </w:rPr>
        <w:t>）</w:t>
      </w:r>
    </w:p>
    <w:bookmarkEnd w:id="3"/>
    <w:p w14:paraId="04AD03CE">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.2本次</w:t>
      </w:r>
      <w:r>
        <w:rPr>
          <w:rFonts w:hint="eastAsia" w:asciiTheme="minorEastAsia" w:hAnsiTheme="minorEastAsia"/>
          <w:color w:val="auto"/>
          <w:szCs w:val="21"/>
          <w:highlight w:val="none"/>
          <w:lang w:eastAsia="zh-CN"/>
        </w:rPr>
        <w:t>招商</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不接受</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联合体。</w:t>
      </w:r>
    </w:p>
    <w:p w14:paraId="7DB55EAC">
      <w:pPr>
        <w:pStyle w:val="3"/>
        <w:spacing w:line="360" w:lineRule="exact"/>
        <w:rPr>
          <w:color w:val="auto"/>
          <w:sz w:val="21"/>
          <w:szCs w:val="21"/>
          <w:highlight w:val="none"/>
        </w:rPr>
      </w:pPr>
      <w:bookmarkStart w:id="4" w:name="_Toc14853"/>
      <w:r>
        <w:rPr>
          <w:rFonts w:hint="eastAsia"/>
          <w:color w:val="auto"/>
          <w:sz w:val="21"/>
          <w:szCs w:val="21"/>
          <w:highlight w:val="none"/>
        </w:rPr>
        <w:t>3．</w:t>
      </w:r>
      <w:r>
        <w:rPr>
          <w:rFonts w:hint="eastAsia"/>
          <w:color w:val="auto"/>
          <w:sz w:val="21"/>
          <w:szCs w:val="21"/>
          <w:highlight w:val="none"/>
          <w:lang w:eastAsia="zh-CN"/>
        </w:rPr>
        <w:t>招商</w:t>
      </w:r>
      <w:r>
        <w:rPr>
          <w:rFonts w:hint="eastAsia"/>
          <w:color w:val="auto"/>
          <w:sz w:val="21"/>
          <w:szCs w:val="21"/>
          <w:highlight w:val="none"/>
        </w:rPr>
        <w:t>文件的获取</w:t>
      </w:r>
      <w:bookmarkEnd w:id="4"/>
    </w:p>
    <w:p w14:paraId="5A58B5CA">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文件获取开始时间：</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1</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24</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09</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00A12F5C">
      <w:pPr>
        <w:tabs>
          <w:tab w:val="left" w:pos="0"/>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文件获取截止时间：</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2</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 xml:space="preserve"> 6 </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6F59EDCD">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获取方式：</w:t>
      </w:r>
      <w:r>
        <w:rPr>
          <w:rFonts w:ascii="宋体" w:hAnsi="宋体" w:eastAsia="宋体" w:cs="Times New Roman"/>
          <w:color w:val="auto"/>
          <w:szCs w:val="21"/>
          <w:highlight w:val="none"/>
        </w:rPr>
        <w:t xml:space="preserve"> </w:t>
      </w:r>
    </w:p>
    <w:p w14:paraId="1BBBF06F">
      <w:pPr>
        <w:tabs>
          <w:tab w:val="left" w:pos="0"/>
        </w:tabs>
        <w:spacing w:line="360" w:lineRule="auto"/>
        <w:ind w:firstLine="420" w:firstLineChars="200"/>
        <w:rPr>
          <w:color w:val="auto"/>
          <w:highlight w:val="none"/>
        </w:rPr>
      </w:pPr>
      <w:r>
        <w:rPr>
          <w:rFonts w:hint="eastAsia" w:ascii="等线" w:hAnsi="等线" w:eastAsia="宋体" w:cs="Times New Roman"/>
          <w:color w:val="auto"/>
          <w:szCs w:val="21"/>
          <w:highlight w:val="none"/>
          <w:lang w:eastAsia="zh-CN"/>
        </w:rPr>
        <w:t>符合资格的投标人应当在获取时间内，携带以下材料领取磋商招商文件。（1）法定代表人证明书或法定代表人授权委托书（证明书和委托书格式自拟，委托人必须是本单位正式员工）及其二代身份证；（2）营业执照副本原件；以及“申请人的资格要求”中要求的资料。所有资料验原件留存加盖单位公章的复印件。</w:t>
      </w:r>
      <w:r>
        <w:rPr>
          <w:rFonts w:hint="eastAsia" w:ascii="宋体" w:hAnsi="宋体" w:eastAsia="宋体" w:cs="Times New Roman"/>
          <w:color w:val="auto"/>
          <w:szCs w:val="21"/>
          <w:highlight w:val="none"/>
        </w:rPr>
        <w:t>信息费：人民币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400</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元，售后不退。报名时的资料查验不代表资格审查的最终通过或合格。</w:t>
      </w:r>
    </w:p>
    <w:p w14:paraId="53FB4AD9">
      <w:pPr>
        <w:pStyle w:val="3"/>
        <w:spacing w:line="360" w:lineRule="exact"/>
        <w:rPr>
          <w:color w:val="auto"/>
          <w:sz w:val="21"/>
          <w:szCs w:val="21"/>
          <w:highlight w:val="none"/>
        </w:rPr>
      </w:pPr>
      <w:bookmarkStart w:id="5" w:name="_Toc23770"/>
      <w:r>
        <w:rPr>
          <w:rFonts w:hint="eastAsia"/>
          <w:color w:val="auto"/>
          <w:sz w:val="21"/>
          <w:szCs w:val="21"/>
          <w:highlight w:val="none"/>
        </w:rPr>
        <w:t>4．响应文件的递交</w:t>
      </w:r>
      <w:bookmarkEnd w:id="5"/>
    </w:p>
    <w:p w14:paraId="747A651B">
      <w:pPr>
        <w:rPr>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w:t>
      </w:r>
      <w:bookmarkStart w:id="6" w:name="_Hlk129264066"/>
      <w:r>
        <w:rPr>
          <w:rFonts w:hint="eastAsia" w:asciiTheme="minorEastAsia" w:hAnsiTheme="minorEastAsia"/>
          <w:color w:val="auto"/>
          <w:szCs w:val="21"/>
          <w:highlight w:val="none"/>
        </w:rPr>
        <w:t>响应文件递交的</w:t>
      </w:r>
      <w:r>
        <w:rPr>
          <w:rFonts w:hint="eastAsia"/>
          <w:color w:val="auto"/>
          <w:szCs w:val="21"/>
          <w:highlight w:val="none"/>
        </w:rPr>
        <w:t>开始</w:t>
      </w:r>
      <w:r>
        <w:rPr>
          <w:rFonts w:hint="eastAsia" w:asciiTheme="minorEastAsia" w:hAnsiTheme="minorEastAsia"/>
          <w:color w:val="auto"/>
          <w:szCs w:val="21"/>
          <w:highlight w:val="none"/>
        </w:rPr>
        <w:t>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2025</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12</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bookmarkEnd w:id="6"/>
    </w:p>
    <w:p w14:paraId="1A3843AB">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.2响应文件递交的截止时间：</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2025</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12</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p>
    <w:p w14:paraId="42C073BB">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.3响应文件递交</w:t>
      </w:r>
      <w:r>
        <w:rPr>
          <w:rFonts w:asciiTheme="minorEastAsia" w:hAnsiTheme="minorEastAsia"/>
          <w:color w:val="auto"/>
          <w:szCs w:val="21"/>
          <w:highlight w:val="none"/>
        </w:rPr>
        <w:t>地点</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湖北正源建设工程项目管理有限公司</w:t>
      </w:r>
      <w:r>
        <w:rPr>
          <w:rFonts w:hint="eastAsia" w:asciiTheme="minorEastAsia" w:hAnsiTheme="minorEastAsia"/>
          <w:color w:val="auto"/>
          <w:szCs w:val="21"/>
          <w:highlight w:val="none"/>
          <w:u w:val="single"/>
        </w:rPr>
        <w:t>（</w:t>
      </w:r>
      <w:r>
        <w:rPr>
          <w:rFonts w:hint="eastAsia" w:asciiTheme="minorEastAsia" w:hAnsiTheme="minorEastAsia"/>
          <w:color w:val="auto"/>
          <w:szCs w:val="21"/>
          <w:highlight w:val="none"/>
          <w:u w:val="single"/>
          <w:lang w:eastAsia="zh-CN"/>
        </w:rPr>
        <w:t>襄阳市樊城区红光路玉龙湾天骄广场6号楼10楼</w:t>
      </w:r>
      <w:r>
        <w:rPr>
          <w:rFonts w:hint="eastAsia" w:asciiTheme="minorEastAsia" w:hAnsiTheme="minorEastAsia"/>
          <w:color w:val="auto"/>
          <w:szCs w:val="21"/>
          <w:highlight w:val="none"/>
          <w:u w:val="single"/>
        </w:rPr>
        <w:t>）</w:t>
      </w:r>
    </w:p>
    <w:p w14:paraId="2898FC64">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.4其他要求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 xml:space="preserve">  </w:t>
      </w:r>
    </w:p>
    <w:p w14:paraId="01211038">
      <w:pPr>
        <w:pStyle w:val="3"/>
        <w:spacing w:line="340" w:lineRule="exact"/>
        <w:rPr>
          <w:color w:val="auto"/>
          <w:sz w:val="21"/>
          <w:szCs w:val="21"/>
          <w:highlight w:val="none"/>
        </w:rPr>
      </w:pPr>
      <w:bookmarkStart w:id="7" w:name="_Toc25982"/>
      <w:r>
        <w:rPr>
          <w:rFonts w:hint="eastAsia"/>
          <w:color w:val="auto"/>
          <w:sz w:val="21"/>
          <w:szCs w:val="21"/>
          <w:highlight w:val="none"/>
        </w:rPr>
        <w:t>5．开启</w:t>
      </w:r>
      <w:bookmarkEnd w:id="7"/>
    </w:p>
    <w:p w14:paraId="3C36839A">
      <w:pPr>
        <w:rPr>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.1</w:t>
      </w:r>
      <w:r>
        <w:rPr>
          <w:rFonts w:asciiTheme="minorEastAsia" w:hAnsiTheme="minorEastAsia"/>
          <w:color w:val="auto"/>
          <w:szCs w:val="21"/>
          <w:highlight w:val="none"/>
        </w:rPr>
        <w:t>时间</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lang w:val="en-US" w:eastAsia="zh-CN"/>
        </w:rPr>
        <w:t>2025</w:t>
      </w:r>
      <w:r>
        <w:rPr>
          <w:rFonts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2</w:t>
      </w:r>
      <w:r>
        <w:rPr>
          <w:rFonts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12</w:t>
      </w:r>
      <w:r>
        <w:rPr>
          <w:rFonts w:asciiTheme="minorEastAsia" w:hAnsiTheme="minorEastAsia"/>
          <w:color w:val="auto"/>
          <w:szCs w:val="21"/>
          <w:highlight w:val="none"/>
        </w:rPr>
        <w:t>日</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时</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分</w:t>
      </w:r>
      <w:r>
        <w:rPr>
          <w:rFonts w:asciiTheme="minorEastAsia" w:hAnsiTheme="minorEastAsia"/>
          <w:color w:val="auto"/>
          <w:szCs w:val="21"/>
          <w:highlight w:val="none"/>
          <w:u w:val="single"/>
        </w:rPr>
        <w:t xml:space="preserve">00 </w:t>
      </w:r>
      <w:r>
        <w:rPr>
          <w:rFonts w:hint="eastAsia" w:asciiTheme="minorEastAsia" w:hAnsiTheme="minorEastAsia"/>
          <w:color w:val="auto"/>
          <w:szCs w:val="21"/>
          <w:highlight w:val="none"/>
        </w:rPr>
        <w:t>秒</w:t>
      </w:r>
    </w:p>
    <w:p w14:paraId="551C5013">
      <w:pPr>
        <w:pStyle w:val="6"/>
        <w:spacing w:line="440" w:lineRule="exact"/>
        <w:ind w:firstLine="0" w:firstLineChars="0"/>
        <w:rPr>
          <w:rFonts w:hint="eastAsia" w:ascii="宋体" w:hAnsi="宋体" w:eastAsia="宋体" w:cs="宋体"/>
          <w:color w:val="auto"/>
          <w:szCs w:val="21"/>
          <w:highlight w:val="none"/>
          <w:u w:val="single"/>
        </w:rPr>
      </w:pPr>
      <w:r>
        <w:rPr>
          <w:rFonts w:asciiTheme="minorEastAsia" w:hAnsiTheme="minorEastAsia"/>
          <w:color w:val="auto"/>
          <w:szCs w:val="21"/>
          <w:highlight w:val="none"/>
        </w:rPr>
        <w:t>5</w:t>
      </w:r>
      <w:r>
        <w:rPr>
          <w:rFonts w:hint="eastAsia" w:asciiTheme="minorEastAsia" w:hAnsiTheme="minorEastAsia"/>
          <w:color w:val="auto"/>
          <w:szCs w:val="21"/>
          <w:highlight w:val="none"/>
        </w:rPr>
        <w:t>.2地点：</w:t>
      </w:r>
      <w:r>
        <w:rPr>
          <w:rFonts w:hint="eastAsia" w:ascii="宋体" w:hAnsi="宋体" w:eastAsia="宋体" w:cs="宋体"/>
          <w:color w:val="auto"/>
          <w:szCs w:val="21"/>
          <w:highlight w:val="none"/>
          <w:u w:val="single"/>
          <w:lang w:eastAsia="zh-CN"/>
        </w:rPr>
        <w:t>湖北正源建设工程项目管理有限公司</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襄阳市樊城区红光路玉龙湾天骄广场6号楼10楼</w:t>
      </w:r>
      <w:r>
        <w:rPr>
          <w:rFonts w:hint="eastAsia" w:ascii="宋体" w:hAnsi="宋体" w:eastAsia="宋体" w:cs="宋体"/>
          <w:color w:val="auto"/>
          <w:szCs w:val="21"/>
          <w:highlight w:val="none"/>
          <w:u w:val="single"/>
        </w:rPr>
        <w:t>）</w:t>
      </w:r>
    </w:p>
    <w:p w14:paraId="0D46507A">
      <w:pPr>
        <w:pStyle w:val="6"/>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 xml:space="preserve">.3其他要求：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57A39ACD">
      <w:pPr>
        <w:pStyle w:val="3"/>
        <w:spacing w:line="340" w:lineRule="exact"/>
        <w:rPr>
          <w:color w:val="auto"/>
          <w:sz w:val="21"/>
          <w:szCs w:val="21"/>
          <w:highlight w:val="none"/>
        </w:rPr>
      </w:pPr>
      <w:bookmarkStart w:id="8" w:name="_Toc27480"/>
      <w:r>
        <w:rPr>
          <w:rFonts w:hint="eastAsia"/>
          <w:color w:val="auto"/>
          <w:sz w:val="21"/>
          <w:szCs w:val="21"/>
          <w:highlight w:val="none"/>
        </w:rPr>
        <w:t>6．发布公告</w:t>
      </w:r>
      <w:r>
        <w:rPr>
          <w:color w:val="auto"/>
          <w:sz w:val="21"/>
          <w:szCs w:val="21"/>
          <w:highlight w:val="none"/>
        </w:rPr>
        <w:t>的媒介</w:t>
      </w:r>
      <w:bookmarkEnd w:id="8"/>
    </w:p>
    <w:p w14:paraId="5A0DB33A">
      <w:pPr>
        <w:spacing w:line="276" w:lineRule="auto"/>
        <w:ind w:firstLine="420" w:firstLineChars="200"/>
        <w:rPr>
          <w:color w:val="auto"/>
          <w:szCs w:val="21"/>
          <w:highlight w:val="none"/>
        </w:rPr>
      </w:pPr>
      <w:r>
        <w:rPr>
          <w:rFonts w:hint="eastAsia"/>
          <w:color w:val="auto"/>
          <w:szCs w:val="21"/>
          <w:highlight w:val="none"/>
          <w:lang w:eastAsia="zh-CN"/>
        </w:rPr>
        <w:t>招商</w:t>
      </w:r>
      <w:r>
        <w:rPr>
          <w:color w:val="auto"/>
          <w:szCs w:val="21"/>
          <w:highlight w:val="none"/>
        </w:rPr>
        <w:t>公告在</w:t>
      </w:r>
      <w:r>
        <w:rPr>
          <w:rFonts w:hint="eastAsia" w:ascii="宋体" w:hAnsi="宋体" w:eastAsia="宋体" w:cs="宋体"/>
          <w:color w:val="auto"/>
          <w:szCs w:val="21"/>
          <w:highlight w:val="none"/>
          <w:u w:val="single"/>
        </w:rPr>
        <w:t>湖北机场集团有限公司官网（http://www.hbairport.com）、中国招标投标公共服务平台（http://cebpubservice.cn/）</w:t>
      </w:r>
      <w:r>
        <w:rPr>
          <w:rFonts w:hint="eastAsia"/>
          <w:color w:val="auto"/>
          <w:szCs w:val="21"/>
          <w:highlight w:val="none"/>
        </w:rPr>
        <w:t>上</w:t>
      </w:r>
      <w:r>
        <w:rPr>
          <w:color w:val="auto"/>
          <w:szCs w:val="21"/>
          <w:highlight w:val="none"/>
        </w:rPr>
        <w:t>发布。</w:t>
      </w:r>
    </w:p>
    <w:p w14:paraId="5AB9EA11">
      <w:pPr>
        <w:pStyle w:val="3"/>
        <w:spacing w:line="340" w:lineRule="exact"/>
        <w:rPr>
          <w:rFonts w:hint="eastAsia"/>
          <w:color w:val="auto"/>
          <w:sz w:val="21"/>
          <w:szCs w:val="21"/>
          <w:highlight w:val="none"/>
        </w:rPr>
      </w:pPr>
      <w:bookmarkStart w:id="9" w:name="_Toc24805"/>
      <w:r>
        <w:rPr>
          <w:rFonts w:hint="eastAsia"/>
          <w:color w:val="auto"/>
          <w:sz w:val="21"/>
          <w:szCs w:val="21"/>
          <w:highlight w:val="none"/>
          <w:lang w:val="en-US" w:eastAsia="zh-CN"/>
        </w:rPr>
        <w:t>7</w:t>
      </w:r>
      <w:r>
        <w:rPr>
          <w:rFonts w:hint="eastAsia"/>
          <w:color w:val="auto"/>
          <w:sz w:val="21"/>
          <w:szCs w:val="21"/>
          <w:highlight w:val="none"/>
        </w:rPr>
        <w:t>、监督部门</w:t>
      </w:r>
      <w:bookmarkEnd w:id="9"/>
    </w:p>
    <w:p w14:paraId="7522923E">
      <w:pPr>
        <w:pStyle w:val="3"/>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highlight w:val="none"/>
        </w:rPr>
      </w:pPr>
      <w:bookmarkStart w:id="10" w:name="_Toc32127"/>
      <w:bookmarkStart w:id="11" w:name="_Toc30621"/>
      <w:r>
        <w:rPr>
          <w:rFonts w:hint="eastAsia" w:asciiTheme="minorHAnsi" w:hAnsiTheme="minorHAnsi" w:eastAsiaTheme="minorEastAsia" w:cstheme="minorBidi"/>
          <w:b w:val="0"/>
          <w:bCs w:val="0"/>
          <w:color w:val="auto"/>
          <w:kern w:val="2"/>
          <w:sz w:val="21"/>
          <w:szCs w:val="21"/>
          <w:highlight w:val="none"/>
          <w:lang w:val="en-US" w:eastAsia="zh-CN" w:bidi="ar-SA"/>
        </w:rPr>
        <w:t>本招标项目的监督部门为湖北机场集团襄阳机场有限责任公司纪检工作部。</w:t>
      </w:r>
      <w:bookmarkEnd w:id="10"/>
      <w:bookmarkEnd w:id="11"/>
    </w:p>
    <w:p w14:paraId="4326E980">
      <w:pPr>
        <w:pStyle w:val="3"/>
        <w:spacing w:line="340" w:lineRule="exact"/>
        <w:rPr>
          <w:rFonts w:hint="eastAsia" w:asciiTheme="minorHAnsi" w:hAnsiTheme="minorHAnsi" w:eastAsiaTheme="minorEastAsia" w:cstheme="minorBidi"/>
          <w:b w:val="0"/>
          <w:bCs w:val="0"/>
          <w:color w:val="auto"/>
          <w:kern w:val="2"/>
          <w:sz w:val="21"/>
          <w:szCs w:val="21"/>
          <w:highlight w:val="none"/>
          <w:lang w:val="en-US" w:eastAsia="zh-CN" w:bidi="ar-SA"/>
        </w:rPr>
      </w:pPr>
      <w:bookmarkStart w:id="12" w:name="_Toc26443"/>
      <w:r>
        <w:rPr>
          <w:rFonts w:hint="eastAsia"/>
          <w:color w:val="auto"/>
          <w:sz w:val="21"/>
          <w:szCs w:val="21"/>
          <w:highlight w:val="none"/>
          <w:lang w:val="en-US" w:eastAsia="zh-CN"/>
        </w:rPr>
        <w:t>8</w:t>
      </w:r>
      <w:r>
        <w:rPr>
          <w:rFonts w:hint="eastAsia"/>
          <w:color w:val="auto"/>
          <w:sz w:val="21"/>
          <w:szCs w:val="21"/>
          <w:highlight w:val="none"/>
        </w:rPr>
        <w:t>．其他</w:t>
      </w:r>
      <w:bookmarkEnd w:id="12"/>
      <w:bookmarkStart w:id="13" w:name="_Toc28399"/>
    </w:p>
    <w:p w14:paraId="4C62DFA0">
      <w:pPr>
        <w:pStyle w:val="3"/>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eastAsia" w:asciiTheme="minorHAnsi" w:hAnsiTheme="minorHAnsi" w:eastAsiaTheme="minorEastAsia" w:cstheme="minorBidi"/>
          <w:b w:val="0"/>
          <w:bCs w:val="0"/>
          <w:color w:val="auto"/>
          <w:kern w:val="2"/>
          <w:sz w:val="21"/>
          <w:szCs w:val="21"/>
          <w:highlight w:val="none"/>
          <w:lang w:val="en-US" w:eastAsia="zh-CN" w:bidi="ar-SA"/>
        </w:rPr>
        <w:t>无</w:t>
      </w:r>
    </w:p>
    <w:p w14:paraId="2EFAFB47">
      <w:pPr>
        <w:pStyle w:val="3"/>
        <w:spacing w:line="340" w:lineRule="exact"/>
        <w:rPr>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．联系方式</w:t>
      </w:r>
      <w:bookmarkEnd w:id="13"/>
    </w:p>
    <w:p w14:paraId="0612B247">
      <w:pPr>
        <w:spacing w:line="360" w:lineRule="auto"/>
        <w:rPr>
          <w:rFonts w:ascii="宋体" w:hAnsi="宋体"/>
          <w:color w:val="auto"/>
          <w:szCs w:val="21"/>
          <w:highlight w:val="none"/>
        </w:rPr>
      </w:pPr>
      <w:r>
        <w:rPr>
          <w:rFonts w:hint="eastAsia" w:ascii="宋体" w:hAnsi="宋体"/>
          <w:color w:val="auto"/>
          <w:szCs w:val="21"/>
          <w:highlight w:val="none"/>
          <w:lang w:val="en-US" w:eastAsia="zh-CN"/>
        </w:rPr>
        <w:t>招 商</w:t>
      </w:r>
      <w:r>
        <w:rPr>
          <w:rFonts w:hint="eastAsia" w:ascii="宋体" w:hAnsi="宋体"/>
          <w:color w:val="auto"/>
          <w:szCs w:val="21"/>
          <w:highlight w:val="none"/>
        </w:rPr>
        <w:t xml:space="preserve">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湖北机场集团襄阳机场有限责任公司</w:t>
      </w:r>
      <w:r>
        <w:rPr>
          <w:rFonts w:hint="eastAsia" w:ascii="宋体" w:hAnsi="宋体"/>
          <w:color w:val="auto"/>
          <w:szCs w:val="21"/>
          <w:highlight w:val="none"/>
          <w:u w:val="single"/>
        </w:rPr>
        <w:t xml:space="preserve"> </w:t>
      </w:r>
    </w:p>
    <w:p w14:paraId="5088C6E0">
      <w:pPr>
        <w:spacing w:line="360" w:lineRule="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襄阳市高新区刘集机场 </w:t>
      </w:r>
    </w:p>
    <w:p w14:paraId="0B1EB9A9">
      <w:pPr>
        <w:spacing w:line="360" w:lineRule="auto"/>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杨</w:t>
      </w:r>
      <w:r>
        <w:rPr>
          <w:rFonts w:hint="eastAsia" w:ascii="宋体" w:hAnsi="宋体"/>
          <w:color w:val="auto"/>
          <w:szCs w:val="21"/>
          <w:highlight w:val="none"/>
          <w:u w:val="single"/>
          <w:lang w:val="en-US" w:eastAsia="zh-CN"/>
        </w:rPr>
        <w:t xml:space="preserve">工 </w:t>
      </w:r>
    </w:p>
    <w:p w14:paraId="4726C9BD">
      <w:pPr>
        <w:spacing w:line="360" w:lineRule="auto"/>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0710-3337732</w:t>
      </w:r>
      <w:r>
        <w:rPr>
          <w:rFonts w:hint="eastAsia" w:ascii="宋体" w:hAnsi="宋体" w:eastAsia="宋体" w:cs="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7162FDF8">
      <w:pPr>
        <w:spacing w:line="360" w:lineRule="auto"/>
        <w:rPr>
          <w:rFonts w:ascii="宋体" w:hAnsi="宋体"/>
          <w:color w:val="auto"/>
          <w:szCs w:val="21"/>
          <w:highlight w:val="none"/>
        </w:rPr>
      </w:pPr>
      <w:r>
        <w:rPr>
          <w:rFonts w:hint="eastAsia" w:ascii="宋体" w:hAnsi="宋体"/>
          <w:color w:val="auto"/>
          <w:szCs w:val="21"/>
          <w:highlight w:val="none"/>
          <w:lang w:eastAsia="zh-CN"/>
        </w:rPr>
        <w:t>招商</w:t>
      </w:r>
      <w:r>
        <w:rPr>
          <w:rFonts w:hint="eastAsia" w:ascii="宋体" w:hAnsi="宋体"/>
          <w:color w:val="auto"/>
          <w:szCs w:val="21"/>
          <w:highlight w:val="none"/>
        </w:rPr>
        <w:t>代理机构：</w:t>
      </w:r>
      <w:r>
        <w:rPr>
          <w:rFonts w:hint="eastAsia" w:ascii="宋体" w:hAnsi="宋体"/>
          <w:color w:val="auto"/>
          <w:szCs w:val="21"/>
          <w:highlight w:val="none"/>
          <w:u w:val="single"/>
          <w:lang w:eastAsia="zh-CN"/>
        </w:rPr>
        <w:t>湖北正源建设工程项目管理有限公司</w:t>
      </w:r>
      <w:r>
        <w:rPr>
          <w:rFonts w:hint="eastAsia" w:ascii="宋体" w:hAnsi="宋体"/>
          <w:color w:val="auto"/>
          <w:szCs w:val="21"/>
          <w:highlight w:val="none"/>
          <w:u w:val="single"/>
        </w:rPr>
        <w:t xml:space="preserve"> </w:t>
      </w:r>
    </w:p>
    <w:p w14:paraId="085C1F93">
      <w:pPr>
        <w:spacing w:line="360" w:lineRule="auto"/>
        <w:rPr>
          <w:rFonts w:hint="eastAsia" w:ascii="宋体" w:hAnsi="宋体" w:eastAsiaTheme="minorEastAsia"/>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襄阳市樊城区红光路玉龙湾天骄广场6号楼10楼</w:t>
      </w:r>
    </w:p>
    <w:p w14:paraId="0B795899">
      <w:pPr>
        <w:spacing w:line="360" w:lineRule="auto"/>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秦工</w:t>
      </w:r>
      <w:r>
        <w:rPr>
          <w:rFonts w:hint="eastAsia" w:ascii="宋体" w:hAnsi="宋体" w:eastAsia="宋体" w:cs="宋体"/>
          <w:color w:val="auto"/>
          <w:szCs w:val="21"/>
          <w:highlight w:val="none"/>
          <w:u w:val="single"/>
          <w:lang w:val="en-US" w:eastAsia="zh-CN"/>
        </w:rPr>
        <w:t xml:space="preserve"> </w:t>
      </w:r>
    </w:p>
    <w:p w14:paraId="2E069E79">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18772103897</w:t>
      </w: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B6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12" w:lineRule="atLeast"/>
      <w:ind w:firstLine="420"/>
      <w:textAlignment w:val="baseline"/>
    </w:pPr>
    <w:rPr>
      <w:kern w:val="0"/>
      <w:szCs w:val="2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秦川</cp:lastModifiedBy>
  <dcterms:modified xsi:type="dcterms:W3CDTF">2025-01-23T05:48:53Z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eyJoZGlkIjoiYzE1NGFiOTJlMmU4YTQyZjdjNjU3OGU5NmY0ODExNDUiLCJ1c2VySWQiOiIyNDAyNDUyNDEifQ==</vt:lpwstr>
  </property>
  <property fmtid="{D5CDD505-2E9C-101B-9397-08002B2CF9AE}" pid="4" name="ICV">
    <vt:lpwstr>61038995AC1540DF905C6FC53D1F35FB_12</vt:lpwstr>
  </property>
</Properties>
</file>