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810E7">
      <w:pPr>
        <w:widowControl/>
        <w:jc w:val="center"/>
        <w:rPr>
          <w:rFonts w:ascii="宋体" w:hAnsi="宋体"/>
          <w:b/>
          <w:sz w:val="28"/>
          <w:szCs w:val="28"/>
        </w:rPr>
      </w:pPr>
      <w:r>
        <w:rPr>
          <w:rFonts w:hint="eastAsia" w:ascii="宋体" w:hAnsi="宋体"/>
          <w:b/>
          <w:sz w:val="28"/>
          <w:szCs w:val="28"/>
          <w:lang w:eastAsia="zh-CN"/>
        </w:rPr>
        <w:t>武汉天河机场T3航站楼空置灯箱媒体招商</w:t>
      </w:r>
      <w:r>
        <w:rPr>
          <w:rFonts w:hint="eastAsia" w:ascii="宋体" w:hAnsi="宋体"/>
          <w:b/>
          <w:sz w:val="28"/>
          <w:szCs w:val="28"/>
        </w:rPr>
        <w:t>项目</w:t>
      </w:r>
    </w:p>
    <w:p w14:paraId="0359A47E">
      <w:pPr>
        <w:widowControl/>
        <w:jc w:val="center"/>
        <w:rPr>
          <w:rFonts w:hint="eastAsia" w:ascii="宋体" w:hAnsi="宋体"/>
          <w:b/>
          <w:sz w:val="28"/>
          <w:szCs w:val="28"/>
        </w:rPr>
      </w:pPr>
      <w:r>
        <w:rPr>
          <w:rFonts w:hint="eastAsia" w:ascii="宋体" w:hAnsi="宋体"/>
          <w:b/>
          <w:sz w:val="28"/>
          <w:szCs w:val="28"/>
        </w:rPr>
        <w:t>招商结果公告</w:t>
      </w:r>
    </w:p>
    <w:p w14:paraId="6E8DDE91">
      <w:pPr>
        <w:widowControl/>
        <w:spacing w:line="276" w:lineRule="auto"/>
        <w:ind w:firstLine="420" w:firstLineChars="200"/>
        <w:jc w:val="left"/>
        <w:rPr>
          <w:rFonts w:hint="eastAsia" w:ascii="宋体" w:hAnsi="宋体"/>
          <w:bCs/>
          <w:szCs w:val="21"/>
        </w:rPr>
      </w:pPr>
      <w:r>
        <w:rPr>
          <w:rFonts w:hint="eastAsia" w:ascii="宋体" w:hAnsi="宋体"/>
          <w:bCs/>
          <w:szCs w:val="21"/>
        </w:rPr>
        <w:t>湖北国华项目管理咨询有限公司</w:t>
      </w:r>
      <w:r>
        <w:rPr>
          <w:rFonts w:hint="eastAsia" w:ascii="宋体" w:hAnsi="宋体" w:cs="宋体"/>
          <w:color w:val="000000"/>
          <w:kern w:val="0"/>
          <w:szCs w:val="21"/>
        </w:rPr>
        <w:t>受湖北空港首广联合传媒有限公司的委托，于2024年</w:t>
      </w:r>
      <w:r>
        <w:rPr>
          <w:rFonts w:hint="eastAsia" w:ascii="宋体" w:hAnsi="宋体" w:cs="宋体"/>
          <w:color w:val="000000"/>
          <w:kern w:val="0"/>
          <w:szCs w:val="21"/>
          <w:lang w:val="en-US" w:eastAsia="zh-CN"/>
        </w:rPr>
        <w:t>11</w:t>
      </w:r>
      <w:r>
        <w:rPr>
          <w:rFonts w:hint="eastAsia" w:ascii="宋体" w:hAnsi="宋体" w:cs="宋体"/>
          <w:color w:val="000000"/>
          <w:kern w:val="0"/>
          <w:szCs w:val="21"/>
        </w:rPr>
        <w:t>月</w:t>
      </w:r>
      <w:r>
        <w:rPr>
          <w:rFonts w:hint="eastAsia" w:ascii="宋体" w:hAnsi="宋体" w:cs="宋体"/>
          <w:color w:val="000000"/>
          <w:kern w:val="0"/>
          <w:szCs w:val="21"/>
          <w:lang w:val="en-US" w:eastAsia="zh-CN"/>
        </w:rPr>
        <w:t>21</w:t>
      </w:r>
      <w:r>
        <w:rPr>
          <w:rFonts w:hint="eastAsia" w:ascii="宋体" w:hAnsi="宋体" w:cs="宋体"/>
          <w:color w:val="000000"/>
          <w:kern w:val="0"/>
          <w:szCs w:val="21"/>
        </w:rPr>
        <w:t>日对“</w:t>
      </w:r>
      <w:r>
        <w:rPr>
          <w:rFonts w:hint="eastAsia" w:ascii="宋体" w:hAnsi="宋体" w:cs="宋体"/>
          <w:color w:val="000000"/>
          <w:kern w:val="0"/>
          <w:szCs w:val="21"/>
          <w:lang w:eastAsia="zh-CN"/>
        </w:rPr>
        <w:t>武汉天河机场T3航站楼空置灯箱媒体招商</w:t>
      </w:r>
      <w:r>
        <w:rPr>
          <w:rFonts w:hint="eastAsia" w:ascii="宋体" w:hAnsi="宋体" w:cs="宋体"/>
          <w:color w:val="000000"/>
          <w:kern w:val="0"/>
          <w:szCs w:val="21"/>
        </w:rPr>
        <w:t>项目</w:t>
      </w:r>
      <w:r>
        <w:rPr>
          <w:rFonts w:hint="eastAsia" w:ascii="宋体" w:hAnsi="宋体"/>
          <w:bCs/>
          <w:szCs w:val="21"/>
        </w:rPr>
        <w:t>”组织了招商活动。按规定程序进行了评审，经招商人确认，现就本项目招商结果公告如下：</w:t>
      </w:r>
    </w:p>
    <w:p w14:paraId="32EFF6BB">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项目信息</w:t>
      </w:r>
    </w:p>
    <w:p w14:paraId="17073879">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项目编号：ZB0102-202411-FZBFW1597</w:t>
      </w:r>
    </w:p>
    <w:p w14:paraId="5D7D34E3">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项目名称：</w:t>
      </w:r>
      <w:r>
        <w:rPr>
          <w:rFonts w:hint="eastAsia" w:ascii="宋体" w:hAnsi="宋体" w:cs="宋体"/>
          <w:color w:val="000000"/>
          <w:kern w:val="0"/>
          <w:szCs w:val="21"/>
          <w:lang w:eastAsia="zh-CN"/>
        </w:rPr>
        <w:t>武汉天河机场T3航站楼空置灯箱媒体招商</w:t>
      </w:r>
      <w:r>
        <w:rPr>
          <w:rFonts w:hint="eastAsia" w:ascii="宋体" w:hAnsi="宋体" w:cs="宋体"/>
          <w:color w:val="000000"/>
          <w:kern w:val="0"/>
          <w:szCs w:val="21"/>
        </w:rPr>
        <w:t>项目</w:t>
      </w:r>
    </w:p>
    <w:p w14:paraId="5A99E857">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文件发售时间：2024年</w:t>
      </w:r>
      <w:r>
        <w:rPr>
          <w:rFonts w:hint="eastAsia" w:ascii="宋体" w:hAnsi="宋体" w:cs="宋体"/>
          <w:color w:val="000000"/>
          <w:kern w:val="0"/>
          <w:szCs w:val="21"/>
          <w:lang w:val="en-US" w:eastAsia="zh-CN"/>
        </w:rPr>
        <w:t>11</w:t>
      </w:r>
      <w:r>
        <w:rPr>
          <w:rFonts w:hint="eastAsia" w:ascii="宋体" w:hAnsi="宋体" w:cs="宋体"/>
          <w:color w:val="000000"/>
          <w:kern w:val="0"/>
          <w:szCs w:val="21"/>
        </w:rPr>
        <w:t>月</w:t>
      </w:r>
      <w:r>
        <w:rPr>
          <w:rFonts w:hint="eastAsia" w:ascii="宋体" w:hAnsi="宋体" w:cs="宋体"/>
          <w:color w:val="000000"/>
          <w:kern w:val="0"/>
          <w:szCs w:val="21"/>
          <w:lang w:val="en-US" w:eastAsia="zh-CN"/>
        </w:rPr>
        <w:t>5</w:t>
      </w:r>
      <w:r>
        <w:rPr>
          <w:rFonts w:hint="eastAsia" w:ascii="宋体" w:hAnsi="宋体" w:cs="宋体"/>
          <w:color w:val="000000"/>
          <w:kern w:val="0"/>
          <w:szCs w:val="21"/>
        </w:rPr>
        <w:t>日起至2024年</w:t>
      </w:r>
      <w:r>
        <w:rPr>
          <w:rFonts w:hint="eastAsia" w:ascii="宋体" w:hAnsi="宋体" w:cs="宋体"/>
          <w:color w:val="000000"/>
          <w:kern w:val="0"/>
          <w:szCs w:val="21"/>
          <w:lang w:val="en-US" w:eastAsia="zh-CN"/>
        </w:rPr>
        <w:t>11</w:t>
      </w:r>
      <w:r>
        <w:rPr>
          <w:rFonts w:hint="eastAsia" w:ascii="宋体" w:hAnsi="宋体" w:cs="宋体"/>
          <w:color w:val="000000"/>
          <w:kern w:val="0"/>
          <w:szCs w:val="21"/>
        </w:rPr>
        <w:t>月</w:t>
      </w:r>
      <w:r>
        <w:rPr>
          <w:rFonts w:hint="eastAsia" w:ascii="宋体" w:hAnsi="宋体" w:cs="宋体"/>
          <w:color w:val="000000"/>
          <w:kern w:val="0"/>
          <w:szCs w:val="21"/>
          <w:lang w:val="en-US" w:eastAsia="zh-CN"/>
        </w:rPr>
        <w:t>20</w:t>
      </w:r>
      <w:r>
        <w:rPr>
          <w:rFonts w:hint="eastAsia" w:ascii="宋体" w:hAnsi="宋体" w:cs="宋体"/>
          <w:color w:val="000000"/>
          <w:kern w:val="0"/>
          <w:szCs w:val="21"/>
        </w:rPr>
        <w:t>日</w:t>
      </w:r>
    </w:p>
    <w:p w14:paraId="0C00A04C">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评审信息</w:t>
      </w:r>
    </w:p>
    <w:p w14:paraId="46D1E8C2">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评审日期：2024年</w:t>
      </w:r>
      <w:r>
        <w:rPr>
          <w:rFonts w:hint="eastAsia" w:ascii="宋体" w:hAnsi="宋体" w:cs="宋体"/>
          <w:color w:val="000000"/>
          <w:kern w:val="0"/>
          <w:szCs w:val="21"/>
          <w:lang w:val="en-US" w:eastAsia="zh-CN"/>
        </w:rPr>
        <w:t>11</w:t>
      </w:r>
      <w:r>
        <w:rPr>
          <w:rFonts w:hint="eastAsia" w:ascii="宋体" w:hAnsi="宋体" w:cs="宋体"/>
          <w:color w:val="000000"/>
          <w:kern w:val="0"/>
          <w:szCs w:val="21"/>
        </w:rPr>
        <w:t>月</w:t>
      </w:r>
      <w:r>
        <w:rPr>
          <w:rFonts w:hint="eastAsia" w:ascii="宋体" w:hAnsi="宋体" w:cs="宋体"/>
          <w:color w:val="000000"/>
          <w:kern w:val="0"/>
          <w:szCs w:val="21"/>
          <w:lang w:val="en-US" w:eastAsia="zh-CN"/>
        </w:rPr>
        <w:t>21</w:t>
      </w:r>
      <w:r>
        <w:rPr>
          <w:rFonts w:hint="eastAsia" w:ascii="宋体" w:hAnsi="宋体" w:cs="宋体"/>
          <w:color w:val="000000"/>
          <w:kern w:val="0"/>
          <w:szCs w:val="21"/>
        </w:rPr>
        <w:t>日</w:t>
      </w:r>
    </w:p>
    <w:p w14:paraId="26473703">
      <w:pPr>
        <w:widowControl/>
        <w:spacing w:line="276" w:lineRule="auto"/>
        <w:ind w:left="420"/>
        <w:jc w:val="left"/>
        <w:rPr>
          <w:rFonts w:hint="eastAsia" w:ascii="宋体" w:hAnsi="宋体"/>
          <w:bCs/>
          <w:szCs w:val="21"/>
        </w:rPr>
      </w:pPr>
      <w:r>
        <w:rPr>
          <w:rFonts w:hint="eastAsia" w:ascii="宋体" w:hAnsi="宋体"/>
          <w:bCs/>
          <w:szCs w:val="21"/>
        </w:rPr>
        <w:t>评审地点：</w:t>
      </w:r>
      <w:r>
        <w:rPr>
          <w:rFonts w:hint="eastAsia" w:ascii="宋体" w:hAnsi="宋体" w:eastAsia="宋体" w:cs="Times New Roman"/>
          <w:bCs/>
          <w:szCs w:val="21"/>
          <w:lang w:val="en-US" w:eastAsia="zh-CN"/>
        </w:rPr>
        <w:t>湖北机场集团</w:t>
      </w:r>
      <w:r>
        <w:rPr>
          <w:rFonts w:hint="eastAsia" w:ascii="宋体" w:hAnsi="宋体" w:eastAsia="宋体" w:cs="Times New Roman"/>
          <w:bCs/>
          <w:szCs w:val="21"/>
        </w:rPr>
        <w:t>保</w:t>
      </w:r>
      <w:r>
        <w:rPr>
          <w:rFonts w:hint="eastAsia" w:ascii="宋体" w:hAnsi="宋体"/>
          <w:bCs/>
          <w:szCs w:val="21"/>
        </w:rPr>
        <w:t>障楼A208</w:t>
      </w:r>
    </w:p>
    <w:p w14:paraId="780A377A">
      <w:pPr>
        <w:widowControl/>
        <w:numPr>
          <w:ilvl w:val="0"/>
          <w:numId w:val="1"/>
        </w:numPr>
        <w:tabs>
          <w:tab w:val="left" w:pos="420"/>
        </w:tabs>
        <w:spacing w:line="276" w:lineRule="auto"/>
        <w:ind w:firstLine="0"/>
        <w:jc w:val="left"/>
        <w:rPr>
          <w:rFonts w:hint="eastAsia" w:ascii="宋体" w:hAnsi="宋体" w:cs="宋体"/>
          <w:color w:val="000000"/>
          <w:kern w:val="0"/>
          <w:szCs w:val="21"/>
        </w:rPr>
      </w:pPr>
      <w:r>
        <w:rPr>
          <w:rFonts w:hint="eastAsia" w:ascii="宋体" w:hAnsi="宋体" w:cs="宋体"/>
          <w:b/>
          <w:bCs/>
          <w:color w:val="000000"/>
          <w:kern w:val="0"/>
          <w:szCs w:val="21"/>
        </w:rPr>
        <w:t>招商结果</w:t>
      </w:r>
    </w:p>
    <w:p w14:paraId="5FD6F17D">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lang w:val="en-US" w:eastAsia="zh-CN"/>
        </w:rPr>
        <w:t>一标段：本标段有效响应人不足</w:t>
      </w:r>
      <w:bookmarkStart w:id="0" w:name="_GoBack"/>
      <w:bookmarkEnd w:id="0"/>
      <w:r>
        <w:rPr>
          <w:rFonts w:hint="eastAsia" w:ascii="宋体" w:hAnsi="宋体" w:cs="宋体"/>
          <w:color w:val="000000"/>
          <w:kern w:val="0"/>
          <w:szCs w:val="21"/>
          <w:lang w:val="en-US" w:eastAsia="zh-CN"/>
        </w:rPr>
        <w:t>，招商失败。</w:t>
      </w:r>
    </w:p>
    <w:p w14:paraId="123F9EA1">
      <w:pPr>
        <w:widowControl/>
        <w:spacing w:line="276" w:lineRule="auto"/>
        <w:ind w:left="420"/>
        <w:jc w:val="left"/>
        <w:rPr>
          <w:rFonts w:ascii="宋体" w:hAnsi="宋体" w:cs="宋体"/>
          <w:color w:val="000000"/>
          <w:kern w:val="0"/>
          <w:szCs w:val="21"/>
        </w:rPr>
      </w:pPr>
      <w:r>
        <w:rPr>
          <w:rFonts w:hint="eastAsia" w:ascii="宋体" w:hAnsi="宋体" w:cs="宋体"/>
          <w:color w:val="000000"/>
          <w:kern w:val="0"/>
          <w:szCs w:val="21"/>
        </w:rPr>
        <w:t>二标段：</w:t>
      </w:r>
    </w:p>
    <w:p w14:paraId="6659405E">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成交响应人名称：武汉朔楚文化传播有限公司</w:t>
      </w:r>
    </w:p>
    <w:p w14:paraId="60CB2527">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成交响应人地址：武汉市东西湖区梨花路399号(17)</w:t>
      </w:r>
    </w:p>
    <w:p w14:paraId="31187974">
      <w:pPr>
        <w:widowControl/>
        <w:spacing w:line="276" w:lineRule="auto"/>
        <w:ind w:left="42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公示期：</w:t>
      </w:r>
      <w:r>
        <w:rPr>
          <w:rFonts w:hint="eastAsia" w:ascii="宋体" w:hAnsi="宋体" w:cs="宋体"/>
          <w:color w:val="000000"/>
          <w:kern w:val="0"/>
          <w:szCs w:val="21"/>
          <w:lang w:val="en-US" w:eastAsia="zh-CN"/>
        </w:rPr>
        <w:t>2024年11月23日至2024年11月25日</w:t>
      </w:r>
    </w:p>
    <w:p w14:paraId="742F0EEE">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联系事项：</w:t>
      </w:r>
    </w:p>
    <w:p w14:paraId="0250CB0C">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招商人：湖北空港首广联合传媒有限公司</w:t>
      </w:r>
    </w:p>
    <w:p w14:paraId="529C7FE3">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地址：武汉天河机场</w:t>
      </w:r>
    </w:p>
    <w:p w14:paraId="7F76A522">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联系人：</w:t>
      </w:r>
      <w:r>
        <w:rPr>
          <w:rFonts w:hint="eastAsia" w:ascii="宋体" w:hAnsi="宋体" w:cs="宋体"/>
          <w:color w:val="000000"/>
          <w:kern w:val="0"/>
          <w:szCs w:val="21"/>
          <w:lang w:eastAsia="zh-CN"/>
        </w:rPr>
        <w:t>蔡浩</w:t>
      </w:r>
    </w:p>
    <w:p w14:paraId="3A5CDA93">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电话：027-85819672</w:t>
      </w:r>
    </w:p>
    <w:p w14:paraId="67B601C2">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招商代理机构：湖北国华项目管理咨询有限公司</w:t>
      </w:r>
    </w:p>
    <w:p w14:paraId="3FA4C1CF">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地址：武昌区中北路109号中铁1818中心10楼</w:t>
      </w:r>
    </w:p>
    <w:p w14:paraId="2EEE18C1">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联系人：</w:t>
      </w:r>
      <w:r>
        <w:rPr>
          <w:rFonts w:hint="eastAsia" w:ascii="宋体" w:hAnsi="宋体" w:cs="宋体"/>
          <w:color w:val="000000"/>
          <w:kern w:val="0"/>
          <w:szCs w:val="21"/>
          <w:lang w:val="en-US" w:eastAsia="zh-CN"/>
        </w:rPr>
        <w:t>吴娅、</w:t>
      </w:r>
      <w:r>
        <w:rPr>
          <w:rFonts w:hint="eastAsia" w:ascii="宋体" w:hAnsi="宋体" w:cs="宋体"/>
          <w:color w:val="000000"/>
          <w:kern w:val="0"/>
          <w:szCs w:val="21"/>
        </w:rPr>
        <w:t xml:space="preserve">李贝 </w:t>
      </w:r>
    </w:p>
    <w:p w14:paraId="74B2F827">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电话：027-87272701</w:t>
      </w:r>
    </w:p>
    <w:p w14:paraId="4E44F57E">
      <w:pPr>
        <w:widowControl/>
        <w:spacing w:line="276"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各有关当事人对招商结果有异议的，可以在公示期内以书面形式向湖北国华项目管理咨询有限公司提出质疑，逾期将不再受理。 </w:t>
      </w:r>
    </w:p>
    <w:p w14:paraId="08B4685E">
      <w:pPr>
        <w:widowControl/>
        <w:spacing w:line="276" w:lineRule="auto"/>
        <w:ind w:firstLine="420" w:firstLineChars="200"/>
        <w:jc w:val="left"/>
        <w:rPr>
          <w:rFonts w:hint="eastAsia" w:ascii="宋体" w:hAnsi="宋体" w:cs="宋体"/>
          <w:color w:val="000000"/>
          <w:kern w:val="0"/>
          <w:szCs w:val="21"/>
        </w:rPr>
      </w:pPr>
    </w:p>
    <w:p w14:paraId="5A2A1762">
      <w:pPr>
        <w:widowControl/>
        <w:spacing w:line="276" w:lineRule="auto"/>
        <w:jc w:val="right"/>
        <w:rPr>
          <w:rFonts w:hint="eastAsia" w:ascii="宋体" w:hAnsi="宋体" w:cs="宋体"/>
          <w:color w:val="000000"/>
          <w:kern w:val="0"/>
          <w:szCs w:val="21"/>
        </w:rPr>
      </w:pPr>
      <w:r>
        <w:rPr>
          <w:rFonts w:hint="eastAsia" w:ascii="宋体" w:hAnsi="宋体" w:cs="宋体"/>
          <w:color w:val="000000"/>
          <w:kern w:val="0"/>
          <w:szCs w:val="21"/>
        </w:rPr>
        <w:t xml:space="preserve">湖北国华项目管理咨询有限公司 </w:t>
      </w:r>
    </w:p>
    <w:p w14:paraId="70D72BD8">
      <w:pPr>
        <w:widowControl/>
        <w:spacing w:line="276" w:lineRule="auto"/>
        <w:jc w:val="righ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2024年11月22日</w:t>
      </w:r>
    </w:p>
    <w:sectPr>
      <w:headerReference r:id="rId5" w:type="first"/>
      <w:footerReference r:id="rId8" w:type="first"/>
      <w:headerReference r:id="rId3" w:type="default"/>
      <w:footerReference r:id="rId6" w:type="default"/>
      <w:headerReference r:id="rId4" w:type="even"/>
      <w:footerReference r:id="rId7" w:type="even"/>
      <w:pgSz w:w="11906" w:h="16838"/>
      <w:pgMar w:top="997" w:right="1417" w:bottom="550"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51486">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14:paraId="0C3DEA9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6AB8">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14:paraId="5D20BA3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FE8D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23B8E">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8A29">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019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1C5EA"/>
    <w:multiLevelType w:val="singleLevel"/>
    <w:tmpl w:val="BEB1C5E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WFjMGNlMzI3ZjYxM2E2ZjM4ZDk1OTk3MTUxZmQifQ=="/>
  </w:docVars>
  <w:rsids>
    <w:rsidRoot w:val="00172A27"/>
    <w:rsid w:val="00207642"/>
    <w:rsid w:val="00615119"/>
    <w:rsid w:val="006B0884"/>
    <w:rsid w:val="00935A49"/>
    <w:rsid w:val="0098228A"/>
    <w:rsid w:val="00AD2E6E"/>
    <w:rsid w:val="00AD4842"/>
    <w:rsid w:val="00B5495E"/>
    <w:rsid w:val="00BD3375"/>
    <w:rsid w:val="00CA5620"/>
    <w:rsid w:val="00EB6DE6"/>
    <w:rsid w:val="01C50B09"/>
    <w:rsid w:val="022775AF"/>
    <w:rsid w:val="02851EA5"/>
    <w:rsid w:val="03367281"/>
    <w:rsid w:val="03BA4164"/>
    <w:rsid w:val="04151C15"/>
    <w:rsid w:val="05093DEE"/>
    <w:rsid w:val="057C53E1"/>
    <w:rsid w:val="05AB50DB"/>
    <w:rsid w:val="06AD25FA"/>
    <w:rsid w:val="06FC4DFC"/>
    <w:rsid w:val="071F2740"/>
    <w:rsid w:val="08EC2DCB"/>
    <w:rsid w:val="09034921"/>
    <w:rsid w:val="097A17DF"/>
    <w:rsid w:val="09C32C91"/>
    <w:rsid w:val="0BA04C5F"/>
    <w:rsid w:val="0C717078"/>
    <w:rsid w:val="0EF33893"/>
    <w:rsid w:val="0F0B5B4E"/>
    <w:rsid w:val="0F8975CF"/>
    <w:rsid w:val="10253DB7"/>
    <w:rsid w:val="104F18A1"/>
    <w:rsid w:val="11D31725"/>
    <w:rsid w:val="12520B0F"/>
    <w:rsid w:val="12A70E82"/>
    <w:rsid w:val="131362FE"/>
    <w:rsid w:val="148047E7"/>
    <w:rsid w:val="149A3609"/>
    <w:rsid w:val="1565590E"/>
    <w:rsid w:val="16C81F88"/>
    <w:rsid w:val="17CA6515"/>
    <w:rsid w:val="17D87E74"/>
    <w:rsid w:val="195E21AF"/>
    <w:rsid w:val="19782D58"/>
    <w:rsid w:val="19AC3AEC"/>
    <w:rsid w:val="1AF64BC5"/>
    <w:rsid w:val="1B4B06D5"/>
    <w:rsid w:val="1BCD79A9"/>
    <w:rsid w:val="1CCA0377"/>
    <w:rsid w:val="1D0E2064"/>
    <w:rsid w:val="1D97029A"/>
    <w:rsid w:val="1F661D7E"/>
    <w:rsid w:val="20307F5E"/>
    <w:rsid w:val="2055386E"/>
    <w:rsid w:val="206B2FC4"/>
    <w:rsid w:val="21477F3E"/>
    <w:rsid w:val="216A776F"/>
    <w:rsid w:val="21F2107E"/>
    <w:rsid w:val="229C467A"/>
    <w:rsid w:val="22B52243"/>
    <w:rsid w:val="22BD2FB3"/>
    <w:rsid w:val="22D36C36"/>
    <w:rsid w:val="22EE13BE"/>
    <w:rsid w:val="22F67AD2"/>
    <w:rsid w:val="230D1610"/>
    <w:rsid w:val="24907B37"/>
    <w:rsid w:val="24E37831"/>
    <w:rsid w:val="251E538C"/>
    <w:rsid w:val="254F0B80"/>
    <w:rsid w:val="25922B31"/>
    <w:rsid w:val="287578AB"/>
    <w:rsid w:val="29024218"/>
    <w:rsid w:val="2961100E"/>
    <w:rsid w:val="2A9970A2"/>
    <w:rsid w:val="2B421E66"/>
    <w:rsid w:val="2C5D640E"/>
    <w:rsid w:val="2CE0306F"/>
    <w:rsid w:val="2D1C0995"/>
    <w:rsid w:val="2DFD60BF"/>
    <w:rsid w:val="2F3848EB"/>
    <w:rsid w:val="2FD5606B"/>
    <w:rsid w:val="30C92545"/>
    <w:rsid w:val="320B2672"/>
    <w:rsid w:val="322F2458"/>
    <w:rsid w:val="324E3917"/>
    <w:rsid w:val="33B17292"/>
    <w:rsid w:val="34B10121"/>
    <w:rsid w:val="35766DC7"/>
    <w:rsid w:val="3585141D"/>
    <w:rsid w:val="35EA4102"/>
    <w:rsid w:val="362959A6"/>
    <w:rsid w:val="36670E33"/>
    <w:rsid w:val="369E70CD"/>
    <w:rsid w:val="37E64849"/>
    <w:rsid w:val="37F01229"/>
    <w:rsid w:val="380411B6"/>
    <w:rsid w:val="38D24548"/>
    <w:rsid w:val="392C3E8A"/>
    <w:rsid w:val="3BCE53C9"/>
    <w:rsid w:val="3D0D6ADC"/>
    <w:rsid w:val="3DC21E48"/>
    <w:rsid w:val="3DCE24AF"/>
    <w:rsid w:val="3E006CC6"/>
    <w:rsid w:val="3E040F4F"/>
    <w:rsid w:val="3E440C23"/>
    <w:rsid w:val="3EE940D9"/>
    <w:rsid w:val="3F720790"/>
    <w:rsid w:val="41602C9B"/>
    <w:rsid w:val="4266660B"/>
    <w:rsid w:val="42A232B7"/>
    <w:rsid w:val="454A0CA5"/>
    <w:rsid w:val="464858DB"/>
    <w:rsid w:val="46AF217C"/>
    <w:rsid w:val="47565A99"/>
    <w:rsid w:val="481D52F8"/>
    <w:rsid w:val="489820B7"/>
    <w:rsid w:val="491A29DF"/>
    <w:rsid w:val="4A0F0210"/>
    <w:rsid w:val="4A135B70"/>
    <w:rsid w:val="4A97782C"/>
    <w:rsid w:val="4A98796F"/>
    <w:rsid w:val="4B352E8C"/>
    <w:rsid w:val="4B442FBB"/>
    <w:rsid w:val="4B8C4DA9"/>
    <w:rsid w:val="4C563278"/>
    <w:rsid w:val="4D7409EA"/>
    <w:rsid w:val="4D8C39CA"/>
    <w:rsid w:val="4F3E0628"/>
    <w:rsid w:val="4FEA6FF1"/>
    <w:rsid w:val="50D224E8"/>
    <w:rsid w:val="525D0A6A"/>
    <w:rsid w:val="52FC125D"/>
    <w:rsid w:val="53772781"/>
    <w:rsid w:val="538D6EA3"/>
    <w:rsid w:val="53D60A47"/>
    <w:rsid w:val="544E4E6C"/>
    <w:rsid w:val="54D21738"/>
    <w:rsid w:val="55A737D5"/>
    <w:rsid w:val="55F40459"/>
    <w:rsid w:val="56454C18"/>
    <w:rsid w:val="57580558"/>
    <w:rsid w:val="578876A8"/>
    <w:rsid w:val="588979C8"/>
    <w:rsid w:val="59062FA3"/>
    <w:rsid w:val="59C61513"/>
    <w:rsid w:val="5A037DBC"/>
    <w:rsid w:val="5A0B5776"/>
    <w:rsid w:val="5A677AE0"/>
    <w:rsid w:val="5A8501A7"/>
    <w:rsid w:val="5D57684E"/>
    <w:rsid w:val="5D742AF7"/>
    <w:rsid w:val="5DAB0BB4"/>
    <w:rsid w:val="5DBD29E7"/>
    <w:rsid w:val="5DCF4A62"/>
    <w:rsid w:val="5E7B3899"/>
    <w:rsid w:val="5E7D64FF"/>
    <w:rsid w:val="5FB71CBE"/>
    <w:rsid w:val="608F047F"/>
    <w:rsid w:val="617549F5"/>
    <w:rsid w:val="62953779"/>
    <w:rsid w:val="62D037D0"/>
    <w:rsid w:val="66A025C2"/>
    <w:rsid w:val="675C5B5C"/>
    <w:rsid w:val="681E10F1"/>
    <w:rsid w:val="69EA303A"/>
    <w:rsid w:val="6A59237F"/>
    <w:rsid w:val="6A6D4BF1"/>
    <w:rsid w:val="6AFC5F8C"/>
    <w:rsid w:val="6B5E0007"/>
    <w:rsid w:val="6B996D13"/>
    <w:rsid w:val="6CE076DA"/>
    <w:rsid w:val="6CF72CD6"/>
    <w:rsid w:val="6DC0325C"/>
    <w:rsid w:val="6DCA7785"/>
    <w:rsid w:val="6E3179C1"/>
    <w:rsid w:val="6EA31183"/>
    <w:rsid w:val="6EBC1223"/>
    <w:rsid w:val="6EC83057"/>
    <w:rsid w:val="6F751516"/>
    <w:rsid w:val="6FDC0F91"/>
    <w:rsid w:val="700A075C"/>
    <w:rsid w:val="70DC194B"/>
    <w:rsid w:val="718005D3"/>
    <w:rsid w:val="734F1540"/>
    <w:rsid w:val="73877819"/>
    <w:rsid w:val="73B232A6"/>
    <w:rsid w:val="73CD5BB3"/>
    <w:rsid w:val="74884E3D"/>
    <w:rsid w:val="74923A7B"/>
    <w:rsid w:val="74F07FD7"/>
    <w:rsid w:val="76C40243"/>
    <w:rsid w:val="76FF284C"/>
    <w:rsid w:val="793711CE"/>
    <w:rsid w:val="795F4390"/>
    <w:rsid w:val="7A4A5550"/>
    <w:rsid w:val="7A676ADC"/>
    <w:rsid w:val="7ADE22BB"/>
    <w:rsid w:val="7B6156CF"/>
    <w:rsid w:val="7B656BD3"/>
    <w:rsid w:val="7B9C3AB1"/>
    <w:rsid w:val="7C6B04AB"/>
    <w:rsid w:val="7D4E0855"/>
    <w:rsid w:val="7DD70A02"/>
    <w:rsid w:val="7F353E82"/>
    <w:rsid w:val="7FD94251"/>
    <w:rsid w:val="7FEB55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link w:val="12"/>
    <w:semiHidden/>
    <w:uiPriority w:val="0"/>
    <w:rPr>
      <w:rFonts w:ascii="Tahoma" w:hAnsi="Tahoma"/>
      <w:sz w:val="24"/>
    </w:rPr>
  </w:style>
  <w:style w:type="table" w:default="1" w:styleId="10">
    <w:name w:val="Normal Table"/>
    <w:unhideWhenUsed/>
    <w:uiPriority w:val="99"/>
    <w:tblPr>
      <w:tblCellMar>
        <w:top w:w="0" w:type="dxa"/>
        <w:left w:w="108" w:type="dxa"/>
        <w:bottom w:w="0" w:type="dxa"/>
        <w:right w:w="108" w:type="dxa"/>
      </w:tblCellMar>
    </w:tblPr>
  </w:style>
  <w:style w:type="paragraph" w:styleId="2">
    <w:name w:val="Normal Indent"/>
    <w:basedOn w:val="1"/>
    <w:uiPriority w:val="0"/>
    <w:pPr>
      <w:tabs>
        <w:tab w:val="left" w:pos="357"/>
      </w:tabs>
      <w:ind w:firstLine="420"/>
    </w:pPr>
    <w:rPr>
      <w:sz w:val="18"/>
      <w:szCs w:val="20"/>
    </w:rPr>
  </w:style>
  <w:style w:type="paragraph" w:styleId="3">
    <w:name w:val="annotation text"/>
    <w:basedOn w:val="1"/>
    <w:uiPriority w:val="0"/>
    <w:pPr>
      <w:jc w:val="left"/>
    </w:pPr>
    <w:rPr>
      <w:rFonts w:ascii="Calibri" w:hAnsi="Calibri" w:eastAsia="宋体"/>
      <w:sz w:val="21"/>
    </w:rPr>
  </w:style>
  <w:style w:type="paragraph" w:styleId="4">
    <w:name w:val="Plain Text"/>
    <w:basedOn w:val="1"/>
    <w:qFormat/>
    <w:uiPriority w:val="0"/>
    <w:pPr>
      <w:ind w:firstLine="420"/>
      <w:jc w:val="left"/>
    </w:pPr>
    <w:rPr>
      <w:rFonts w:ascii="MingLiU" w:hAnsi="Courier New" w:eastAsia="MingLiU"/>
      <w:sz w:val="22"/>
      <w:szCs w:val="20"/>
    </w:rPr>
  </w:style>
  <w:style w:type="paragraph" w:styleId="5">
    <w:name w:val="Body Text Indent 2"/>
    <w:basedOn w:val="1"/>
    <w:link w:val="17"/>
    <w:uiPriority w:val="0"/>
    <w:pPr>
      <w:spacing w:line="540" w:lineRule="exact"/>
      <w:ind w:firstLine="480" w:firstLineChars="200"/>
      <w:jc w:val="left"/>
    </w:pPr>
    <w:rPr>
      <w:sz w:val="24"/>
    </w:r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2">
    <w:name w:val="_Style 28"/>
    <w:basedOn w:val="1"/>
    <w:link w:val="11"/>
    <w:qFormat/>
    <w:uiPriority w:val="0"/>
    <w:rPr>
      <w:rFonts w:ascii="Tahoma" w:hAnsi="Tahoma"/>
      <w:sz w:val="24"/>
    </w:rPr>
  </w:style>
  <w:style w:type="character" w:styleId="13">
    <w:name w:val="page number"/>
    <w:qFormat/>
    <w:uiPriority w:val="0"/>
  </w:style>
  <w:style w:type="character" w:styleId="14">
    <w:name w:val="FollowedHyperlink"/>
    <w:qFormat/>
    <w:uiPriority w:val="0"/>
    <w:rPr>
      <w:color w:val="2665A4"/>
      <w:sz w:val="18"/>
      <w:szCs w:val="18"/>
      <w:u w:val="none"/>
    </w:rPr>
  </w:style>
  <w:style w:type="character" w:styleId="15">
    <w:name w:val="Hyperlink"/>
    <w:qFormat/>
    <w:uiPriority w:val="0"/>
    <w:rPr>
      <w:color w:val="2665A4"/>
      <w:sz w:val="18"/>
      <w:szCs w:val="18"/>
      <w:u w:val="none"/>
    </w:rPr>
  </w:style>
  <w:style w:type="character" w:styleId="16">
    <w:name w:val="annotation reference"/>
    <w:qFormat/>
    <w:uiPriority w:val="0"/>
    <w:rPr>
      <w:rFonts w:ascii="Tahoma" w:hAnsi="Tahoma"/>
      <w:sz w:val="21"/>
      <w:szCs w:val="21"/>
    </w:rPr>
  </w:style>
  <w:style w:type="character" w:customStyle="1" w:styleId="17">
    <w:name w:val="正文文本缩进 2 字符"/>
    <w:link w:val="5"/>
    <w:qFormat/>
    <w:uiPriority w:val="0"/>
    <w:rPr>
      <w:rFonts w:eastAsia="宋体"/>
      <w:kern w:val="2"/>
      <w:sz w:val="24"/>
      <w:szCs w:val="24"/>
      <w:lang w:val="en-US" w:eastAsia="zh-CN" w:bidi="ar-SA"/>
    </w:rPr>
  </w:style>
  <w:style w:type="character" w:customStyle="1" w:styleId="18">
    <w:name w:val="页眉 字符"/>
    <w:link w:val="8"/>
    <w:qFormat/>
    <w:uiPriority w:val="0"/>
    <w:rPr>
      <w:kern w:val="2"/>
      <w:sz w:val="18"/>
      <w:szCs w:val="18"/>
    </w:rPr>
  </w:style>
  <w:style w:type="paragraph" w:customStyle="1" w:styleId="19">
    <w:name w:val="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0">
    <w:name w:val="Char"/>
    <w:basedOn w:val="1"/>
    <w:semiHidden/>
    <w:qFormat/>
    <w:uiPriority w:val="0"/>
    <w:pPr>
      <w:widowControl/>
      <w:spacing w:after="160" w:afterLines="0" w:line="240" w:lineRule="exact"/>
      <w:jc w:val="left"/>
    </w:pPr>
    <w:rPr>
      <w:rFonts w:ascii="Verdana" w:hAnsi="Verdana"/>
      <w:kern w:val="0"/>
      <w:sz w:val="20"/>
      <w:szCs w:val="20"/>
      <w:lang w:eastAsia="en-US"/>
    </w:rPr>
  </w:style>
  <w:style w:type="paragraph" w:customStyle="1" w:styleId="21">
    <w:name w:val=" 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2">
    <w:name w:val="Char Char Char Char Char Char Char"/>
    <w:basedOn w:val="1"/>
    <w:qFormat/>
    <w:uiPriority w:val="0"/>
    <w:rPr>
      <w:rFonts w:ascii="Tahoma" w:hAnsi="Tahoma" w:cs="Arial"/>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470</Words>
  <Characters>565</Characters>
  <Lines>4</Lines>
  <Paragraphs>1</Paragraphs>
  <TotalTime>3</TotalTime>
  <ScaleCrop>false</ScaleCrop>
  <LinksUpToDate>false</LinksUpToDate>
  <CharactersWithSpaces>568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2008-04-24T01:53:00Z</dcterms:created>
  <dc:creator>LUCK</dc:creator>
  <cp:lastModifiedBy>李贝</cp:lastModifiedBy>
  <cp:lastPrinted>2018-03-21T04:46:00Z</cp:lastPrinted>
  <dcterms:modified xsi:type="dcterms:W3CDTF">2024-11-22T01:59:14Z</dcterms:modified>
  <dc:title>中 标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8B8C8F78B1294432A82C16BF418D8B39_13</vt:lpwstr>
  </property>
</Properties>
</file>