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4B90">
      <w:pPr>
        <w:spacing w:line="336" w:lineRule="auto"/>
        <w:ind w:firstLine="562" w:firstLineChars="200"/>
        <w:jc w:val="center"/>
        <w:rPr>
          <w:rFonts w:hint="eastAsia" w:ascii="宋体" w:hAnsi="宋体" w:cs="宋体"/>
          <w:b/>
          <w:bCs/>
          <w:sz w:val="28"/>
          <w:szCs w:val="28"/>
        </w:rPr>
      </w:pPr>
      <w:bookmarkStart w:id="0" w:name="_Hlt536244962"/>
      <w:bookmarkEnd w:id="0"/>
      <w:bookmarkStart w:id="1" w:name="_Hlt3692889"/>
      <w:bookmarkEnd w:id="1"/>
      <w:bookmarkStart w:id="2" w:name="_Hlt9415333"/>
      <w:bookmarkEnd w:id="2"/>
      <w:bookmarkStart w:id="3" w:name="_Hlt3694304"/>
      <w:bookmarkEnd w:id="3"/>
      <w:bookmarkStart w:id="4" w:name="_Hlt758651"/>
      <w:bookmarkEnd w:id="4"/>
      <w:bookmarkStart w:id="5" w:name="_Hlt4486101"/>
      <w:bookmarkEnd w:id="5"/>
      <w:bookmarkStart w:id="6" w:name="_Hlt3694260"/>
      <w:bookmarkEnd w:id="6"/>
      <w:r>
        <w:rPr>
          <w:rFonts w:hint="eastAsia" w:ascii="宋体" w:hAnsi="宋体" w:cs="宋体"/>
          <w:b/>
          <w:bCs/>
          <w:sz w:val="28"/>
          <w:szCs w:val="28"/>
        </w:rPr>
        <w:t>湖北机场集团恩施机场有限责任公司大市场商铺招租项目</w:t>
      </w:r>
    </w:p>
    <w:p w14:paraId="777B2D2E">
      <w:pPr>
        <w:spacing w:line="336" w:lineRule="auto"/>
        <w:ind w:firstLine="562" w:firstLineChars="200"/>
        <w:jc w:val="center"/>
        <w:rPr>
          <w:rFonts w:hint="eastAsia" w:ascii="宋体" w:hAnsi="宋体" w:eastAsia="宋体" w:cs="宋体"/>
          <w:sz w:val="24"/>
          <w:lang w:val="en-US" w:eastAsia="zh-CN"/>
        </w:rPr>
      </w:pPr>
      <w:r>
        <w:rPr>
          <w:rFonts w:hint="eastAsia" w:ascii="宋体" w:hAnsi="宋体" w:cs="宋体"/>
          <w:b/>
          <w:bCs/>
          <w:sz w:val="28"/>
          <w:szCs w:val="28"/>
          <w:lang w:val="en-US" w:eastAsia="zh-CN"/>
        </w:rPr>
        <w:t>招租公告</w:t>
      </w:r>
    </w:p>
    <w:p w14:paraId="59099D9D">
      <w:pPr>
        <w:pageBreakBefore w:val="0"/>
        <w:kinsoku/>
        <w:overflowPunct/>
        <w:topLinePunct w:val="0"/>
        <w:bidi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湖北国华项目管理咨询有限公司（以下简称“招租代理机构”）受</w:t>
      </w:r>
      <w:r>
        <w:rPr>
          <w:rFonts w:hint="eastAsia" w:asciiTheme="minorEastAsia" w:hAnsiTheme="minorEastAsia" w:eastAsiaTheme="minorEastAsia" w:cstheme="minorEastAsia"/>
          <w:sz w:val="24"/>
          <w:szCs w:val="24"/>
          <w:u w:val="single"/>
        </w:rPr>
        <w:t xml:space="preserve"> 湖北机场集团恩施机场有限责任公司（以下简称“招租人”） </w:t>
      </w:r>
      <w:r>
        <w:rPr>
          <w:rFonts w:hint="eastAsia" w:asciiTheme="minorEastAsia" w:hAnsiTheme="minorEastAsia" w:eastAsiaTheme="minorEastAsia" w:cstheme="minorEastAsia"/>
          <w:sz w:val="24"/>
          <w:szCs w:val="24"/>
        </w:rPr>
        <w:t>的委托，就其“湖北机场集团恩施机场有限责任公司大市场商铺招租项目”进行招租，现公开邀请潜在响应人参与招租活动。</w:t>
      </w:r>
    </w:p>
    <w:p w14:paraId="60F07B7B">
      <w:pPr>
        <w:keepNext/>
        <w:keepLines/>
        <w:pageBreakBefore w:val="0"/>
        <w:kinsoku/>
        <w:overflowPunct/>
        <w:topLinePunct w:val="0"/>
        <w:bidi w:val="0"/>
        <w:spacing w:before="156" w:beforeLines="50" w:after="156" w:afterLines="50" w:line="560" w:lineRule="exact"/>
        <w:outlineLvl w:val="1"/>
        <w:rPr>
          <w:rFonts w:hint="eastAsia" w:asciiTheme="minorEastAsia" w:hAnsiTheme="minorEastAsia" w:eastAsiaTheme="minorEastAsia" w:cstheme="minorEastAsia"/>
          <w:b/>
          <w:bCs/>
          <w:sz w:val="24"/>
          <w:szCs w:val="24"/>
        </w:rPr>
      </w:pPr>
      <w:bookmarkStart w:id="7" w:name="_Toc21779"/>
      <w:bookmarkStart w:id="8" w:name="_Toc431970291"/>
      <w:bookmarkStart w:id="9" w:name="_Toc430855196"/>
      <w:r>
        <w:rPr>
          <w:rFonts w:hint="eastAsia" w:asciiTheme="minorEastAsia" w:hAnsiTheme="minorEastAsia" w:eastAsiaTheme="minorEastAsia" w:cstheme="minorEastAsia"/>
          <w:b/>
          <w:bCs/>
          <w:sz w:val="24"/>
          <w:szCs w:val="24"/>
        </w:rPr>
        <w:t>一、项目概况</w:t>
      </w:r>
      <w:bookmarkEnd w:id="7"/>
      <w:bookmarkEnd w:id="8"/>
      <w:bookmarkEnd w:id="9"/>
    </w:p>
    <w:p w14:paraId="04BE09A9">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1、项目名称：湖北机场集团恩施机场有限责任公司大市场商铺招租项目</w:t>
      </w:r>
    </w:p>
    <w:p w14:paraId="0985420F">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2、招租编号：ZB0102-202411-FZBFW1633       </w:t>
      </w:r>
    </w:p>
    <w:p w14:paraId="5843ECA0">
      <w:pPr>
        <w:pageBreakBefore w:val="0"/>
        <w:kinsoku/>
        <w:overflowPunct/>
        <w:topLinePunct w:val="0"/>
        <w:bidi w:val="0"/>
        <w:spacing w:line="5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3、招租内容：对体育馆路大市场（恩施州民族体育馆西侧，原丹阳夜市城后）现有40个商铺及仓库进行招租，具体内容详见第三章招租需求。</w:t>
      </w:r>
    </w:p>
    <w:tbl>
      <w:tblPr>
        <w:tblStyle w:val="5"/>
        <w:tblW w:w="87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0"/>
        <w:gridCol w:w="922"/>
        <w:gridCol w:w="1087"/>
        <w:gridCol w:w="2160"/>
        <w:gridCol w:w="1249"/>
        <w:gridCol w:w="1380"/>
        <w:gridCol w:w="1200"/>
      </w:tblGrid>
      <w:tr w14:paraId="3BBF7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60" w:type="dxa"/>
            <w:vAlign w:val="center"/>
          </w:tcPr>
          <w:p w14:paraId="40D99249">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922" w:type="dxa"/>
            <w:vAlign w:val="center"/>
          </w:tcPr>
          <w:p w14:paraId="75CDE464">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标段</w:t>
            </w:r>
          </w:p>
        </w:tc>
        <w:tc>
          <w:tcPr>
            <w:tcW w:w="1087" w:type="dxa"/>
            <w:vAlign w:val="center"/>
          </w:tcPr>
          <w:p w14:paraId="76BFC36A">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业态</w:t>
            </w:r>
          </w:p>
        </w:tc>
        <w:tc>
          <w:tcPr>
            <w:tcW w:w="2160" w:type="dxa"/>
            <w:vAlign w:val="center"/>
          </w:tcPr>
          <w:p w14:paraId="35B8B9B6">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门店编号</w:t>
            </w:r>
          </w:p>
        </w:tc>
        <w:tc>
          <w:tcPr>
            <w:tcW w:w="1249" w:type="dxa"/>
            <w:vAlign w:val="center"/>
          </w:tcPr>
          <w:p w14:paraId="0AB94CDE">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商铺数量</w:t>
            </w:r>
          </w:p>
        </w:tc>
        <w:tc>
          <w:tcPr>
            <w:tcW w:w="1380" w:type="dxa"/>
            <w:vAlign w:val="center"/>
          </w:tcPr>
          <w:p w14:paraId="01C69AA6">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面积（㎡）</w:t>
            </w:r>
          </w:p>
        </w:tc>
        <w:tc>
          <w:tcPr>
            <w:tcW w:w="1200" w:type="dxa"/>
            <w:vAlign w:val="center"/>
          </w:tcPr>
          <w:p w14:paraId="35B6CAA0">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租期</w:t>
            </w:r>
          </w:p>
        </w:tc>
      </w:tr>
      <w:tr w14:paraId="252A2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0" w:type="dxa"/>
            <w:vAlign w:val="center"/>
          </w:tcPr>
          <w:p w14:paraId="5127C65F">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22" w:type="dxa"/>
            <w:vAlign w:val="center"/>
          </w:tcPr>
          <w:p w14:paraId="7DF20FA9">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标段1</w:t>
            </w:r>
          </w:p>
        </w:tc>
        <w:tc>
          <w:tcPr>
            <w:tcW w:w="1087" w:type="dxa"/>
            <w:vAlign w:val="center"/>
          </w:tcPr>
          <w:p w14:paraId="4A4FCED7">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60" w:type="dxa"/>
            <w:vAlign w:val="center"/>
          </w:tcPr>
          <w:p w14:paraId="72BEDF1A">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大市场7-29号</w:t>
            </w:r>
          </w:p>
        </w:tc>
        <w:tc>
          <w:tcPr>
            <w:tcW w:w="1249" w:type="dxa"/>
            <w:vAlign w:val="center"/>
          </w:tcPr>
          <w:p w14:paraId="1F81CFD9">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w:t>
            </w:r>
          </w:p>
        </w:tc>
        <w:tc>
          <w:tcPr>
            <w:tcW w:w="1380" w:type="dxa"/>
            <w:vAlign w:val="center"/>
          </w:tcPr>
          <w:p w14:paraId="520F84C8">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1265.1</w:t>
            </w:r>
          </w:p>
        </w:tc>
        <w:tc>
          <w:tcPr>
            <w:tcW w:w="1200" w:type="dxa"/>
            <w:vAlign w:val="center"/>
          </w:tcPr>
          <w:p w14:paraId="42159A16">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三年</w:t>
            </w:r>
          </w:p>
        </w:tc>
      </w:tr>
      <w:tr w14:paraId="5208E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760" w:type="dxa"/>
            <w:vAlign w:val="center"/>
          </w:tcPr>
          <w:p w14:paraId="1A15BCA8">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22" w:type="dxa"/>
            <w:vAlign w:val="center"/>
          </w:tcPr>
          <w:p w14:paraId="4EF32D55">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标段2</w:t>
            </w:r>
          </w:p>
        </w:tc>
        <w:tc>
          <w:tcPr>
            <w:tcW w:w="1087" w:type="dxa"/>
            <w:vAlign w:val="center"/>
          </w:tcPr>
          <w:p w14:paraId="621EE779">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60" w:type="dxa"/>
            <w:vAlign w:val="center"/>
          </w:tcPr>
          <w:p w14:paraId="56A305BE">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大市场1-2号</w:t>
            </w:r>
          </w:p>
        </w:tc>
        <w:tc>
          <w:tcPr>
            <w:tcW w:w="1249" w:type="dxa"/>
            <w:vAlign w:val="center"/>
          </w:tcPr>
          <w:p w14:paraId="47201C5F">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380" w:type="dxa"/>
            <w:vAlign w:val="center"/>
          </w:tcPr>
          <w:p w14:paraId="35ED33E4">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w:t>
            </w:r>
          </w:p>
        </w:tc>
        <w:tc>
          <w:tcPr>
            <w:tcW w:w="1200" w:type="dxa"/>
            <w:vAlign w:val="center"/>
          </w:tcPr>
          <w:p w14:paraId="07C34A44">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三年</w:t>
            </w:r>
          </w:p>
        </w:tc>
      </w:tr>
      <w:tr w14:paraId="6C46A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760" w:type="dxa"/>
            <w:vAlign w:val="center"/>
          </w:tcPr>
          <w:p w14:paraId="05B75209">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22" w:type="dxa"/>
            <w:vAlign w:val="center"/>
          </w:tcPr>
          <w:p w14:paraId="64D2E940">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标段3</w:t>
            </w:r>
          </w:p>
        </w:tc>
        <w:tc>
          <w:tcPr>
            <w:tcW w:w="1087" w:type="dxa"/>
            <w:vAlign w:val="center"/>
          </w:tcPr>
          <w:p w14:paraId="0A4B2F1E">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60" w:type="dxa"/>
            <w:vAlign w:val="center"/>
          </w:tcPr>
          <w:p w14:paraId="015B56D6">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大市场</w:t>
            </w: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号</w:t>
            </w:r>
          </w:p>
        </w:tc>
        <w:tc>
          <w:tcPr>
            <w:tcW w:w="1249" w:type="dxa"/>
            <w:vAlign w:val="center"/>
          </w:tcPr>
          <w:p w14:paraId="281F076A">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380" w:type="dxa"/>
            <w:vAlign w:val="center"/>
          </w:tcPr>
          <w:p w14:paraId="496C45C6">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139.0</w:t>
            </w:r>
          </w:p>
        </w:tc>
        <w:tc>
          <w:tcPr>
            <w:tcW w:w="1200" w:type="dxa"/>
            <w:vAlign w:val="center"/>
          </w:tcPr>
          <w:p w14:paraId="02E74F8B">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三年</w:t>
            </w:r>
          </w:p>
        </w:tc>
      </w:tr>
      <w:tr w14:paraId="1BE13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760" w:type="dxa"/>
            <w:vAlign w:val="center"/>
          </w:tcPr>
          <w:p w14:paraId="7842FEAD">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22" w:type="dxa"/>
            <w:vAlign w:val="center"/>
          </w:tcPr>
          <w:p w14:paraId="3D312C9B">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标段4</w:t>
            </w:r>
          </w:p>
        </w:tc>
        <w:tc>
          <w:tcPr>
            <w:tcW w:w="1087" w:type="dxa"/>
            <w:vAlign w:val="center"/>
          </w:tcPr>
          <w:p w14:paraId="22891698">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60" w:type="dxa"/>
            <w:vAlign w:val="center"/>
          </w:tcPr>
          <w:p w14:paraId="0034885C">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大市场46-52号</w:t>
            </w:r>
          </w:p>
        </w:tc>
        <w:tc>
          <w:tcPr>
            <w:tcW w:w="1249" w:type="dxa"/>
            <w:vAlign w:val="center"/>
          </w:tcPr>
          <w:p w14:paraId="7A5FDB4E">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380" w:type="dxa"/>
            <w:vAlign w:val="center"/>
          </w:tcPr>
          <w:p w14:paraId="4A6D2DC8">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409.0</w:t>
            </w:r>
          </w:p>
        </w:tc>
        <w:tc>
          <w:tcPr>
            <w:tcW w:w="1200" w:type="dxa"/>
            <w:vAlign w:val="center"/>
          </w:tcPr>
          <w:p w14:paraId="7D386788">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三年</w:t>
            </w:r>
          </w:p>
        </w:tc>
      </w:tr>
      <w:tr w14:paraId="23E87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760" w:type="dxa"/>
            <w:vAlign w:val="center"/>
          </w:tcPr>
          <w:p w14:paraId="54AA78EA">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22" w:type="dxa"/>
            <w:vAlign w:val="center"/>
          </w:tcPr>
          <w:p w14:paraId="2AED95A8">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标段5</w:t>
            </w:r>
          </w:p>
        </w:tc>
        <w:tc>
          <w:tcPr>
            <w:tcW w:w="1087" w:type="dxa"/>
            <w:vAlign w:val="center"/>
          </w:tcPr>
          <w:p w14:paraId="7793100A">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60" w:type="dxa"/>
            <w:vAlign w:val="center"/>
          </w:tcPr>
          <w:p w14:paraId="5FDB50CF">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大市场53-54号</w:t>
            </w:r>
          </w:p>
        </w:tc>
        <w:tc>
          <w:tcPr>
            <w:tcW w:w="1249" w:type="dxa"/>
            <w:vAlign w:val="center"/>
          </w:tcPr>
          <w:p w14:paraId="7BB7F4BB">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380" w:type="dxa"/>
            <w:vAlign w:val="center"/>
          </w:tcPr>
          <w:p w14:paraId="5B349A79">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65.6</w:t>
            </w:r>
          </w:p>
        </w:tc>
        <w:tc>
          <w:tcPr>
            <w:tcW w:w="1200" w:type="dxa"/>
            <w:vAlign w:val="center"/>
          </w:tcPr>
          <w:p w14:paraId="33FD870A">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三年</w:t>
            </w:r>
          </w:p>
        </w:tc>
      </w:tr>
      <w:tr w14:paraId="6DF55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760" w:type="dxa"/>
            <w:vAlign w:val="center"/>
          </w:tcPr>
          <w:p w14:paraId="01F016A3">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22" w:type="dxa"/>
            <w:vAlign w:val="center"/>
          </w:tcPr>
          <w:p w14:paraId="72A11A91">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标段6</w:t>
            </w:r>
          </w:p>
        </w:tc>
        <w:tc>
          <w:tcPr>
            <w:tcW w:w="1087" w:type="dxa"/>
            <w:vAlign w:val="center"/>
          </w:tcPr>
          <w:p w14:paraId="29852517">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不限</w:t>
            </w:r>
          </w:p>
        </w:tc>
        <w:tc>
          <w:tcPr>
            <w:tcW w:w="2160" w:type="dxa"/>
            <w:vAlign w:val="center"/>
          </w:tcPr>
          <w:p w14:paraId="73ECA9DC">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大市场39-40号</w:t>
            </w:r>
          </w:p>
        </w:tc>
        <w:tc>
          <w:tcPr>
            <w:tcW w:w="1249" w:type="dxa"/>
            <w:vAlign w:val="center"/>
          </w:tcPr>
          <w:p w14:paraId="593D5A33">
            <w:pPr>
              <w:keepNext w:val="0"/>
              <w:keepLines w:val="0"/>
              <w:pageBreakBefore w:val="0"/>
              <w:widowControl/>
              <w:suppressLineNumbers w:val="0"/>
              <w:kinsoku/>
              <w:overflowPunct/>
              <w:topLinePunct w:val="0"/>
              <w:bidi w:val="0"/>
              <w:spacing w:before="0" w:beforeAutospacing="0" w:after="0" w:afterAutospacing="0" w:line="560" w:lineRule="exact"/>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80" w:type="dxa"/>
            <w:vAlign w:val="center"/>
          </w:tcPr>
          <w:p w14:paraId="21BA4B58">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w:t>
            </w:r>
          </w:p>
        </w:tc>
        <w:tc>
          <w:tcPr>
            <w:tcW w:w="1200" w:type="dxa"/>
            <w:vAlign w:val="center"/>
          </w:tcPr>
          <w:p w14:paraId="6C1AAEC3">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三年</w:t>
            </w:r>
          </w:p>
        </w:tc>
      </w:tr>
    </w:tbl>
    <w:p w14:paraId="6FBA9147">
      <w:pPr>
        <w:pageBreakBefore w:val="0"/>
        <w:kinsoku/>
        <w:overflowPunct/>
        <w:topLinePunct w:val="0"/>
        <w:autoSpaceDE w:val="0"/>
        <w:autoSpaceDN w:val="0"/>
        <w:bidi w:val="0"/>
        <w:spacing w:line="560" w:lineRule="exact"/>
        <w:ind w:firstLine="482" w:firstLineChars="200"/>
        <w:jc w:val="left"/>
        <w:rPr>
          <w:rFonts w:hint="eastAsia" w:asciiTheme="minorEastAsia" w:hAnsiTheme="minorEastAsia" w:eastAsiaTheme="minorEastAsia" w:cstheme="minorEastAsia"/>
          <w:kern w:val="0"/>
          <w:sz w:val="24"/>
          <w:szCs w:val="24"/>
        </w:rPr>
      </w:pPr>
      <w:bookmarkStart w:id="10" w:name="_Toc431970292"/>
      <w:bookmarkStart w:id="11" w:name="_Toc430855197"/>
      <w:r>
        <w:rPr>
          <w:rFonts w:hint="eastAsia" w:asciiTheme="minorEastAsia" w:hAnsiTheme="minorEastAsia" w:eastAsiaTheme="minorEastAsia" w:cstheme="minorEastAsia"/>
          <w:b/>
          <w:bCs/>
          <w:kern w:val="0"/>
          <w:sz w:val="24"/>
          <w:szCs w:val="24"/>
        </w:rPr>
        <w:t>说明：</w:t>
      </w:r>
      <w:r>
        <w:rPr>
          <w:rFonts w:hint="eastAsia" w:asciiTheme="minorEastAsia" w:hAnsiTheme="minorEastAsia" w:eastAsiaTheme="minorEastAsia" w:cstheme="minorEastAsia"/>
          <w:b w:val="0"/>
          <w:bCs w:val="0"/>
          <w:kern w:val="0"/>
          <w:sz w:val="24"/>
          <w:szCs w:val="24"/>
        </w:rPr>
        <w:t>本次</w:t>
      </w:r>
      <w:r>
        <w:rPr>
          <w:rFonts w:hint="eastAsia" w:asciiTheme="minorEastAsia" w:hAnsiTheme="minorEastAsia" w:eastAsiaTheme="minorEastAsia" w:cstheme="minorEastAsia"/>
          <w:kern w:val="0"/>
          <w:sz w:val="24"/>
          <w:szCs w:val="24"/>
        </w:rPr>
        <w:t>招租共分为6个标段，响应人可同时参与上述6个标段的响应，但必须按对应标段单独下载招租文件及编制响应文件，并在响应文件封面上标明所投标段号，按对应的标段分别递交响应文件，本项目允许兼投兼中。</w:t>
      </w:r>
      <w:r>
        <w:rPr>
          <w:rFonts w:hint="eastAsia" w:asciiTheme="minorEastAsia" w:hAnsiTheme="minorEastAsia" w:eastAsiaTheme="minorEastAsia" w:cstheme="minorEastAsia"/>
          <w:b/>
          <w:bCs/>
          <w:kern w:val="0"/>
          <w:sz w:val="24"/>
          <w:szCs w:val="24"/>
        </w:rPr>
        <w:t>响应人报价低于</w:t>
      </w:r>
      <w:r>
        <w:rPr>
          <w:rFonts w:hint="eastAsia" w:asciiTheme="minorEastAsia" w:hAnsiTheme="minorEastAsia" w:eastAsiaTheme="minorEastAsia" w:cstheme="minorEastAsia"/>
          <w:b/>
          <w:bCs/>
          <w:sz w:val="24"/>
          <w:szCs w:val="24"/>
        </w:rPr>
        <w:t>首年租金底价</w:t>
      </w:r>
      <w:r>
        <w:rPr>
          <w:rFonts w:hint="eastAsia" w:asciiTheme="minorEastAsia" w:hAnsiTheme="minorEastAsia" w:eastAsiaTheme="minorEastAsia" w:cstheme="minorEastAsia"/>
          <w:b/>
          <w:bCs/>
          <w:sz w:val="24"/>
          <w:szCs w:val="24"/>
          <w:lang w:val="en-US" w:eastAsia="zh-CN"/>
        </w:rPr>
        <w:t>的</w:t>
      </w:r>
      <w:r>
        <w:rPr>
          <w:rFonts w:hint="eastAsia" w:asciiTheme="minorEastAsia" w:hAnsiTheme="minorEastAsia" w:eastAsiaTheme="minorEastAsia" w:cstheme="minorEastAsia"/>
          <w:b/>
          <w:bCs/>
          <w:kern w:val="0"/>
          <w:sz w:val="24"/>
          <w:szCs w:val="24"/>
        </w:rPr>
        <w:t>，其响应文件为无效响应</w:t>
      </w:r>
      <w:r>
        <w:rPr>
          <w:rFonts w:hint="eastAsia" w:asciiTheme="minorEastAsia" w:hAnsiTheme="minorEastAsia" w:eastAsiaTheme="minorEastAsia" w:cstheme="minorEastAsia"/>
          <w:kern w:val="0"/>
          <w:sz w:val="24"/>
          <w:szCs w:val="24"/>
        </w:rPr>
        <w:t>。</w:t>
      </w:r>
    </w:p>
    <w:p w14:paraId="636452A4">
      <w:pPr>
        <w:pageBreakBefore w:val="0"/>
        <w:kinsoku/>
        <w:overflowPunct/>
        <w:topLinePunct w:val="0"/>
        <w:autoSpaceDE w:val="0"/>
        <w:autoSpaceDN w:val="0"/>
        <w:bidi w:val="0"/>
        <w:spacing w:line="560" w:lineRule="exact"/>
        <w:ind w:firstLine="480" w:firstLineChars="200"/>
        <w:jc w:val="left"/>
        <w:rPr>
          <w:rFonts w:hint="eastAsia"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rPr>
        <w:t>4、租赁期限：</w:t>
      </w:r>
      <w:r>
        <w:rPr>
          <w:rFonts w:hint="eastAsia" w:asciiTheme="minorEastAsia" w:hAnsiTheme="minorEastAsia" w:eastAsiaTheme="minorEastAsia" w:cstheme="minorEastAsia"/>
          <w:kern w:val="0"/>
          <w:sz w:val="24"/>
          <w:szCs w:val="24"/>
          <w:lang w:val="en-US" w:eastAsia="zh-CN"/>
        </w:rPr>
        <w:t>三</w:t>
      </w:r>
      <w:r>
        <w:rPr>
          <w:rFonts w:hint="eastAsia" w:asciiTheme="minorEastAsia" w:hAnsiTheme="minorEastAsia" w:eastAsiaTheme="minorEastAsia" w:cstheme="minorEastAsia"/>
          <w:kern w:val="0"/>
          <w:sz w:val="24"/>
          <w:szCs w:val="24"/>
        </w:rPr>
        <w:t>年。</w:t>
      </w:r>
    </w:p>
    <w:p w14:paraId="5B47B1CE">
      <w:pPr>
        <w:pageBreakBefore w:val="0"/>
        <w:kinsoku/>
        <w:overflowPunct/>
        <w:topLinePunct w:val="0"/>
        <w:bidi w:val="0"/>
        <w:spacing w:line="560" w:lineRule="exact"/>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rPr>
        <w:t>5、承租租金：</w:t>
      </w:r>
      <w:r>
        <w:rPr>
          <w:rFonts w:hint="eastAsia" w:asciiTheme="minorEastAsia" w:hAnsiTheme="minorEastAsia" w:eastAsiaTheme="minorEastAsia" w:cstheme="minorEastAsia"/>
          <w:kern w:val="0"/>
          <w:sz w:val="24"/>
          <w:szCs w:val="24"/>
          <w:highlight w:val="none"/>
        </w:rPr>
        <w:t>租金采用固定费用模式，首年租金为本次</w:t>
      </w:r>
      <w:r>
        <w:rPr>
          <w:rFonts w:hint="eastAsia" w:asciiTheme="minorEastAsia" w:hAnsiTheme="minorEastAsia" w:eastAsiaTheme="minorEastAsia" w:cstheme="minorEastAsia"/>
          <w:kern w:val="0"/>
          <w:sz w:val="24"/>
          <w:szCs w:val="24"/>
          <w:highlight w:val="none"/>
          <w:lang w:val="en-US" w:eastAsia="zh-CN"/>
        </w:rPr>
        <w:t>招租成交金额</w:t>
      </w:r>
      <w:r>
        <w:rPr>
          <w:rFonts w:hint="eastAsia" w:asciiTheme="minorEastAsia" w:hAnsiTheme="minorEastAsia" w:eastAsiaTheme="minorEastAsia" w:cstheme="minorEastAsia"/>
          <w:kern w:val="0"/>
          <w:sz w:val="24"/>
          <w:szCs w:val="24"/>
          <w:highlight w:val="none"/>
        </w:rPr>
        <w:t>，之后每年租金在上一年</w:t>
      </w:r>
      <w:r>
        <w:rPr>
          <w:rFonts w:hint="eastAsia" w:asciiTheme="minorEastAsia" w:hAnsiTheme="minorEastAsia" w:eastAsiaTheme="minorEastAsia" w:cstheme="minorEastAsia"/>
          <w:kern w:val="0"/>
          <w:sz w:val="24"/>
          <w:szCs w:val="24"/>
          <w:highlight w:val="none"/>
          <w:lang w:val="en-US" w:eastAsia="zh-CN"/>
        </w:rPr>
        <w:t>合同</w:t>
      </w:r>
      <w:r>
        <w:rPr>
          <w:rFonts w:hint="eastAsia" w:asciiTheme="minorEastAsia" w:hAnsiTheme="minorEastAsia" w:eastAsiaTheme="minorEastAsia" w:cstheme="minorEastAsia"/>
          <w:kern w:val="0"/>
          <w:sz w:val="24"/>
          <w:szCs w:val="24"/>
          <w:highlight w:val="none"/>
        </w:rPr>
        <w:t>金额的基础上上浮3%。</w:t>
      </w:r>
    </w:p>
    <w:p w14:paraId="1AC3558A">
      <w:pPr>
        <w:pageBreakBefore w:val="0"/>
        <w:kinsoku/>
        <w:overflowPunct/>
        <w:topLinePunct w:val="0"/>
        <w:bidi w:val="0"/>
        <w:spacing w:line="560" w:lineRule="exact"/>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租金缴纳：租金按季度支付，先付后用。</w:t>
      </w:r>
    </w:p>
    <w:p w14:paraId="52B5618E">
      <w:pPr>
        <w:pageBreakBefore w:val="0"/>
        <w:kinsoku/>
        <w:overflowPunct/>
        <w:topLinePunct w:val="0"/>
        <w:autoSpaceDE w:val="0"/>
        <w:autoSpaceDN w:val="0"/>
        <w:bidi w:val="0"/>
        <w:adjustRightInd w:val="0"/>
        <w:spacing w:line="560" w:lineRule="exact"/>
        <w:ind w:firstLine="482" w:firstLineChars="200"/>
        <w:outlineLvl w:val="1"/>
        <w:rPr>
          <w:rFonts w:hint="eastAsia" w:asciiTheme="minorEastAsia" w:hAnsiTheme="minorEastAsia" w:eastAsiaTheme="minorEastAsia" w:cstheme="minorEastAsia"/>
          <w:b/>
          <w:sz w:val="24"/>
          <w:szCs w:val="24"/>
        </w:rPr>
      </w:pPr>
      <w:bookmarkStart w:id="12" w:name="_Toc18315"/>
      <w:r>
        <w:rPr>
          <w:rFonts w:hint="eastAsia" w:asciiTheme="minorEastAsia" w:hAnsiTheme="minorEastAsia" w:eastAsiaTheme="minorEastAsia" w:cstheme="minorEastAsia"/>
          <w:b/>
          <w:sz w:val="24"/>
          <w:szCs w:val="24"/>
        </w:rPr>
        <w:t>二、响应人资格要求</w:t>
      </w:r>
      <w:bookmarkEnd w:id="10"/>
      <w:bookmarkEnd w:id="11"/>
      <w:bookmarkEnd w:id="12"/>
      <w:r>
        <w:rPr>
          <w:rFonts w:hint="eastAsia" w:asciiTheme="minorEastAsia" w:hAnsiTheme="minorEastAsia" w:eastAsiaTheme="minorEastAsia" w:cstheme="minorEastAsia"/>
          <w:b/>
          <w:sz w:val="24"/>
          <w:szCs w:val="24"/>
        </w:rPr>
        <w:t xml:space="preserve">       </w:t>
      </w:r>
      <w:bookmarkStart w:id="13" w:name="_Toc430855203"/>
      <w:bookmarkStart w:id="14" w:name="_Toc431970298"/>
    </w:p>
    <w:p w14:paraId="136C56EF">
      <w:pPr>
        <w:pageBreakBefore w:val="0"/>
        <w:kinsoku/>
        <w:overflowPunct/>
        <w:topLinePunct w:val="0"/>
        <w:autoSpaceDE w:val="0"/>
        <w:autoSpaceDN w:val="0"/>
        <w:bidi w:val="0"/>
        <w:adjustRightIn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1、响应人须是在中华人民共和国境内依法设立、合法存续的企业法人、其他组织或具有完全民事行为能力的自然人，依法自主经营并独立承担法律责任；</w:t>
      </w:r>
    </w:p>
    <w:p w14:paraId="1872CC64">
      <w:pPr>
        <w:pageBreakBefore w:val="0"/>
        <w:kinsoku/>
        <w:overflowPunct/>
        <w:topLinePunct w:val="0"/>
        <w:autoSpaceDE w:val="0"/>
        <w:autoSpaceDN w:val="0"/>
        <w:bidi w:val="0"/>
        <w:adjustRightIn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、响应人不得与恩施机场公司存在法律仲裁、诉讼关系，且不得与恩施机场公司及其关联公司存在欠款；</w:t>
      </w:r>
    </w:p>
    <w:p w14:paraId="3B171FCA">
      <w:pPr>
        <w:pageBreakBefore w:val="0"/>
        <w:kinsoku/>
        <w:wordWrap w:val="0"/>
        <w:overflowPunct/>
        <w:topLinePunct w:val="0"/>
        <w:autoSpaceDE w:val="0"/>
        <w:autoSpaceDN w:val="0"/>
        <w:bidi w:val="0"/>
        <w:adjustRightIn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、守</w:t>
      </w:r>
      <w:r>
        <w:rPr>
          <w:rFonts w:hint="eastAsia" w:asciiTheme="minorEastAsia" w:hAnsiTheme="minorEastAsia" w:eastAsiaTheme="minorEastAsia" w:cstheme="minorEastAsia"/>
          <w:sz w:val="24"/>
          <w:szCs w:val="24"/>
          <w:highlight w:val="none"/>
        </w:rPr>
        <w:t>法经营，诚实守信。企业法人和其他组织在以前的经营活动中未出现过以商业贿赂等不正当竞争手段取得经营权的记录</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提供承诺函，格式详见响应文件格式）</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在国家企业信用信息公示系统（http://www.gsxt.gov.cn/）中显示经营中无违法记录，无商标侵权、虚假广告、不正当竞争行为；自然人应具备良好的征信记录（须提供相关证明材料）；</w:t>
      </w:r>
    </w:p>
    <w:p w14:paraId="74A6C171">
      <w:pPr>
        <w:pageBreakBefore w:val="0"/>
        <w:kinsoku/>
        <w:overflowPunct/>
        <w:topLinePunct w:val="0"/>
        <w:autoSpaceDE w:val="0"/>
        <w:autoSpaceDN w:val="0"/>
        <w:bidi w:val="0"/>
        <w:adjustRightIn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w:t>
      </w:r>
    </w:p>
    <w:p w14:paraId="3C58030A">
      <w:pPr>
        <w:keepNext/>
        <w:keepLines/>
        <w:pageBreakBefore w:val="0"/>
        <w:kinsoku/>
        <w:overflowPunct/>
        <w:topLinePunct w:val="0"/>
        <w:bidi w:val="0"/>
        <w:spacing w:before="156" w:beforeLines="50" w:after="156" w:afterLines="50" w:line="560" w:lineRule="exact"/>
        <w:outlineLvl w:val="1"/>
        <w:rPr>
          <w:rFonts w:hint="eastAsia" w:asciiTheme="minorEastAsia" w:hAnsiTheme="minorEastAsia" w:eastAsiaTheme="minorEastAsia" w:cstheme="minorEastAsia"/>
          <w:b/>
          <w:bCs/>
          <w:sz w:val="24"/>
          <w:szCs w:val="24"/>
        </w:rPr>
      </w:pPr>
      <w:bookmarkStart w:id="15" w:name="_Toc27033"/>
      <w:r>
        <w:rPr>
          <w:rFonts w:hint="eastAsia" w:asciiTheme="minorEastAsia" w:hAnsiTheme="minorEastAsia" w:eastAsiaTheme="minorEastAsia" w:cstheme="minorEastAsia"/>
          <w:b/>
          <w:bCs/>
          <w:sz w:val="24"/>
          <w:szCs w:val="24"/>
        </w:rPr>
        <w:t>三、报名及招租文件的领取</w:t>
      </w:r>
      <w:bookmarkEnd w:id="15"/>
    </w:p>
    <w:p w14:paraId="177966BC">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1、拟参</w:t>
      </w:r>
      <w:bookmarkStart w:id="21" w:name="_GoBack"/>
      <w:bookmarkEnd w:id="21"/>
      <w:r>
        <w:rPr>
          <w:rFonts w:hint="eastAsia" w:asciiTheme="minorEastAsia" w:hAnsiTheme="minorEastAsia" w:eastAsiaTheme="minorEastAsia" w:cstheme="minorEastAsia"/>
          <w:sz w:val="24"/>
          <w:szCs w:val="24"/>
        </w:rPr>
        <w:t>加本项目的响应人须在阳光招采电子交易平台免费注册（网址：</w:t>
      </w:r>
    </w:p>
    <w:p w14:paraId="2766F471">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default" w:ascii="Times New Roman" w:hAnsi="Times New Roman" w:cs="Times New Roman" w:eastAsiaTheme="minorEastAsia"/>
          <w:sz w:val="24"/>
          <w:szCs w:val="24"/>
        </w:rPr>
        <w:t>https://www.yangguangzhaocai.com--</w:t>
      </w:r>
      <w:r>
        <w:rPr>
          <w:rFonts w:hint="eastAsia" w:asciiTheme="minorEastAsia" w:hAnsiTheme="minorEastAsia" w:eastAsiaTheme="minorEastAsia" w:cstheme="minorEastAsia"/>
          <w:sz w:val="24"/>
          <w:szCs w:val="24"/>
        </w:rPr>
        <w:t>-【新用户注册】，相关操作帮助详见：帮助中心--- 投标人注册操作指南）；</w:t>
      </w:r>
    </w:p>
    <w:p w14:paraId="33BC6B18">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2、完成注册后，请于</w:t>
      </w:r>
      <w:r>
        <w:rPr>
          <w:rFonts w:hint="eastAsia" w:asciiTheme="minorEastAsia" w:hAnsiTheme="minorEastAsia" w:eastAsiaTheme="minorEastAsia" w:cstheme="minorEastAsia"/>
          <w:b/>
          <w:bCs/>
          <w:sz w:val="24"/>
          <w:szCs w:val="24"/>
          <w:u w:val="single"/>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b/>
          <w:bCs/>
          <w:sz w:val="24"/>
          <w:szCs w:val="24"/>
          <w:u w:val="single"/>
          <w:lang w:val="en-US" w:eastAsia="zh-CN"/>
        </w:rPr>
        <w:t>11</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b/>
          <w:bCs/>
          <w:sz w:val="24"/>
          <w:szCs w:val="24"/>
          <w:u w:val="single"/>
          <w:lang w:val="en-US" w:eastAsia="zh-CN"/>
        </w:rPr>
        <w:t>08</w:t>
      </w:r>
      <w:r>
        <w:rPr>
          <w:rFonts w:hint="eastAsia" w:asciiTheme="minorEastAsia" w:hAnsiTheme="minorEastAsia" w:eastAsiaTheme="minorEastAsia" w:cstheme="minorEastAsia"/>
          <w:sz w:val="24"/>
          <w:szCs w:val="24"/>
        </w:rPr>
        <w:t>日起至</w:t>
      </w:r>
      <w:r>
        <w:rPr>
          <w:rFonts w:hint="eastAsia" w:asciiTheme="minorEastAsia" w:hAnsiTheme="minorEastAsia" w:eastAsiaTheme="minorEastAsia" w:cstheme="minorEastAsia"/>
          <w:b/>
          <w:bCs/>
          <w:sz w:val="24"/>
          <w:szCs w:val="24"/>
          <w:u w:val="single"/>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b/>
          <w:bCs/>
          <w:sz w:val="24"/>
          <w:szCs w:val="24"/>
          <w:u w:val="single"/>
          <w:lang w:val="en-US" w:eastAsia="zh-CN"/>
        </w:rPr>
        <w:t>11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b/>
          <w:bCs/>
          <w:sz w:val="24"/>
          <w:szCs w:val="24"/>
          <w:u w:val="single"/>
          <w:lang w:val="en-US" w:eastAsia="zh-CN"/>
        </w:rPr>
        <w:t>22</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b/>
          <w:bCs/>
          <w:sz w:val="24"/>
          <w:szCs w:val="24"/>
          <w:u w:val="single"/>
        </w:rPr>
        <w:t>17:00</w:t>
      </w:r>
      <w:r>
        <w:rPr>
          <w:rFonts w:hint="eastAsia" w:asciiTheme="minorEastAsia" w:hAnsiTheme="minorEastAsia" w:eastAsiaTheme="minorEastAsia" w:cstheme="minorEastAsia"/>
          <w:sz w:val="24"/>
          <w:szCs w:val="24"/>
        </w:rPr>
        <w:t>时止（北京时间），通过互联网访问电子交易平台，点击【投标人】，在【公告信息】---【采购公告】栏下载采购文件，</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0元/包，售后不退。未按规定获取采购文件的，其响应文件将被否决；</w:t>
      </w:r>
    </w:p>
    <w:p w14:paraId="5E653B9A">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bCs/>
          <w:sz w:val="24"/>
          <w:szCs w:val="24"/>
        </w:rPr>
        <w:t>本项目不是全流程电子标</w:t>
      </w:r>
      <w:r>
        <w:rPr>
          <w:rFonts w:hint="eastAsia" w:asciiTheme="minorEastAsia" w:hAnsiTheme="minorEastAsia" w:eastAsiaTheme="minorEastAsia" w:cstheme="minorEastAsia"/>
          <w:sz w:val="24"/>
          <w:szCs w:val="24"/>
        </w:rPr>
        <w:t>，投标人无需办理CA数字证书；</w:t>
      </w:r>
    </w:p>
    <w:p w14:paraId="6CAC7283">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4、使用电子交易平台时遇到的各类操作问题，可拨打咨询电话010-21362559（工作日:08:00-18:00；节假日:09:00-12:00，14:00-18:00)；</w:t>
      </w:r>
    </w:p>
    <w:p w14:paraId="2EB1F730">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5、注册进度查询、密码修改问题咨询电话：027-87272708；</w:t>
      </w:r>
    </w:p>
    <w:p w14:paraId="7C64BFFB">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6、对本项目的具体业务问题，请向采购代理机构项目经理进行咨询。</w:t>
      </w:r>
    </w:p>
    <w:p w14:paraId="4025EE54">
      <w:pPr>
        <w:keepNext/>
        <w:keepLines/>
        <w:pageBreakBefore w:val="0"/>
        <w:kinsoku/>
        <w:overflowPunct/>
        <w:topLinePunct w:val="0"/>
        <w:bidi w:val="0"/>
        <w:spacing w:before="156" w:beforeLines="50" w:after="156" w:afterLines="50" w:line="560" w:lineRule="exact"/>
        <w:outlineLvl w:val="1"/>
        <w:rPr>
          <w:rFonts w:hint="eastAsia" w:asciiTheme="minorEastAsia" w:hAnsiTheme="minorEastAsia" w:eastAsiaTheme="minorEastAsia" w:cstheme="minorEastAsia"/>
          <w:b/>
          <w:bCs/>
          <w:sz w:val="24"/>
          <w:szCs w:val="24"/>
        </w:rPr>
      </w:pPr>
      <w:bookmarkStart w:id="16" w:name="_Toc431970297"/>
      <w:bookmarkStart w:id="17" w:name="_Toc430855202"/>
      <w:bookmarkStart w:id="18" w:name="_Toc11066"/>
      <w:r>
        <w:rPr>
          <w:rFonts w:hint="eastAsia" w:asciiTheme="minorEastAsia" w:hAnsiTheme="minorEastAsia" w:eastAsiaTheme="minorEastAsia" w:cstheme="minorEastAsia"/>
          <w:b/>
          <w:bCs/>
          <w:sz w:val="24"/>
          <w:szCs w:val="24"/>
        </w:rPr>
        <w:t>四、递交响应文件及磋商</w:t>
      </w:r>
      <w:bookmarkEnd w:id="16"/>
      <w:bookmarkEnd w:id="17"/>
      <w:r>
        <w:rPr>
          <w:rFonts w:hint="eastAsia" w:asciiTheme="minorEastAsia" w:hAnsiTheme="minorEastAsia" w:eastAsiaTheme="minorEastAsia" w:cstheme="minorEastAsia"/>
          <w:b/>
          <w:bCs/>
          <w:sz w:val="24"/>
          <w:szCs w:val="24"/>
        </w:rPr>
        <w:t>时间、地点</w:t>
      </w:r>
      <w:bookmarkEnd w:id="18"/>
    </w:p>
    <w:p w14:paraId="0A34E6F5">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1、递交响应文件截止时间：</w:t>
      </w:r>
      <w:r>
        <w:rPr>
          <w:rFonts w:hint="eastAsia" w:asciiTheme="minorEastAsia" w:hAnsiTheme="minorEastAsia" w:eastAsiaTheme="minorEastAsia" w:cstheme="minorEastAsia"/>
          <w:b/>
          <w:bCs/>
          <w:sz w:val="24"/>
          <w:szCs w:val="24"/>
          <w:u w:val="single"/>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b/>
          <w:bCs/>
          <w:sz w:val="24"/>
          <w:szCs w:val="24"/>
          <w:u w:val="single"/>
          <w:lang w:val="en-US" w:eastAsia="zh-CN"/>
        </w:rPr>
        <w:t>11</w:t>
      </w:r>
      <w:r>
        <w:rPr>
          <w:rFonts w:hint="eastAsia" w:asciiTheme="minorEastAsia" w:hAnsiTheme="minorEastAsia" w:eastAsiaTheme="minorEastAsia" w:cstheme="minorEastAsia"/>
          <w:b/>
          <w:bCs/>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b/>
          <w:bCs/>
          <w:sz w:val="24"/>
          <w:szCs w:val="24"/>
          <w:u w:val="single"/>
          <w:lang w:val="en-US" w:eastAsia="zh-CN"/>
        </w:rPr>
        <w:t>26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b/>
          <w:bCs/>
          <w:sz w:val="24"/>
          <w:szCs w:val="24"/>
          <w:u w:val="single"/>
        </w:rPr>
        <w:t>14</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b/>
          <w:bCs/>
          <w:sz w:val="24"/>
          <w:szCs w:val="24"/>
          <w:u w:val="single"/>
        </w:rPr>
        <w:t>30</w:t>
      </w:r>
      <w:r>
        <w:rPr>
          <w:rFonts w:hint="eastAsia" w:asciiTheme="minorEastAsia" w:hAnsiTheme="minorEastAsia" w:eastAsiaTheme="minorEastAsia" w:cstheme="minorEastAsia"/>
          <w:sz w:val="24"/>
          <w:szCs w:val="24"/>
        </w:rPr>
        <w:t>分。</w:t>
      </w:r>
    </w:p>
    <w:p w14:paraId="2A8D01B3">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2、递交响应文件地点：</w:t>
      </w:r>
      <w:r>
        <w:rPr>
          <w:rFonts w:hint="eastAsia" w:asciiTheme="minorEastAsia" w:hAnsiTheme="minorEastAsia" w:eastAsiaTheme="minorEastAsia" w:cstheme="minorEastAsia"/>
          <w:sz w:val="24"/>
          <w:szCs w:val="24"/>
          <w:u w:val="single"/>
        </w:rPr>
        <w:t>恩施市恩施州大道体育馆路12号二层（武汉第一口腔医院恩施分院二楼）</w:t>
      </w:r>
      <w:r>
        <w:rPr>
          <w:rFonts w:hint="eastAsia" w:asciiTheme="minorEastAsia" w:hAnsiTheme="minorEastAsia" w:eastAsiaTheme="minorEastAsia" w:cstheme="minorEastAsia"/>
          <w:sz w:val="24"/>
          <w:szCs w:val="24"/>
        </w:rPr>
        <w:t>。</w:t>
      </w:r>
    </w:p>
    <w:p w14:paraId="7E86E872">
      <w:pPr>
        <w:pageBreakBefore w:val="0"/>
        <w:kinsoku/>
        <w:overflowPunct/>
        <w:topLinePunct w:val="0"/>
        <w:autoSpaceDE w:val="0"/>
        <w:autoSpaceDN w:val="0"/>
        <w:bidi w:val="0"/>
        <w:adjustRightIn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3、逾期送达指定地点的或者不按照招租文件要求密封的响应文件，招租人和招租代理机构不予受理。</w:t>
      </w:r>
    </w:p>
    <w:p w14:paraId="18905501">
      <w:pPr>
        <w:pageBreakBefore w:val="0"/>
        <w:kinsoku/>
        <w:overflowPunct/>
        <w:topLinePunct w:val="0"/>
        <w:autoSpaceDE w:val="0"/>
        <w:autoSpaceDN w:val="0"/>
        <w:bidi w:val="0"/>
        <w:adjustRightInd w:val="0"/>
        <w:spacing w:line="56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备注：</w:t>
      </w:r>
      <w:r>
        <w:rPr>
          <w:rFonts w:hint="eastAsia" w:asciiTheme="minorEastAsia" w:hAnsiTheme="minorEastAsia" w:eastAsiaTheme="minorEastAsia" w:cstheme="minorEastAsia"/>
          <w:sz w:val="24"/>
          <w:szCs w:val="24"/>
        </w:rPr>
        <w:t>如有效响应承租人不足三家的，经评审委员会商议一致后，对于符合招租文件要求，满足招租需求的，可继续采取两家比选或一家直接洽谈租赁进行评审。对于不满足招租需求的，经评审委员会确认后，可终止招租。</w:t>
      </w:r>
    </w:p>
    <w:p w14:paraId="7419B6F1">
      <w:pPr>
        <w:keepNext/>
        <w:keepLines/>
        <w:pageBreakBefore w:val="0"/>
        <w:kinsoku/>
        <w:overflowPunct/>
        <w:topLinePunct w:val="0"/>
        <w:bidi w:val="0"/>
        <w:spacing w:before="156" w:beforeLines="50" w:after="156" w:afterLines="50" w:line="560" w:lineRule="exact"/>
        <w:outlineLvl w:val="1"/>
        <w:rPr>
          <w:rFonts w:hint="eastAsia" w:asciiTheme="minorEastAsia" w:hAnsiTheme="minorEastAsia" w:eastAsiaTheme="minorEastAsia" w:cstheme="minorEastAsia"/>
          <w:b/>
          <w:bCs/>
          <w:sz w:val="24"/>
          <w:szCs w:val="24"/>
        </w:rPr>
      </w:pPr>
      <w:bookmarkStart w:id="19" w:name="_Toc29290"/>
      <w:r>
        <w:rPr>
          <w:rFonts w:hint="eastAsia" w:asciiTheme="minorEastAsia" w:hAnsiTheme="minorEastAsia" w:eastAsiaTheme="minorEastAsia" w:cstheme="minorEastAsia"/>
          <w:b/>
          <w:bCs/>
          <w:sz w:val="24"/>
          <w:szCs w:val="24"/>
        </w:rPr>
        <w:t>五、发布公告的媒介</w:t>
      </w:r>
      <w:bookmarkEnd w:id="19"/>
    </w:p>
    <w:p w14:paraId="198C2281">
      <w:pPr>
        <w:pageBreakBefore w:val="0"/>
        <w:kinsoku/>
        <w:wordWrap w:val="0"/>
        <w:overflowPunct/>
        <w:topLinePunct w:val="0"/>
        <w:bidi w:val="0"/>
        <w:snapToGrid w:val="0"/>
        <w:spacing w:line="5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本次招租公告同时在湖北机场集团恩</w:t>
      </w:r>
      <w:r>
        <w:rPr>
          <w:rFonts w:hint="default" w:ascii="Times New Roman" w:hAnsi="Times New Roman" w:cs="Times New Roman" w:eastAsiaTheme="minorEastAsia"/>
          <w:sz w:val="24"/>
          <w:szCs w:val="24"/>
        </w:rPr>
        <w:t>施机场有限责任公司官网http://airport.enshi.cn/、湖北机场集团有限公司http://www.hbairport.com/hbjcjtgs/、中国招标投标公共服务平台http://www.cebpubservice.com/上发布，</w:t>
      </w:r>
      <w:r>
        <w:rPr>
          <w:rFonts w:hint="eastAsia" w:asciiTheme="minorEastAsia" w:hAnsiTheme="minorEastAsia" w:eastAsiaTheme="minorEastAsia" w:cstheme="minorEastAsia"/>
          <w:sz w:val="24"/>
          <w:szCs w:val="24"/>
        </w:rPr>
        <w:t>其它任何网站不得转载。如有发现，我公司将追究非法转载单位的责任。</w:t>
      </w:r>
    </w:p>
    <w:p w14:paraId="30147885">
      <w:pPr>
        <w:pageBreakBefore w:val="0"/>
        <w:kinsoku/>
        <w:overflowPunct/>
        <w:topLinePunct w:val="0"/>
        <w:bidi w:val="0"/>
        <w:snapToGrid w:val="0"/>
        <w:spacing w:line="560" w:lineRule="exact"/>
        <w:outlineLvl w:val="1"/>
        <w:rPr>
          <w:rFonts w:hint="eastAsia" w:asciiTheme="minorEastAsia" w:hAnsiTheme="minorEastAsia" w:eastAsiaTheme="minorEastAsia" w:cstheme="minorEastAsia"/>
          <w:b/>
          <w:sz w:val="24"/>
          <w:szCs w:val="24"/>
        </w:rPr>
      </w:pPr>
      <w:bookmarkStart w:id="20" w:name="_Toc11861"/>
      <w:r>
        <w:rPr>
          <w:rFonts w:hint="eastAsia" w:asciiTheme="minorEastAsia" w:hAnsiTheme="minorEastAsia" w:eastAsiaTheme="minorEastAsia" w:cstheme="minorEastAsia"/>
          <w:b/>
          <w:sz w:val="24"/>
          <w:szCs w:val="24"/>
        </w:rPr>
        <w:t>六、联系方式</w:t>
      </w:r>
      <w:bookmarkEnd w:id="13"/>
      <w:bookmarkEnd w:id="14"/>
      <w:bookmarkEnd w:id="20"/>
    </w:p>
    <w:p w14:paraId="1C604F00">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招租代理机构：湖北国华项目管理咨询有限公司</w:t>
      </w:r>
    </w:p>
    <w:p w14:paraId="35C36DD2">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联系地址：武昌区中北路109号中铁1818中心10楼</w:t>
      </w:r>
    </w:p>
    <w:p w14:paraId="2558DB52">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人：杨翔</w:t>
      </w:r>
    </w:p>
    <w:p w14:paraId="5CE29DF2">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    话：027-87272701     </w:t>
      </w:r>
    </w:p>
    <w:p w14:paraId="7CD23FDA">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招租人：湖北机场集团恩施机场有限责任公司</w:t>
      </w:r>
    </w:p>
    <w:p w14:paraId="28E88076">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联系地址：湖北省恩施市许家坪路38号</w:t>
      </w:r>
    </w:p>
    <w:p w14:paraId="7A9508DA">
      <w:pPr>
        <w:pageBreakBefore w:val="0"/>
        <w:kinsoku/>
        <w:overflowPunct/>
        <w:topLinePunct w:val="0"/>
        <w:bidi w:val="0"/>
        <w:snapToGrid w:val="0"/>
        <w:spacing w:line="5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吴先生</w:t>
      </w:r>
      <w:r>
        <w:rPr>
          <w:rFonts w:hint="eastAsia" w:asciiTheme="minorEastAsia" w:hAnsiTheme="minorEastAsia" w:eastAsiaTheme="minorEastAsia" w:cstheme="minorEastAsia"/>
          <w:sz w:val="24"/>
          <w:szCs w:val="24"/>
        </w:rPr>
        <w:t xml:space="preserve">             </w:t>
      </w:r>
    </w:p>
    <w:p w14:paraId="4281992B">
      <w:pPr>
        <w:keepNext w:val="0"/>
        <w:keepLines/>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8971886677  </w:t>
      </w:r>
    </w:p>
    <w:p w14:paraId="1FAD9563">
      <w:pPr>
        <w:pageBreakBefore w:val="0"/>
        <w:kinsoku/>
        <w:overflowPunct/>
        <w:topLinePunct w:val="0"/>
        <w:bidi w:val="0"/>
        <w:snapToGrid w:val="0"/>
        <w:spacing w:line="560" w:lineRule="exact"/>
        <w:ind w:firstLine="480" w:firstLineChars="200"/>
        <w:jc w:val="right"/>
        <w:rPr>
          <w:rFonts w:hint="default"/>
          <w:lang w:val="en-US"/>
        </w:rPr>
      </w:pPr>
      <w:r>
        <w:rPr>
          <w:rFonts w:hint="eastAsia" w:asciiTheme="minorEastAsia" w:hAnsiTheme="minorEastAsia" w:eastAsiaTheme="minorEastAsia" w:cstheme="minorEastAsia"/>
          <w:sz w:val="24"/>
          <w:szCs w:val="24"/>
        </w:rPr>
        <w:t>2024年1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07日</w:t>
      </w:r>
      <w:r>
        <w:rPr>
          <w:rFonts w:hint="eastAsia" w:asciiTheme="minorEastAsia" w:hAnsiTheme="minorEastAsia" w:eastAsiaTheme="minorEastAsia" w:cstheme="minorEastAsia"/>
          <w:sz w:val="24"/>
          <w:szCs w:val="24"/>
          <w:lang w:val="en-US"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52A8">
    <w:pPr>
      <w:pStyle w:val="3"/>
      <w:jc w:val="distribute"/>
    </w:pPr>
    <w:r>
      <mc:AlternateContent>
        <mc:Choice Requires="wps">
          <w:drawing>
            <wp:anchor distT="0" distB="0" distL="114300" distR="114300" simplePos="0" relativeHeight="251659264" behindDoc="0" locked="0" layoutInCell="1" allowOverlap="1">
              <wp:simplePos x="0" y="0"/>
              <wp:positionH relativeFrom="margin">
                <wp:posOffset>2489835</wp:posOffset>
              </wp:positionH>
              <wp:positionV relativeFrom="paragraph">
                <wp:posOffset>-158750</wp:posOffset>
              </wp:positionV>
              <wp:extent cx="311150" cy="251460"/>
              <wp:effectExtent l="0" t="0" r="0" b="0"/>
              <wp:wrapNone/>
              <wp:docPr id="3" name="文本框 7"/>
              <wp:cNvGraphicFramePr/>
              <a:graphic xmlns:a="http://schemas.openxmlformats.org/drawingml/2006/main">
                <a:graphicData uri="http://schemas.microsoft.com/office/word/2010/wordprocessingShape">
                  <wps:wsp>
                    <wps:cNvSpPr txBox="1"/>
                    <wps:spPr>
                      <a:xfrm>
                        <a:off x="0" y="0"/>
                        <a:ext cx="311150" cy="251460"/>
                      </a:xfrm>
                      <a:prstGeom prst="rect">
                        <a:avLst/>
                      </a:prstGeom>
                      <a:noFill/>
                      <a:ln>
                        <a:noFill/>
                      </a:ln>
                    </wps:spPr>
                    <wps:txbx>
                      <w:txbxContent>
                        <w:p w14:paraId="51DFC827">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1</w:t>
                          </w:r>
                          <w:r>
                            <w:rPr>
                              <w:rFonts w:hint="eastAsia" w:ascii="等线" w:hAnsi="等线" w:eastAsia="等线" w:cs="等线"/>
                              <w:sz w:val="24"/>
                              <w:szCs w:val="40"/>
                            </w:rPr>
                            <w:fldChar w:fldCharType="end"/>
                          </w:r>
                        </w:p>
                      </w:txbxContent>
                    </wps:txbx>
                    <wps:bodyPr vert="horz" wrap="square" lIns="0" tIns="0" rIns="0" bIns="0">
                      <a:noAutofit/>
                    </wps:bodyPr>
                  </wps:wsp>
                </a:graphicData>
              </a:graphic>
            </wp:anchor>
          </w:drawing>
        </mc:Choice>
        <mc:Fallback>
          <w:pict>
            <v:shape id="文本框 7" o:spid="_x0000_s1026" o:spt="202" type="#_x0000_t202" style="position:absolute;left:0pt;margin-left:196.05pt;margin-top:-12.5pt;height:19.8pt;width:24.5pt;mso-position-horizontal-relative:margin;z-index:251659264;mso-width-relative:page;mso-height-relative:page;" filled="f" stroked="f" coordsize="21600,21600" o:gfxdata="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aeYqTZAAAACgEAAA8AAAAAAAAAAQAgAAAA&#10;IgAAAGRycy9kb3ducmV2LnhtbFBLAQIUABQAAAAIAIdO4kDOkTOF0QEAAJkDAAAOAAAAAAAAAAEA&#10;IAAAACgBAABkcnMvZTJvRG9jLnhtbFBLBQYAAAAABgAGAFkBAABrBQAAAAA=&#10;">
              <v:fill on="f" focussize="0,0"/>
              <v:stroke on="f"/>
              <v:imagedata o:title=""/>
              <o:lock v:ext="edit" aspectratio="f"/>
              <v:textbox inset="0mm,0mm,0mm,0mm">
                <w:txbxContent>
                  <w:p w14:paraId="51DFC827">
                    <w:pPr>
                      <w:snapToGrid w:val="0"/>
                      <w:jc w:val="center"/>
                      <w:rPr>
                        <w:rFonts w:hint="eastAsia" w:ascii="等线" w:hAnsi="等线" w:eastAsia="等线" w:cs="等线"/>
                        <w:sz w:val="24"/>
                        <w:szCs w:val="40"/>
                      </w:rPr>
                    </w:pPr>
                    <w:r>
                      <w:rPr>
                        <w:rFonts w:hint="eastAsia" w:ascii="等线" w:hAnsi="等线" w:eastAsia="等线" w:cs="等线"/>
                        <w:sz w:val="24"/>
                        <w:szCs w:val="40"/>
                      </w:rPr>
                      <w:fldChar w:fldCharType="begin"/>
                    </w:r>
                    <w:r>
                      <w:rPr>
                        <w:rFonts w:hint="eastAsia" w:ascii="等线" w:hAnsi="等线" w:eastAsia="等线" w:cs="等线"/>
                        <w:sz w:val="24"/>
                        <w:szCs w:val="40"/>
                      </w:rPr>
                      <w:instrText xml:space="preserve"> PAGE  \* MERGEFORMAT </w:instrText>
                    </w:r>
                    <w:r>
                      <w:rPr>
                        <w:rFonts w:hint="eastAsia" w:ascii="等线" w:hAnsi="等线" w:eastAsia="等线" w:cs="等线"/>
                        <w:sz w:val="24"/>
                        <w:szCs w:val="40"/>
                      </w:rPr>
                      <w:fldChar w:fldCharType="separate"/>
                    </w:r>
                    <w:r>
                      <w:rPr>
                        <w:rFonts w:hint="eastAsia" w:ascii="等线" w:hAnsi="等线" w:eastAsia="等线" w:cs="等线"/>
                        <w:sz w:val="24"/>
                        <w:szCs w:val="40"/>
                      </w:rPr>
                      <w:t>1</w:t>
                    </w:r>
                    <w:r>
                      <w:rPr>
                        <w:rFonts w:hint="eastAsia" w:ascii="等线" w:hAnsi="等线" w:eastAsia="等线" w:cs="等线"/>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zg0MDJjYzg0YWVmMTgyZDgxNWU3NWQ2YjQwMmYifQ=="/>
  </w:docVars>
  <w:rsids>
    <w:rsidRoot w:val="5BA200B7"/>
    <w:rsid w:val="5BA2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标题 1 + 四号 居中 段前: 12 磅 段后: 12 磅 行距: 单倍行距"/>
    <w:basedOn w:val="2"/>
    <w:qFormat/>
    <w:uiPriority w:val="99"/>
    <w:pPr>
      <w:spacing w:before="240" w:after="240" w:line="240" w:lineRule="auto"/>
    </w:pPr>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2024-11-07T07:38:00Z</dcterms:created>
  <dc:creator>YangXiang</dc:creator>
  <cp:lastModifiedBy>YangXiang</cp:lastModifiedBy>
  <dcterms:modified xsi:type="dcterms:W3CDTF">2024-11-07T07:52:12Z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F128BF0EB3E641CF8FFD38FAFCEB728D_11</vt:lpwstr>
  </property>
</Properties>
</file>