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  <w:lang w:eastAsia="zh-CN"/>
        </w:rPr>
        <w:t>襄阳机场T2航站楼出发厅商业（安检入口）招商(三次)</w:t>
      </w:r>
      <w:r>
        <w:rPr>
          <w:rFonts w:hint="eastAsia" w:ascii="华文中宋" w:hAnsi="华文中宋" w:eastAsia="华文中宋"/>
          <w:sz w:val="36"/>
          <w:szCs w:val="36"/>
        </w:rPr>
        <w:t>成交结果公告</w:t>
      </w:r>
      <w:bookmarkEnd w:id="0"/>
      <w:bookmarkEnd w:id="1"/>
    </w:p>
    <w:p>
      <w:pPr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项目编号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SHRJ-2024-016</w:t>
      </w:r>
    </w:p>
    <w:p>
      <w:pPr>
        <w:spacing w:line="360" w:lineRule="auto"/>
        <w:ind w:left="1960" w:hanging="1960" w:hangingChars="7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襄阳机场T2航站楼出发厅商业（安检入口）招商(三次)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湖北博缘传媒有限公司</w:t>
      </w:r>
    </w:p>
    <w:p>
      <w:pPr>
        <w:ind w:left="2239" w:leftChars="266" w:hanging="1680" w:hangingChars="6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湖北省襄阳市樊城区新华路21号</w:t>
      </w: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</w:tblPrEx>
        <w:tc>
          <w:tcPr>
            <w:tcW w:w="91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Layout w:type="fixed"/>
        </w:tblPrEx>
        <w:tc>
          <w:tcPr>
            <w:tcW w:w="9180" w:type="dxa"/>
          </w:tcPr>
          <w:p>
            <w:pPr>
              <w:spacing w:line="360" w:lineRule="auto"/>
              <w:ind w:left="1960" w:hanging="1960" w:hangingChars="7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襄阳机场T2航站楼出发厅商业（安检入口）招商(三次)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本次招商内容位于襄阳机场T2航站楼一楼出发大厅安检入口处，区域面积90平方米。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磋商招商文件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合同履行期限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签订合同期限为3年。商铺按照区域划分，需要自行装修，装修方案经招商人审批通过，给予40天的免租装修期，须于商铺接手后半年内完成。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磋商招商文件</w:t>
            </w:r>
          </w:p>
        </w:tc>
      </w:tr>
    </w:tbl>
    <w:p>
      <w:pPr>
        <w:numPr>
          <w:ilvl w:val="0"/>
          <w:numId w:val="0"/>
        </w:numPr>
        <w:spacing w:line="600" w:lineRule="auto"/>
        <w:rPr>
          <w:rFonts w:hint="eastAsia" w:ascii="黑体" w:hAnsi="黑体" w:eastAsia="黑体" w:cs="Times New Roman"/>
          <w:b w:val="0"/>
          <w:bCs w:val="0"/>
          <w:color w:val="auto"/>
          <w:kern w:val="2"/>
          <w:sz w:val="28"/>
          <w:szCs w:val="28"/>
          <w:highlight w:val="red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四、评审专家名单：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赵莉伟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、梅思雪、龚鑫</w:t>
      </w:r>
    </w:p>
    <w:p>
      <w:pPr>
        <w:numPr>
          <w:ilvl w:val="0"/>
          <w:numId w:val="0"/>
        </w:numPr>
        <w:spacing w:line="600" w:lineRule="auto"/>
        <w:rPr>
          <w:rFonts w:hint="default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五、评审信息：1、评审时间：2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024-10-24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2、评审地点：</w:t>
      </w:r>
      <w:r>
        <w:rPr>
          <w:rFonts w:hint="eastAsia" w:ascii="仿宋" w:hAnsi="仿宋" w:eastAsia="仿宋"/>
          <w:sz w:val="28"/>
          <w:szCs w:val="28"/>
        </w:rPr>
        <w:t>上海容基工程项目管理有限公司（襄阳市樊城区诸葛亮广场体育场停车场水上世界右侧二楼）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六、代理服务收费标准及金额：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Chars="100" w:right="180" w:rightChars="0" w:firstLine="56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代理服务收费标准：参照《招标代理服务收费管理暂行办法》计价格[2002]1980号文规定标准执行。</w:t>
      </w:r>
    </w:p>
    <w:p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公告期限</w:t>
      </w:r>
    </w:p>
    <w:p>
      <w:pPr>
        <w:spacing w:line="60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3</w:t>
      </w:r>
      <w:bookmarkStart w:id="6" w:name="_GoBack"/>
      <w:bookmarkEnd w:id="6"/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各有关当事人对成交结果有异议的，可以在本公告发布之日起七个工作日内，以书面形式向本项目的采购人或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kern w:val="0"/>
          <w:sz w:val="28"/>
          <w:szCs w:val="28"/>
        </w:rPr>
        <w:t>代理公司提出质疑，逾期将不再受理。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  <w:bookmarkStart w:id="2" w:name="_Toc28359023"/>
      <w:bookmarkStart w:id="3" w:name="_Toc35393810"/>
      <w:bookmarkStart w:id="4" w:name="_Toc35393641"/>
      <w:bookmarkStart w:id="5" w:name="_Toc28359100"/>
    </w:p>
    <w:bookmarkEnd w:id="2"/>
    <w:bookmarkEnd w:id="3"/>
    <w:bookmarkEnd w:id="4"/>
    <w:bookmarkEnd w:id="5"/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1.采购人信息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   称：湖北机场集团襄阳机场有限责任公司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    址：湖北省襄阳市刘集机场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联系方式：0710-3337732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2.采购代理机构信息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   称：上海容基工程项目管理有限公司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　　址：襄阳市樊城区诸葛亮广场体育场停车场水上世界右侧二楼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联系方式：0710-3591688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项目联系人：陈工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　　  话：0710-3591688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D05C4"/>
    <w:multiLevelType w:val="singleLevel"/>
    <w:tmpl w:val="875D0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before="110"/>
      <w:ind w:left="118"/>
    </w:pPr>
    <w:rPr>
      <w:rFonts w:hAnsi="宋体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808</Characters>
  <Lines>0</Lines>
  <Paragraphs>0</Paragraphs>
  <TotalTime>0</TotalTime>
  <ScaleCrop>false</ScaleCrop>
  <LinksUpToDate>false</LinksUpToDate>
  <CharactersWithSpaces>829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2021-09-10T10:51:00Z</dcterms:created>
  <dc:creator>上海容基</dc:creator>
  <cp:lastModifiedBy>iPhone</cp:lastModifiedBy>
  <cp:lastPrinted>2024-02-02T11:17:00Z</cp:lastPrinted>
  <dcterms:modified xsi:type="dcterms:W3CDTF">2024-10-25T12:50:29Z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3B27E4C422A34DD6972062BEB53AC37F_13</vt:lpwstr>
  </property>
</Properties>
</file>