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8DD">
      <w:pPr>
        <w:jc w:val="center"/>
        <w:rPr>
          <w:b/>
          <w:color w:val="auto"/>
          <w:sz w:val="28"/>
          <w:szCs w:val="28"/>
          <w:highlight w:val="none"/>
        </w:rPr>
      </w:pPr>
      <w:r>
        <w:rPr>
          <w:rFonts w:hint="eastAsia"/>
          <w:b/>
          <w:color w:val="auto"/>
          <w:sz w:val="28"/>
          <w:szCs w:val="28"/>
          <w:highlight w:val="none"/>
          <w:u w:val="none"/>
          <w:lang w:eastAsia="zh-CN"/>
        </w:rPr>
        <w:t>襄阳机场T2航站楼二楼空置商业资源批量招商（十五次）</w:t>
      </w:r>
      <w:r>
        <w:rPr>
          <w:b/>
          <w:color w:val="auto"/>
          <w:sz w:val="28"/>
          <w:szCs w:val="28"/>
          <w:highlight w:val="none"/>
          <w:u w:val="none"/>
        </w:rPr>
        <w:t xml:space="preserve"> </w:t>
      </w:r>
      <w:r>
        <w:rPr>
          <w:rFonts w:hint="eastAsia"/>
          <w:b/>
          <w:color w:val="auto"/>
          <w:sz w:val="28"/>
          <w:szCs w:val="28"/>
          <w:highlight w:val="none"/>
        </w:rPr>
        <w:t>磋商公告</w:t>
      </w:r>
    </w:p>
    <w:p w14:paraId="00126180">
      <w:pPr>
        <w:spacing w:line="400" w:lineRule="exact"/>
        <w:ind w:firstLine="480" w:firstLineChars="200"/>
        <w:rPr>
          <w:color w:val="auto"/>
          <w:sz w:val="24"/>
          <w:szCs w:val="24"/>
          <w:highlight w:val="none"/>
          <w:u w:val="single"/>
        </w:rPr>
      </w:pPr>
    </w:p>
    <w:p w14:paraId="3DC69666">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2D0FCDD4">
      <w:pPr>
        <w:pStyle w:val="2"/>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0037274F">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襄阳机场T2航站楼二楼空置商业资源批量招商（十五次）</w:t>
      </w:r>
    </w:p>
    <w:p w14:paraId="61553D19">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61F8DE73">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襄阳机场T2航站楼二楼空置商业资源批量招商（十五次）</w:t>
      </w:r>
      <w:bookmarkStart w:id="14" w:name="_GoBack"/>
      <w:bookmarkEnd w:id="14"/>
    </w:p>
    <w:p w14:paraId="0DD9933E">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0B5CAFC">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1A3AA670">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15B694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D18935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BB96284">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51E9F1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62D366">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6B2519E">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A0A71E">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CC839FB">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30CDB35">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10AAA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6E558116">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1E63D8E">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7C265869">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7100D82E">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2425DD3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3ECC2B49">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38C92401">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1DD8F6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4742B71C">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C07F7F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D8FEC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E10C07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322AF64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7EDFD0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24A8E001">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3329821">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CAC47D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95692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F61DFA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19DC5C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2165A3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0F5681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0D2034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6B9F01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584E9AA">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576970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74A29E29">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9CF77F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53B644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221282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00EF8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39102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5E84DF1">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976901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E69D35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A001B5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639F4DC">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4A80C75B">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15E04F0F">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23CC54AC">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9E50078">
      <w:pPr>
        <w:pStyle w:val="2"/>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1F0F73D5">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3ED071A4">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6C927922">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3DF3E3BA">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24ADB5D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06D83BE">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008F549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ABEEBC8">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7DF13B71">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5DADF9A9">
      <w:pPr>
        <w:pStyle w:val="2"/>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7C6F58D4">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16</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332921F0">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3454B4C0">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6C93AB90">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247B95D2">
      <w:pPr>
        <w:pStyle w:val="2"/>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5992F5BF">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0ACE0E1D">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0A2A681B">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6BD3F4E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4143A80A">
      <w:pPr>
        <w:pStyle w:val="2"/>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7597BAF6">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3CEC295">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19B9FBC7">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09556EAB">
      <w:pPr>
        <w:pStyle w:val="2"/>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7C33DCB5">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09D11E5A">
      <w:pPr>
        <w:pStyle w:val="2"/>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20CA2B4F">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6F4F119A">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5123C36B">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453430E6">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177F0848">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1DEA174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591A9493">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06CFFA6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0E7A718E">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5B7AA779">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68C71EE4">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2D8C92AC">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GFiOTJlMmU4YTQyZjdjNjU3OGU5NmY0ODExNDUifQ=="/>
  </w:docVars>
  <w:rsids>
    <w:rsidRoot w:val="00000000"/>
    <w:rsid w:val="56017E20"/>
    <w:rsid w:val="56AA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1701</Characters>
  <Lines>0</Lines>
  <Paragraphs>0</Paragraphs>
  <TotalTime>0</TotalTime>
  <ScaleCrop>false</ScaleCrop>
  <LinksUpToDate>false</LinksUpToDate>
  <CharactersWithSpaces>1781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2024-10-15T04:10:44Z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1F9B903D73914215BBFFA0E07115FC1E_12</vt:lpwstr>
  </property>
</Properties>
</file>