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left="-372" w:leftChars="-177" w:firstLine="482" w:firstLineChars="200"/>
        <w:jc w:val="center"/>
        <w:rPr>
          <w:rFonts w:hint="eastAsia" w:ascii="宋体" w:hAnsi="宋体" w:eastAsia="宋体" w:cs="Times New Roman"/>
          <w:sz w:val="24"/>
          <w:szCs w:val="21"/>
          <w:highlight w:val="none"/>
        </w:rPr>
      </w:pPr>
      <w:r>
        <w:rPr>
          <w:rFonts w:hint="eastAsia" w:ascii="宋体" w:hAnsi="宋体" w:eastAsia="宋体" w:cs="Times New Roman"/>
          <w:b/>
          <w:bCs w:val="0"/>
          <w:kern w:val="2"/>
          <w:sz w:val="24"/>
          <w:szCs w:val="21"/>
          <w:highlight w:val="none"/>
          <w:lang w:val="en-US" w:eastAsia="zh-CN" w:bidi="ar-SA"/>
        </w:rPr>
        <w:t>武汉天河机场旅客过夜楼（空港商务酒店）委托管理招商项目招商公告</w:t>
      </w:r>
    </w:p>
    <w:p>
      <w:pPr>
        <w:autoSpaceDE w:val="0"/>
        <w:autoSpaceDN w:val="0"/>
        <w:adjustRightInd w:val="0"/>
        <w:snapToGrid w:val="0"/>
        <w:spacing w:line="360" w:lineRule="auto"/>
        <w:ind w:left="-372" w:leftChars="-177" w:firstLine="480" w:firstLineChars="200"/>
        <w:rPr>
          <w:rFonts w:ascii="宋体" w:hAnsi="Times New Roman" w:eastAsia="宋体" w:cs="Times New Roman"/>
          <w:sz w:val="24"/>
          <w:szCs w:val="21"/>
          <w:highlight w:val="none"/>
        </w:rPr>
      </w:pPr>
      <w:r>
        <w:rPr>
          <w:rFonts w:hint="eastAsia" w:ascii="宋体" w:hAnsi="宋体" w:eastAsia="宋体" w:cs="Times New Roman"/>
          <w:sz w:val="24"/>
          <w:szCs w:val="21"/>
          <w:highlight w:val="none"/>
        </w:rPr>
        <w:t>湖北国华项目管理咨询有限公司受湖北机场集团实业发展有限公司的委托，就其武汉天河机场旅客过夜楼（空港商务酒店）委托管理招商项目进行竞争性磋商采购，现欢迎符合条件的响应人参加本次磋商活动。</w:t>
      </w:r>
    </w:p>
    <w:p>
      <w:pPr>
        <w:autoSpaceDE w:val="0"/>
        <w:autoSpaceDN w:val="0"/>
        <w:adjustRightInd w:val="0"/>
        <w:snapToGrid w:val="0"/>
        <w:spacing w:line="360" w:lineRule="auto"/>
        <w:ind w:left="-372" w:leftChars="-177"/>
        <w:rPr>
          <w:rFonts w:ascii="宋体" w:hAnsi="Times New Roman" w:eastAsia="宋体" w:cs="Times New Roman"/>
          <w:sz w:val="24"/>
          <w:szCs w:val="21"/>
          <w:highlight w:val="none"/>
        </w:rPr>
      </w:pPr>
      <w:r>
        <w:rPr>
          <w:rFonts w:hint="eastAsia" w:ascii="宋体" w:hAnsi="宋体" w:eastAsia="宋体" w:cs="Times New Roman"/>
          <w:b/>
          <w:sz w:val="24"/>
          <w:szCs w:val="21"/>
          <w:highlight w:val="none"/>
        </w:rPr>
        <w:t>一、招商编号</w:t>
      </w:r>
      <w:r>
        <w:rPr>
          <w:rFonts w:hint="eastAsia" w:ascii="宋体" w:hAnsi="宋体" w:eastAsia="宋体" w:cs="Times New Roman"/>
          <w:bCs/>
          <w:sz w:val="24"/>
          <w:szCs w:val="22"/>
          <w:highlight w:val="none"/>
        </w:rPr>
        <w:t xml:space="preserve">：ZB0102-202404-FZBFW0404       </w:t>
      </w:r>
    </w:p>
    <w:p>
      <w:pPr>
        <w:widowControl w:val="0"/>
        <w:adjustRightInd w:val="0"/>
        <w:snapToGrid w:val="0"/>
        <w:spacing w:before="0" w:after="0" w:line="360" w:lineRule="auto"/>
        <w:ind w:left="-372" w:leftChars="-177" w:firstLine="0" w:firstLineChars="0"/>
        <w:jc w:val="both"/>
        <w:rPr>
          <w:rFonts w:ascii="宋体" w:hAnsi="宋体" w:eastAsia="宋体" w:cs="Times New Roman"/>
          <w:kern w:val="2"/>
          <w:sz w:val="24"/>
          <w:szCs w:val="24"/>
          <w:highlight w:val="none"/>
          <w:lang w:val="en-US" w:eastAsia="zh-CN" w:bidi="ar-SA"/>
        </w:rPr>
      </w:pPr>
      <w:bookmarkStart w:id="0" w:name="_Toc116879910"/>
      <w:r>
        <w:rPr>
          <w:rFonts w:hint="eastAsia" w:ascii="宋体" w:hAnsi="宋体" w:eastAsia="宋体" w:cs="Times New Roman"/>
          <w:b/>
          <w:kern w:val="2"/>
          <w:sz w:val="24"/>
          <w:szCs w:val="21"/>
          <w:highlight w:val="none"/>
          <w:lang w:val="en-US" w:eastAsia="zh-CN" w:bidi="ar-SA"/>
        </w:rPr>
        <w:t>二、项目名称</w:t>
      </w:r>
      <w:r>
        <w:rPr>
          <w:rFonts w:hint="eastAsia" w:ascii="宋体" w:hAnsi="宋体" w:eastAsia="宋体" w:cs="Times New Roman"/>
          <w:bCs/>
          <w:kern w:val="2"/>
          <w:sz w:val="24"/>
          <w:szCs w:val="21"/>
          <w:highlight w:val="none"/>
          <w:lang w:val="en-US" w:eastAsia="zh-CN" w:bidi="ar-SA"/>
        </w:rPr>
        <w:t>：武汉天河机场旅客过夜楼（空港商务酒店）委托管理招商项目</w:t>
      </w:r>
    </w:p>
    <w:p>
      <w:pPr>
        <w:widowControl w:val="0"/>
        <w:adjustRightInd w:val="0"/>
        <w:snapToGrid w:val="0"/>
        <w:spacing w:before="0" w:after="0" w:line="360" w:lineRule="auto"/>
        <w:ind w:left="-372" w:leftChars="-177" w:firstLine="0" w:firstLineChars="0"/>
        <w:jc w:val="both"/>
        <w:rPr>
          <w:rFonts w:ascii="宋体" w:hAnsi="宋体" w:eastAsia="宋体" w:cs="Times New Roman"/>
          <w:b/>
          <w:bCs/>
          <w:kern w:val="2"/>
          <w:sz w:val="24"/>
          <w:szCs w:val="21"/>
          <w:highlight w:val="none"/>
          <w:lang w:val="en-US" w:eastAsia="zh-CN" w:bidi="ar-SA"/>
        </w:rPr>
      </w:pPr>
      <w:r>
        <w:rPr>
          <w:rFonts w:hint="eastAsia" w:ascii="宋体" w:hAnsi="宋体" w:eastAsia="宋体" w:cs="Times New Roman"/>
          <w:b/>
          <w:bCs/>
          <w:kern w:val="2"/>
          <w:sz w:val="24"/>
          <w:szCs w:val="21"/>
          <w:highlight w:val="none"/>
          <w:lang w:val="en-US" w:eastAsia="zh-CN" w:bidi="ar-SA"/>
        </w:rPr>
        <w:t>三、招商内容：</w:t>
      </w:r>
    </w:p>
    <w:p>
      <w:pPr>
        <w:widowControl w:val="0"/>
        <w:adjustRightInd w:val="0"/>
        <w:snapToGrid w:val="0"/>
        <w:spacing w:before="0" w:after="0" w:line="360" w:lineRule="auto"/>
        <w:ind w:left="-370" w:leftChars="-176"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基本情况：旅客过夜楼（空港商务酒店）位于武汉天河国际机场南工作区。具体位于经一路以东南，纬三路以东北，距离T2航站楼南侧1000米，离T3航站楼2500米，距离武汉市区17千米。武汉天河国际机场2023年旅客吞吐量2586万人次，2019年旅客吞吐量2715万人次。</w:t>
      </w:r>
    </w:p>
    <w:p>
      <w:pPr>
        <w:widowControl w:val="0"/>
        <w:adjustRightInd w:val="0"/>
        <w:snapToGrid w:val="0"/>
        <w:spacing w:before="0" w:after="0" w:line="360" w:lineRule="auto"/>
        <w:ind w:left="-370" w:leftChars="-176"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总建筑面积19732.06㎡，其中地上五层，建筑面积16099.39㎡，地下一层，建筑面积3632.67㎡；容积率：1.62，绿化率：30.23%，停车位：87个；客房共计298间，并拥有中餐厅、包房等服务设施，具体以实际为准。项目定位为三星级标准酒店。</w:t>
      </w:r>
    </w:p>
    <w:p>
      <w:pPr>
        <w:widowControl w:val="0"/>
        <w:adjustRightInd w:val="0"/>
        <w:snapToGrid w:val="0"/>
        <w:spacing w:before="0" w:after="0" w:line="360" w:lineRule="auto"/>
        <w:ind w:left="-370" w:leftChars="-176"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2、招商内容及需求:</w:t>
      </w:r>
      <w:r>
        <w:rPr>
          <w:rFonts w:hint="eastAsia" w:ascii="Times New Roman" w:hAnsi="Times New Roman" w:eastAsia="宋体" w:cs="Times New Roman"/>
          <w:kern w:val="2"/>
          <w:sz w:val="24"/>
          <w:szCs w:val="24"/>
          <w:highlight w:val="none"/>
          <w:lang w:val="en-US" w:eastAsia="zh-CN" w:bidi="ar-SA"/>
        </w:rPr>
        <w:t>机场拟对旅客过夜楼（空港商务酒店）进行改造后，采取委托管理模式运营。现选取一家酒店管理公司对该项目进行委托运营管理，为旅客过夜楼提供酒店品牌，组建专业的管理团队负责旅客过夜楼（空港商务酒店）改造指导、开业筹备和运营管理工作，包括但不限于客房、餐饮、会议、停车等配套设施服务保障、保安、保洁、维修维保等。具体要求详见第三章招商内容及要求。</w:t>
      </w:r>
    </w:p>
    <w:p>
      <w:pPr>
        <w:widowControl w:val="0"/>
        <w:adjustRightInd w:val="0"/>
        <w:snapToGrid w:val="0"/>
        <w:spacing w:before="0" w:after="0" w:line="360" w:lineRule="auto"/>
        <w:ind w:left="-370" w:leftChars="-176" w:firstLine="480" w:firstLineChars="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2、服务期：10年。合同期满前，酒店管理公司如需继续经营，应提前六个月向招商人提出书面续签申请，招商人收到书面申请后同意续签的，双方另行签订合同续签补充协议。</w:t>
      </w:r>
    </w:p>
    <w:p>
      <w:pPr>
        <w:widowControl w:val="0"/>
        <w:adjustRightInd w:val="0"/>
        <w:snapToGrid w:val="0"/>
        <w:spacing w:before="0" w:after="0" w:line="360" w:lineRule="auto"/>
        <w:ind w:left="-370" w:leftChars="-176"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3、项目采购预算：</w:t>
      </w:r>
    </w:p>
    <w:p>
      <w:pPr>
        <w:widowControl w:val="0"/>
        <w:adjustRightInd w:val="0"/>
        <w:snapToGrid w:val="0"/>
        <w:spacing w:before="0" w:after="0" w:line="360" w:lineRule="auto"/>
        <w:ind w:left="-370" w:leftChars="-176"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（1）前期指导费及品牌使用费60万元；</w:t>
      </w:r>
    </w:p>
    <w:p>
      <w:pPr>
        <w:widowControl w:val="0"/>
        <w:adjustRightInd w:val="0"/>
        <w:snapToGrid w:val="0"/>
        <w:spacing w:before="0" w:after="0" w:line="360" w:lineRule="auto"/>
        <w:ind w:left="-370" w:leftChars="-176"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（2）酒店运营管理服务费（含基本管理费、奖励管理费）：年度营业收入的6%，其中：</w:t>
      </w:r>
    </w:p>
    <w:p>
      <w:pPr>
        <w:widowControl w:val="0"/>
        <w:adjustRightInd w:val="0"/>
        <w:snapToGrid w:val="0"/>
        <w:spacing w:before="0" w:after="0" w:line="360" w:lineRule="auto"/>
        <w:ind w:left="-370" w:leftChars="-176"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基本管理费：营业收入的2%；</w:t>
      </w:r>
    </w:p>
    <w:p>
      <w:pPr>
        <w:widowControl w:val="0"/>
        <w:adjustRightInd w:val="0"/>
        <w:snapToGrid w:val="0"/>
        <w:spacing w:before="0" w:after="0" w:line="360" w:lineRule="auto"/>
        <w:ind w:left="-370" w:leftChars="-176"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奖励管理费：年度经营毛利润(GOP)的6%。</w:t>
      </w:r>
    </w:p>
    <w:p>
      <w:pPr>
        <w:widowControl w:val="0"/>
        <w:adjustRightInd w:val="0"/>
        <w:snapToGrid w:val="0"/>
        <w:spacing w:before="0" w:after="0" w:line="360" w:lineRule="auto"/>
        <w:ind w:left="-370" w:leftChars="-176" w:firstLine="480" w:firstLineChars="200"/>
        <w:jc w:val="both"/>
        <w:rPr>
          <w:rFonts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（响应人响应报价不得超过采购预算金额，否则其报价无效)。</w:t>
      </w:r>
    </w:p>
    <w:p>
      <w:pPr>
        <w:widowControl w:val="0"/>
        <w:numPr>
          <w:ilvl w:val="0"/>
          <w:numId w:val="1"/>
        </w:numPr>
        <w:adjustRightInd w:val="0"/>
        <w:snapToGrid w:val="0"/>
        <w:spacing w:before="0" w:after="0" w:line="360" w:lineRule="auto"/>
        <w:ind w:left="-372" w:leftChars="-177" w:firstLine="0" w:firstLineChars="0"/>
        <w:jc w:val="both"/>
        <w:rPr>
          <w:rFonts w:ascii="宋体" w:hAnsi="宋体" w:eastAsia="宋体" w:cs="Times New Roman"/>
          <w:b/>
          <w:kern w:val="2"/>
          <w:sz w:val="24"/>
          <w:szCs w:val="21"/>
          <w:highlight w:val="none"/>
          <w:lang w:val="en-US" w:eastAsia="zh-CN" w:bidi="ar-SA"/>
        </w:rPr>
      </w:pPr>
      <w:r>
        <w:rPr>
          <w:rFonts w:hint="eastAsia" w:ascii="宋体" w:hAnsi="宋体" w:eastAsia="宋体" w:cs="Times New Roman"/>
          <w:b/>
          <w:kern w:val="2"/>
          <w:sz w:val="24"/>
          <w:szCs w:val="21"/>
          <w:highlight w:val="none"/>
          <w:lang w:val="en-US" w:eastAsia="zh-CN" w:bidi="ar-SA"/>
        </w:rPr>
        <w:t>响应人资格要求</w:t>
      </w:r>
    </w:p>
    <w:p>
      <w:pPr>
        <w:widowControl w:val="0"/>
        <w:adjustRightInd w:val="0"/>
        <w:snapToGrid w:val="0"/>
        <w:spacing w:before="0" w:after="0" w:line="360" w:lineRule="auto"/>
        <w:ind w:left="-368" w:leftChars="-175" w:firstLine="468" w:firstLineChars="195"/>
        <w:jc w:val="both"/>
        <w:rPr>
          <w:rFonts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1.响应人须是中华人民共和国境内正式注册的独立法人，具备合法有效的营业执照。</w:t>
      </w:r>
    </w:p>
    <w:p>
      <w:pPr>
        <w:widowControl w:val="0"/>
        <w:adjustRightInd w:val="0"/>
        <w:snapToGrid w:val="0"/>
        <w:spacing w:before="0" w:after="0" w:line="360" w:lineRule="auto"/>
        <w:ind w:left="-368" w:leftChars="-175" w:firstLine="468" w:firstLineChars="195"/>
        <w:jc w:val="both"/>
        <w:rPr>
          <w:rFonts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 xml:space="preserve">2.响应人近五年（2019年1月1日至投标截止日期前一日）至少具有1项三星级及以上标准或单店客房数不少于200间的酒店委托管理业绩，须同时提供合同关键页、酒店星级标准的证明材料（响应人可以自行提供酒店星级标准的说明）或客房数证明材料，委托管理业绩是指合同合作模式为委托管理而非其他模式。 </w:t>
      </w:r>
    </w:p>
    <w:p>
      <w:pPr>
        <w:widowControl w:val="0"/>
        <w:adjustRightInd w:val="0"/>
        <w:snapToGrid w:val="0"/>
        <w:spacing w:before="0" w:after="0" w:line="360" w:lineRule="auto"/>
        <w:ind w:left="-368" w:leftChars="-175" w:firstLine="468" w:firstLineChars="195"/>
        <w:jc w:val="both"/>
        <w:rPr>
          <w:rFonts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3.响应人须提供近两年（2021年、2022年）财务审计报告，成立不满两年的提供自成立以来经审计的财务审计报告。</w:t>
      </w:r>
    </w:p>
    <w:p>
      <w:pPr>
        <w:widowControl w:val="0"/>
        <w:adjustRightInd w:val="0"/>
        <w:snapToGrid w:val="0"/>
        <w:spacing w:before="0" w:after="0" w:line="360" w:lineRule="auto"/>
        <w:ind w:left="-368" w:leftChars="-175" w:firstLine="468" w:firstLineChars="195"/>
        <w:jc w:val="both"/>
        <w:rPr>
          <w:rFonts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4.信誉要求：未被列入“信用中国”网站(www.creditchina.gov.cn)或者“中国执行信息公开网”（zxgk.court.gov.cn）失信被执行人名单（提供网站查询截图）。</w:t>
      </w:r>
    </w:p>
    <w:p>
      <w:pPr>
        <w:widowControl w:val="0"/>
        <w:adjustRightInd w:val="0"/>
        <w:snapToGrid w:val="0"/>
        <w:spacing w:before="0" w:after="0" w:line="360" w:lineRule="auto"/>
        <w:ind w:left="-368" w:leftChars="-175" w:firstLine="468" w:firstLineChars="195"/>
        <w:jc w:val="both"/>
        <w:rPr>
          <w:rFonts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5.本项目不接受联合体形式参与，有控股及关联的公司只能选择一家公司报名参与，否则将被同时取消参与资格。</w:t>
      </w:r>
    </w:p>
    <w:p>
      <w:pPr>
        <w:widowControl w:val="0"/>
        <w:adjustRightInd w:val="0"/>
        <w:snapToGrid w:val="0"/>
        <w:spacing w:before="0" w:after="0" w:line="360" w:lineRule="auto"/>
        <w:ind w:left="-368" w:leftChars="-175" w:firstLine="468" w:firstLineChars="195"/>
        <w:jc w:val="both"/>
        <w:rPr>
          <w:rFonts w:ascii="宋体" w:hAnsi="宋体" w:eastAsia="宋体" w:cs="Times New Roman"/>
          <w:kern w:val="2"/>
          <w:sz w:val="24"/>
          <w:szCs w:val="21"/>
          <w:highlight w:val="none"/>
          <w:lang w:val="en-US" w:eastAsia="zh-CN" w:bidi="ar-SA"/>
        </w:rPr>
      </w:pPr>
      <w:r>
        <w:rPr>
          <w:rFonts w:hint="eastAsia" w:ascii="宋体" w:hAnsi="宋体" w:eastAsia="宋体" w:cs="Times New Roman"/>
          <w:kern w:val="2"/>
          <w:sz w:val="24"/>
          <w:szCs w:val="21"/>
          <w:highlight w:val="none"/>
          <w:lang w:val="en-US" w:eastAsia="zh-CN" w:bidi="ar-SA"/>
        </w:rPr>
        <w:t>以上资格要求为响应人应具备的基本条件，参加响应的响应人必须满足资格要求中的所有条款，并按照相关规定递交资格证明文件。</w:t>
      </w:r>
    </w:p>
    <w:p>
      <w:pPr>
        <w:widowControl w:val="0"/>
        <w:numPr>
          <w:ilvl w:val="0"/>
          <w:numId w:val="1"/>
        </w:numPr>
        <w:adjustRightInd w:val="0"/>
        <w:snapToGrid w:val="0"/>
        <w:spacing w:before="0" w:after="0" w:line="360" w:lineRule="auto"/>
        <w:ind w:left="-372" w:leftChars="-177" w:firstLine="0" w:firstLineChars="0"/>
        <w:jc w:val="both"/>
        <w:rPr>
          <w:rFonts w:ascii="宋体" w:hAnsi="宋体" w:eastAsia="宋体" w:cs="Times New Roman"/>
          <w:b/>
          <w:kern w:val="2"/>
          <w:sz w:val="24"/>
          <w:szCs w:val="21"/>
          <w:highlight w:val="none"/>
          <w:lang w:val="en-US" w:eastAsia="zh-CN" w:bidi="ar-SA"/>
        </w:rPr>
      </w:pPr>
      <w:r>
        <w:rPr>
          <w:rFonts w:hint="eastAsia" w:ascii="宋体" w:hAnsi="宋体" w:eastAsia="宋体" w:cs="Times New Roman"/>
          <w:b/>
          <w:kern w:val="2"/>
          <w:sz w:val="24"/>
          <w:szCs w:val="21"/>
          <w:highlight w:val="none"/>
          <w:lang w:val="en-US" w:eastAsia="zh-CN" w:bidi="ar-SA"/>
        </w:rPr>
        <w:t>招商文件领取时间、地点和方法</w:t>
      </w:r>
      <w:bookmarkEnd w:id="0"/>
      <w:bookmarkStart w:id="1" w:name="_Toc99718116"/>
      <w:bookmarkStart w:id="2" w:name="_Toc116879911"/>
      <w:bookmarkStart w:id="3" w:name="_Toc87373368"/>
      <w:bookmarkStart w:id="4" w:name="_Toc99941298"/>
      <w:bookmarkStart w:id="5" w:name="_Toc103333684"/>
      <w:bookmarkStart w:id="6" w:name="_Toc99881726"/>
      <w:bookmarkStart w:id="7" w:name="_Toc87373467"/>
      <w:bookmarkStart w:id="8" w:name="_Toc87810220"/>
    </w:p>
    <w:bookmarkEnd w:id="1"/>
    <w:bookmarkEnd w:id="2"/>
    <w:bookmarkEnd w:id="3"/>
    <w:bookmarkEnd w:id="4"/>
    <w:bookmarkEnd w:id="5"/>
    <w:bookmarkEnd w:id="6"/>
    <w:bookmarkEnd w:id="7"/>
    <w:bookmarkEnd w:id="8"/>
    <w:p>
      <w:pPr>
        <w:widowControl w:val="0"/>
        <w:adjustRightInd w:val="0"/>
        <w:snapToGrid w:val="0"/>
        <w:spacing w:before="0" w:after="0" w:line="360" w:lineRule="auto"/>
        <w:ind w:left="-372" w:leftChars="-177" w:firstLine="0" w:firstLineChars="0"/>
        <w:jc w:val="both"/>
        <w:rPr>
          <w:rFonts w:ascii="宋体" w:hAnsi="宋体" w:eastAsia="宋体" w:cs="Times New Roman"/>
          <w:kern w:val="2"/>
          <w:sz w:val="24"/>
          <w:szCs w:val="21"/>
          <w:highlight w:val="none"/>
          <w:lang w:val="zh-CN" w:eastAsia="zh-CN" w:bidi="ar-SA"/>
        </w:rPr>
      </w:pPr>
      <w:r>
        <w:rPr>
          <w:rFonts w:hint="eastAsia" w:ascii="宋体" w:hAnsi="宋体" w:eastAsia="宋体" w:cs="Times New Roman"/>
          <w:kern w:val="2"/>
          <w:sz w:val="24"/>
          <w:szCs w:val="21"/>
          <w:highlight w:val="none"/>
          <w:lang w:val="zh-CN" w:eastAsia="zh-CN" w:bidi="ar-SA"/>
        </w:rPr>
        <w:t>1.拟参加本项目的供应商须在阳光招采电子交易平台免费注册（网址：</w:t>
      </w:r>
    </w:p>
    <w:p>
      <w:pPr>
        <w:widowControl w:val="0"/>
        <w:adjustRightInd w:val="0"/>
        <w:snapToGrid w:val="0"/>
        <w:spacing w:before="0" w:after="0" w:line="360" w:lineRule="auto"/>
        <w:ind w:left="-372" w:leftChars="-177" w:firstLine="0" w:firstLineChars="0"/>
        <w:jc w:val="both"/>
        <w:rPr>
          <w:rFonts w:ascii="宋体" w:hAnsi="宋体" w:eastAsia="宋体" w:cs="Times New Roman"/>
          <w:kern w:val="2"/>
          <w:sz w:val="24"/>
          <w:szCs w:val="21"/>
          <w:highlight w:val="none"/>
          <w:lang w:val="zh-CN" w:eastAsia="zh-CN" w:bidi="ar-SA"/>
        </w:rPr>
      </w:pPr>
      <w:r>
        <w:rPr>
          <w:rFonts w:hint="eastAsia" w:ascii="宋体" w:hAnsi="宋体" w:eastAsia="宋体" w:cs="Times New Roman"/>
          <w:kern w:val="2"/>
          <w:sz w:val="24"/>
          <w:szCs w:val="21"/>
          <w:highlight w:val="none"/>
          <w:lang w:val="zh-CN" w:eastAsia="zh-CN" w:bidi="ar-SA"/>
        </w:rPr>
        <w:t>https://www.yangguangzhaocai.com---【新用户注册】，相关操作帮助详见：帮助中心--- 投标人注册操作指南）；</w:t>
      </w:r>
    </w:p>
    <w:p>
      <w:pPr>
        <w:widowControl w:val="0"/>
        <w:adjustRightInd w:val="0"/>
        <w:snapToGrid w:val="0"/>
        <w:spacing w:before="0" w:after="0" w:line="360" w:lineRule="auto"/>
        <w:ind w:left="-372" w:leftChars="-177" w:firstLine="0" w:firstLineChars="0"/>
        <w:jc w:val="both"/>
        <w:rPr>
          <w:rFonts w:ascii="宋体" w:hAnsi="宋体" w:eastAsia="宋体" w:cs="Times New Roman"/>
          <w:kern w:val="2"/>
          <w:sz w:val="24"/>
          <w:szCs w:val="21"/>
          <w:highlight w:val="none"/>
          <w:lang w:val="zh-CN" w:eastAsia="zh-CN" w:bidi="ar-SA"/>
        </w:rPr>
      </w:pPr>
      <w:r>
        <w:rPr>
          <w:rFonts w:hint="eastAsia" w:ascii="宋体" w:hAnsi="宋体" w:eastAsia="宋体" w:cs="Times New Roman"/>
          <w:kern w:val="2"/>
          <w:sz w:val="24"/>
          <w:szCs w:val="21"/>
          <w:highlight w:val="none"/>
          <w:lang w:val="zh-CN" w:eastAsia="zh-CN" w:bidi="ar-SA"/>
        </w:rPr>
        <w:t>2.在新平台完成注册后，请于即日起至2024年</w:t>
      </w:r>
      <w:r>
        <w:rPr>
          <w:rFonts w:hint="eastAsia" w:ascii="宋体" w:hAnsi="宋体" w:eastAsia="宋体" w:cs="Times New Roman"/>
          <w:kern w:val="2"/>
          <w:sz w:val="24"/>
          <w:szCs w:val="21"/>
          <w:highlight w:val="none"/>
          <w:lang w:val="en-US" w:eastAsia="zh-CN" w:bidi="ar-SA"/>
        </w:rPr>
        <w:t>4</w:t>
      </w:r>
      <w:r>
        <w:rPr>
          <w:rFonts w:hint="eastAsia" w:ascii="宋体" w:hAnsi="宋体" w:eastAsia="宋体" w:cs="Times New Roman"/>
          <w:kern w:val="2"/>
          <w:sz w:val="24"/>
          <w:szCs w:val="21"/>
          <w:highlight w:val="none"/>
          <w:lang w:val="zh-CN" w:eastAsia="zh-CN" w:bidi="ar-SA"/>
        </w:rPr>
        <w:t>月</w:t>
      </w:r>
      <w:r>
        <w:rPr>
          <w:rFonts w:hint="eastAsia" w:ascii="宋体" w:hAnsi="宋体" w:eastAsia="宋体" w:cs="Times New Roman"/>
          <w:kern w:val="2"/>
          <w:sz w:val="24"/>
          <w:szCs w:val="21"/>
          <w:highlight w:val="none"/>
          <w:lang w:val="en-US" w:eastAsia="zh-CN" w:bidi="ar-SA"/>
        </w:rPr>
        <w:t>23</w:t>
      </w:r>
      <w:r>
        <w:rPr>
          <w:rFonts w:hint="eastAsia" w:ascii="宋体" w:hAnsi="宋体" w:eastAsia="宋体" w:cs="Times New Roman"/>
          <w:kern w:val="2"/>
          <w:sz w:val="24"/>
          <w:szCs w:val="21"/>
          <w:highlight w:val="none"/>
          <w:lang w:val="zh-CN" w:eastAsia="zh-CN" w:bidi="ar-SA"/>
        </w:rPr>
        <w:t>日17:00时止（北京时间），通过互联网访问电子交易平台，点击【投标人】，在【公告信息】---【采购公告】栏下载采购文件，500元/份，售后不退。联合体响应的，由联合体牵头人下载采购文件。未按规定获取采购文件的，其响应文件将被否决；</w:t>
      </w:r>
    </w:p>
    <w:p>
      <w:pPr>
        <w:widowControl w:val="0"/>
        <w:adjustRightInd w:val="0"/>
        <w:snapToGrid w:val="0"/>
        <w:spacing w:before="0" w:after="0" w:line="360" w:lineRule="auto"/>
        <w:ind w:left="-372" w:leftChars="-177" w:firstLine="0" w:firstLineChars="0"/>
        <w:jc w:val="both"/>
        <w:rPr>
          <w:rFonts w:ascii="宋体" w:hAnsi="宋体" w:eastAsia="宋体" w:cs="Times New Roman"/>
          <w:kern w:val="2"/>
          <w:sz w:val="24"/>
          <w:szCs w:val="21"/>
          <w:highlight w:val="none"/>
          <w:lang w:val="zh-CN" w:eastAsia="zh-CN" w:bidi="ar-SA"/>
        </w:rPr>
      </w:pPr>
      <w:r>
        <w:rPr>
          <w:rFonts w:hint="eastAsia" w:ascii="宋体" w:hAnsi="宋体" w:eastAsia="宋体" w:cs="Times New Roman"/>
          <w:kern w:val="2"/>
          <w:sz w:val="24"/>
          <w:szCs w:val="21"/>
          <w:highlight w:val="none"/>
          <w:lang w:val="zh-CN" w:eastAsia="zh-CN" w:bidi="ar-SA"/>
        </w:rPr>
        <w:t>3.本项目不是全流程电子标，投标人无需办理CA数字证书；</w:t>
      </w:r>
    </w:p>
    <w:p>
      <w:pPr>
        <w:widowControl w:val="0"/>
        <w:adjustRightInd w:val="0"/>
        <w:snapToGrid w:val="0"/>
        <w:spacing w:before="0" w:after="0" w:line="360" w:lineRule="auto"/>
        <w:ind w:left="-372" w:leftChars="-177" w:firstLine="0" w:firstLineChars="0"/>
        <w:jc w:val="both"/>
        <w:rPr>
          <w:rFonts w:ascii="宋体" w:hAnsi="宋体" w:eastAsia="宋体" w:cs="Times New Roman"/>
          <w:kern w:val="2"/>
          <w:sz w:val="24"/>
          <w:szCs w:val="21"/>
          <w:highlight w:val="none"/>
          <w:lang w:val="zh-CN" w:eastAsia="zh-CN" w:bidi="ar-SA"/>
        </w:rPr>
      </w:pPr>
      <w:r>
        <w:rPr>
          <w:rFonts w:hint="eastAsia" w:ascii="宋体" w:hAnsi="宋体" w:eastAsia="宋体" w:cs="Times New Roman"/>
          <w:kern w:val="2"/>
          <w:sz w:val="24"/>
          <w:szCs w:val="21"/>
          <w:highlight w:val="none"/>
          <w:lang w:val="zh-CN" w:eastAsia="zh-CN" w:bidi="ar-SA"/>
        </w:rPr>
        <w:t>4.使用电子交易平台时遇到的各类操作问题，可拨打咨询电话010-21362559（工作</w:t>
      </w:r>
    </w:p>
    <w:p>
      <w:pPr>
        <w:widowControl w:val="0"/>
        <w:adjustRightInd w:val="0"/>
        <w:snapToGrid w:val="0"/>
        <w:spacing w:before="0" w:after="0" w:line="360" w:lineRule="auto"/>
        <w:ind w:left="-372" w:leftChars="-177" w:firstLine="0" w:firstLineChars="0"/>
        <w:jc w:val="both"/>
        <w:rPr>
          <w:rFonts w:ascii="宋体" w:hAnsi="宋体" w:eastAsia="宋体" w:cs="Times New Roman"/>
          <w:kern w:val="2"/>
          <w:sz w:val="24"/>
          <w:szCs w:val="21"/>
          <w:highlight w:val="none"/>
          <w:lang w:val="zh-CN" w:eastAsia="zh-CN" w:bidi="ar-SA"/>
        </w:rPr>
      </w:pPr>
      <w:r>
        <w:rPr>
          <w:rFonts w:hint="eastAsia" w:ascii="宋体" w:hAnsi="宋体" w:eastAsia="宋体" w:cs="Times New Roman"/>
          <w:kern w:val="2"/>
          <w:sz w:val="24"/>
          <w:szCs w:val="21"/>
          <w:highlight w:val="none"/>
          <w:lang w:val="zh-CN" w:eastAsia="zh-CN" w:bidi="ar-SA"/>
        </w:rPr>
        <w:t>日:08:00-18:00；节假日:09:00-12:00，14:00-18:00)；注册进度查询、密码修改问题咨询电话：027-87272708；对本项目的具体业务问题，请向代理机构项目经理进行咨询。</w:t>
      </w:r>
    </w:p>
    <w:p>
      <w:pPr>
        <w:widowControl w:val="0"/>
        <w:adjustRightInd w:val="0"/>
        <w:snapToGrid w:val="0"/>
        <w:spacing w:before="0" w:after="0" w:line="360" w:lineRule="auto"/>
        <w:ind w:left="-372" w:leftChars="-177" w:firstLine="0" w:firstLineChars="0"/>
        <w:jc w:val="both"/>
        <w:rPr>
          <w:rFonts w:ascii="宋体" w:hAnsi="宋体" w:eastAsia="宋体" w:cs="Times New Roman"/>
          <w:b/>
          <w:kern w:val="2"/>
          <w:sz w:val="24"/>
          <w:szCs w:val="21"/>
          <w:highlight w:val="none"/>
          <w:lang w:val="en-US" w:eastAsia="zh-CN" w:bidi="ar-SA"/>
        </w:rPr>
      </w:pPr>
      <w:r>
        <w:rPr>
          <w:rFonts w:hint="eastAsia" w:ascii="宋体" w:hAnsi="宋体" w:eastAsia="宋体" w:cs="Times New Roman"/>
          <w:b/>
          <w:kern w:val="2"/>
          <w:sz w:val="24"/>
          <w:szCs w:val="21"/>
          <w:highlight w:val="none"/>
          <w:lang w:val="zh-CN" w:eastAsia="zh-CN" w:bidi="ar-SA"/>
        </w:rPr>
        <w:t>六、</w:t>
      </w:r>
      <w:r>
        <w:rPr>
          <w:rFonts w:hint="eastAsia" w:ascii="宋体" w:hAnsi="宋体" w:eastAsia="宋体" w:cs="Times New Roman"/>
          <w:b/>
          <w:kern w:val="2"/>
          <w:sz w:val="24"/>
          <w:szCs w:val="21"/>
          <w:highlight w:val="none"/>
          <w:lang w:val="en-US" w:eastAsia="zh-CN" w:bidi="ar-SA"/>
        </w:rPr>
        <w:t>递交响应文件截止时间及磋商时间</w:t>
      </w:r>
    </w:p>
    <w:p>
      <w:pPr>
        <w:widowControl w:val="0"/>
        <w:numPr>
          <w:ilvl w:val="0"/>
          <w:numId w:val="2"/>
        </w:numPr>
        <w:adjustRightInd w:val="0"/>
        <w:snapToGrid w:val="0"/>
        <w:spacing w:before="0" w:after="0" w:line="360" w:lineRule="auto"/>
        <w:ind w:left="-372" w:leftChars="-177" w:firstLine="480" w:firstLineChars="200"/>
        <w:jc w:val="both"/>
        <w:rPr>
          <w:rFonts w:ascii="宋体" w:hAnsi="宋体" w:eastAsia="宋体" w:cs="Times New Roman"/>
          <w:kern w:val="2"/>
          <w:sz w:val="24"/>
          <w:szCs w:val="21"/>
          <w:highlight w:val="none"/>
          <w:lang w:val="zh-CN" w:eastAsia="zh-CN" w:bidi="ar-SA"/>
        </w:rPr>
      </w:pPr>
      <w:r>
        <w:rPr>
          <w:rFonts w:hint="eastAsia" w:ascii="宋体" w:hAnsi="宋体" w:eastAsia="宋体" w:cs="Times New Roman"/>
          <w:kern w:val="2"/>
          <w:sz w:val="24"/>
          <w:szCs w:val="21"/>
          <w:highlight w:val="none"/>
          <w:lang w:val="zh-CN" w:eastAsia="zh-CN" w:bidi="ar-SA"/>
        </w:rPr>
        <w:t>递交响应文件截止时间及磋商时间：</w:t>
      </w:r>
      <w:r>
        <w:rPr>
          <w:rFonts w:hint="eastAsia" w:ascii="宋体" w:hAnsi="宋体" w:eastAsia="宋体" w:cs="Times New Roman"/>
          <w:kern w:val="2"/>
          <w:sz w:val="24"/>
          <w:szCs w:val="21"/>
          <w:highlight w:val="none"/>
          <w:lang w:val="en-US" w:eastAsia="zh-CN" w:bidi="ar-SA"/>
        </w:rPr>
        <w:t>2024</w:t>
      </w:r>
      <w:r>
        <w:rPr>
          <w:rFonts w:hint="eastAsia" w:ascii="宋体" w:hAnsi="宋体" w:eastAsia="宋体" w:cs="Times New Roman"/>
          <w:kern w:val="2"/>
          <w:sz w:val="24"/>
          <w:szCs w:val="21"/>
          <w:highlight w:val="none"/>
          <w:lang w:val="zh-CN" w:eastAsia="zh-CN" w:bidi="ar-SA"/>
        </w:rPr>
        <w:t>年</w:t>
      </w:r>
      <w:r>
        <w:rPr>
          <w:rFonts w:hint="eastAsia" w:ascii="宋体" w:hAnsi="宋体" w:eastAsia="宋体" w:cs="Times New Roman"/>
          <w:kern w:val="2"/>
          <w:sz w:val="24"/>
          <w:szCs w:val="21"/>
          <w:highlight w:val="none"/>
          <w:lang w:val="en-US" w:eastAsia="zh-CN" w:bidi="ar-SA"/>
        </w:rPr>
        <w:t>4</w:t>
      </w:r>
      <w:r>
        <w:rPr>
          <w:rFonts w:hint="eastAsia" w:ascii="宋体" w:hAnsi="宋体" w:eastAsia="宋体" w:cs="Times New Roman"/>
          <w:kern w:val="2"/>
          <w:sz w:val="24"/>
          <w:szCs w:val="21"/>
          <w:highlight w:val="none"/>
          <w:lang w:val="zh-CN" w:eastAsia="zh-CN" w:bidi="ar-SA"/>
        </w:rPr>
        <w:t>月</w:t>
      </w:r>
      <w:r>
        <w:rPr>
          <w:rFonts w:hint="eastAsia" w:ascii="宋体" w:hAnsi="宋体" w:eastAsia="宋体" w:cs="Times New Roman"/>
          <w:kern w:val="2"/>
          <w:sz w:val="24"/>
          <w:szCs w:val="21"/>
          <w:highlight w:val="none"/>
          <w:lang w:val="en-US" w:eastAsia="zh-CN" w:bidi="ar-SA"/>
        </w:rPr>
        <w:t xml:space="preserve">28 </w:t>
      </w:r>
      <w:r>
        <w:rPr>
          <w:rFonts w:hint="eastAsia" w:ascii="宋体" w:hAnsi="宋体" w:eastAsia="宋体" w:cs="Times New Roman"/>
          <w:kern w:val="2"/>
          <w:sz w:val="24"/>
          <w:szCs w:val="21"/>
          <w:highlight w:val="none"/>
          <w:lang w:val="zh-CN" w:eastAsia="zh-CN" w:bidi="ar-SA"/>
        </w:rPr>
        <w:t>日09:30 整；</w:t>
      </w:r>
    </w:p>
    <w:p>
      <w:pPr>
        <w:widowControl w:val="0"/>
        <w:numPr>
          <w:ilvl w:val="0"/>
          <w:numId w:val="2"/>
        </w:numPr>
        <w:adjustRightInd w:val="0"/>
        <w:snapToGrid w:val="0"/>
        <w:spacing w:before="0" w:after="0" w:line="360" w:lineRule="auto"/>
        <w:ind w:left="-372" w:leftChars="-177" w:firstLine="480" w:firstLineChars="200"/>
        <w:jc w:val="both"/>
        <w:rPr>
          <w:rFonts w:ascii="宋体" w:hAnsi="宋体" w:eastAsia="宋体" w:cs="Times New Roman"/>
          <w:kern w:val="2"/>
          <w:sz w:val="24"/>
          <w:szCs w:val="21"/>
          <w:highlight w:val="none"/>
          <w:lang w:val="zh-CN" w:eastAsia="zh-CN" w:bidi="ar-SA"/>
        </w:rPr>
      </w:pPr>
      <w:r>
        <w:rPr>
          <w:rFonts w:hint="eastAsia" w:ascii="宋体" w:hAnsi="宋体" w:eastAsia="宋体" w:cs="Times New Roman"/>
          <w:kern w:val="2"/>
          <w:sz w:val="24"/>
          <w:szCs w:val="21"/>
          <w:highlight w:val="none"/>
          <w:lang w:val="zh-CN" w:eastAsia="zh-CN" w:bidi="ar-SA"/>
        </w:rPr>
        <w:t>递交响应文件地点及磋商地点：湖北国华项目管理咨询有限公司会议室（武汉市武昌区中北路109号中铁1818中心10楼）。</w:t>
      </w:r>
      <w:bookmarkStart w:id="9" w:name="_GoBack"/>
      <w:bookmarkEnd w:id="9"/>
    </w:p>
    <w:p>
      <w:pPr>
        <w:widowControl w:val="0"/>
        <w:adjustRightInd w:val="0"/>
        <w:snapToGrid w:val="0"/>
        <w:spacing w:before="0" w:after="0" w:line="360" w:lineRule="auto"/>
        <w:ind w:left="-372" w:leftChars="-177" w:firstLine="0" w:firstLineChars="0"/>
        <w:jc w:val="both"/>
        <w:rPr>
          <w:rFonts w:ascii="宋体" w:hAnsi="Times New Roman" w:eastAsia="宋体" w:cs="Times New Roman"/>
          <w:b/>
          <w:kern w:val="2"/>
          <w:sz w:val="24"/>
          <w:szCs w:val="21"/>
          <w:highlight w:val="none"/>
          <w:lang w:val="en-US" w:eastAsia="zh-CN" w:bidi="ar-SA"/>
        </w:rPr>
      </w:pPr>
      <w:r>
        <w:rPr>
          <w:rFonts w:hint="eastAsia" w:ascii="宋体" w:hAnsi="宋体" w:eastAsia="宋体" w:cs="Times New Roman"/>
          <w:b/>
          <w:kern w:val="2"/>
          <w:sz w:val="24"/>
          <w:szCs w:val="21"/>
          <w:highlight w:val="none"/>
          <w:lang w:val="en-US" w:eastAsia="zh-CN" w:bidi="ar-SA"/>
        </w:rPr>
        <w:t>七、联系方式</w:t>
      </w:r>
    </w:p>
    <w:p>
      <w:pPr>
        <w:widowControl w:val="0"/>
        <w:adjustRightInd w:val="0"/>
        <w:snapToGrid w:val="0"/>
        <w:spacing w:before="0" w:after="0" w:line="360" w:lineRule="auto"/>
        <w:ind w:left="48" w:leftChars="23" w:firstLine="0" w:firstLineChars="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招商人：湖北机场集团实业发展有限公司</w:t>
      </w:r>
    </w:p>
    <w:p>
      <w:pPr>
        <w:widowControl w:val="0"/>
        <w:adjustRightInd w:val="0"/>
        <w:snapToGrid w:val="0"/>
        <w:spacing w:before="0" w:after="0" w:line="360" w:lineRule="auto"/>
        <w:ind w:left="48" w:leftChars="23" w:firstLine="0" w:firstLineChars="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 xml:space="preserve">单位地址：武汉市黄陂区天河镇 </w:t>
      </w:r>
    </w:p>
    <w:p>
      <w:pPr>
        <w:widowControl w:val="0"/>
        <w:adjustRightInd w:val="0"/>
        <w:snapToGrid w:val="0"/>
        <w:spacing w:before="0" w:after="0" w:line="360" w:lineRule="auto"/>
        <w:ind w:left="48" w:leftChars="23" w:firstLine="0" w:firstLineChars="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 xml:space="preserve">联 系 人：刘经理   </w:t>
      </w:r>
    </w:p>
    <w:p>
      <w:pPr>
        <w:widowControl w:val="0"/>
        <w:adjustRightInd w:val="0"/>
        <w:snapToGrid w:val="0"/>
        <w:spacing w:before="0" w:after="0" w:line="360" w:lineRule="auto"/>
        <w:ind w:left="48" w:leftChars="23" w:firstLine="0" w:firstLineChars="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 xml:space="preserve">电    话：027-85819983   </w:t>
      </w:r>
    </w:p>
    <w:p>
      <w:pPr>
        <w:widowControl w:val="0"/>
        <w:adjustRightInd w:val="0"/>
        <w:snapToGrid w:val="0"/>
        <w:spacing w:before="0" w:after="0" w:line="360" w:lineRule="auto"/>
        <w:ind w:left="48" w:leftChars="23" w:firstLine="0" w:firstLineChars="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招商代理机构：湖北国华项目管理咨询有限公司</w:t>
      </w:r>
    </w:p>
    <w:p>
      <w:pPr>
        <w:widowControl w:val="0"/>
        <w:adjustRightInd w:val="0"/>
        <w:snapToGrid w:val="0"/>
        <w:spacing w:before="0" w:after="0" w:line="360" w:lineRule="auto"/>
        <w:ind w:left="48" w:leftChars="23" w:firstLine="0" w:firstLineChars="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单位地址：</w:t>
      </w:r>
      <w:r>
        <w:rPr>
          <w:rFonts w:hint="eastAsia" w:ascii="宋体" w:hAnsi="宋体" w:eastAsia="宋体" w:cs="Times New Roman"/>
          <w:kern w:val="2"/>
          <w:sz w:val="24"/>
          <w:szCs w:val="21"/>
          <w:highlight w:val="none"/>
          <w:lang w:val="zh-CN" w:eastAsia="zh-CN" w:bidi="ar-SA"/>
        </w:rPr>
        <w:t>武汉市</w:t>
      </w:r>
      <w:r>
        <w:rPr>
          <w:rFonts w:hint="eastAsia" w:ascii="宋体" w:hAnsi="宋体" w:eastAsia="宋体" w:cs="Times New Roman"/>
          <w:kern w:val="2"/>
          <w:sz w:val="24"/>
          <w:szCs w:val="22"/>
          <w:highlight w:val="none"/>
          <w:lang w:val="en-US" w:eastAsia="zh-CN" w:bidi="ar-SA"/>
        </w:rPr>
        <w:t>武昌区</w:t>
      </w:r>
      <w:r>
        <w:rPr>
          <w:rFonts w:hint="eastAsia" w:ascii="宋体" w:hAnsi="宋体" w:eastAsia="宋体" w:cs="Times New Roman"/>
          <w:kern w:val="2"/>
          <w:sz w:val="24"/>
          <w:szCs w:val="21"/>
          <w:highlight w:val="none"/>
          <w:lang w:val="en-US" w:eastAsia="zh-CN" w:bidi="ar-SA"/>
        </w:rPr>
        <w:t>中北路109号中铁1818中心10楼</w:t>
      </w:r>
    </w:p>
    <w:p>
      <w:pPr>
        <w:widowControl w:val="0"/>
        <w:adjustRightInd w:val="0"/>
        <w:snapToGrid w:val="0"/>
        <w:spacing w:before="0" w:after="0" w:line="360" w:lineRule="auto"/>
        <w:ind w:left="48" w:leftChars="23" w:firstLine="0" w:firstLineChars="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联系人：李贝</w:t>
      </w:r>
    </w:p>
    <w:p>
      <w:pPr>
        <w:widowControl w:val="0"/>
        <w:adjustRightInd w:val="0"/>
        <w:snapToGrid w:val="0"/>
        <w:spacing w:before="0" w:after="0" w:line="360" w:lineRule="auto"/>
        <w:ind w:left="48" w:leftChars="23" w:firstLine="0" w:firstLineChars="0"/>
        <w:jc w:val="both"/>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电    话：027-87272701</w:t>
      </w:r>
    </w:p>
    <w:p>
      <w:pPr>
        <w:widowControl w:val="0"/>
        <w:adjustRightInd w:val="0"/>
        <w:snapToGrid w:val="0"/>
        <w:spacing w:before="0" w:after="0" w:line="360" w:lineRule="auto"/>
        <w:ind w:left="-339" w:leftChars="-166" w:hanging="10" w:hangingChars="4"/>
        <w:jc w:val="both"/>
        <w:rPr>
          <w:rFonts w:ascii="宋体" w:hAnsi="Times New Roman" w:eastAsia="宋体" w:cs="Times New Roman"/>
          <w:b/>
          <w:kern w:val="2"/>
          <w:sz w:val="24"/>
          <w:szCs w:val="21"/>
          <w:highlight w:val="none"/>
          <w:lang w:val="en-US" w:eastAsia="zh-CN" w:bidi="ar-SA"/>
        </w:rPr>
      </w:pPr>
      <w:r>
        <w:rPr>
          <w:rFonts w:hint="eastAsia" w:ascii="宋体" w:hAnsi="宋体" w:eastAsia="宋体" w:cs="Times New Roman"/>
          <w:b/>
          <w:kern w:val="2"/>
          <w:sz w:val="24"/>
          <w:szCs w:val="21"/>
          <w:highlight w:val="none"/>
          <w:lang w:val="en-US" w:eastAsia="zh-CN" w:bidi="ar-SA"/>
        </w:rPr>
        <w:t>八、信息发布媒体</w:t>
      </w:r>
    </w:p>
    <w:p>
      <w:pPr>
        <w:spacing w:line="360" w:lineRule="auto"/>
        <w:ind w:firstLine="480"/>
        <w:rPr>
          <w:rFonts w:ascii="宋体" w:hAnsi="Times New Roman" w:eastAsia="宋体" w:cs="宋体"/>
          <w:sz w:val="24"/>
          <w:szCs w:val="21"/>
          <w:highlight w:val="none"/>
        </w:rPr>
      </w:pPr>
      <w:r>
        <w:rPr>
          <w:rFonts w:hint="eastAsia" w:ascii="宋体" w:hAnsi="Times New Roman" w:eastAsia="宋体" w:cs="宋体"/>
          <w:sz w:val="24"/>
          <w:szCs w:val="21"/>
          <w:highlight w:val="none"/>
        </w:rPr>
        <w:t>中国招标投标公共服务平台、湖北机场集团有限公司、湖北国华项目管理咨询有限公司网站上发布。</w:t>
      </w:r>
    </w:p>
    <w:p>
      <w:pPr>
        <w:widowControl w:val="0"/>
        <w:adjustRightInd w:val="0"/>
        <w:snapToGrid w:val="0"/>
        <w:spacing w:before="0" w:after="0" w:line="360" w:lineRule="auto"/>
        <w:ind w:left="0" w:leftChars="0" w:firstLine="0" w:firstLineChars="0"/>
        <w:jc w:val="both"/>
        <w:rPr>
          <w:rFonts w:ascii="宋体" w:hAnsi="宋体" w:eastAsia="宋体" w:cs="Times New Roman"/>
          <w:kern w:val="2"/>
          <w:sz w:val="24"/>
          <w:szCs w:val="21"/>
          <w:highlight w:val="none"/>
          <w:lang w:val="en-US" w:eastAsia="zh-CN" w:bidi="ar-SA"/>
        </w:rPr>
      </w:pPr>
      <w:r>
        <w:rPr>
          <w:rFonts w:ascii="宋体" w:hAnsi="宋体" w:eastAsia="宋体" w:cs="Times New Roman"/>
          <w:kern w:val="2"/>
          <w:sz w:val="24"/>
          <w:szCs w:val="21"/>
          <w:highlight w:val="none"/>
          <w:lang w:val="en-US" w:eastAsia="zh-CN" w:bidi="ar-SA"/>
        </w:rPr>
        <w:t xml:space="preserve">                                        </w:t>
      </w:r>
    </w:p>
    <w:p>
      <w:pPr>
        <w:widowControl w:val="0"/>
        <w:adjustRightInd w:val="0"/>
        <w:snapToGrid w:val="0"/>
        <w:spacing w:before="0" w:after="0" w:line="360" w:lineRule="auto"/>
        <w:ind w:left="-340" w:leftChars="-162" w:firstLine="360" w:firstLineChars="150"/>
        <w:jc w:val="right"/>
        <w:rPr>
          <w:rFonts w:ascii="宋体" w:hAnsi="Times New Roman" w:eastAsia="宋体" w:cs="Times New Roman"/>
          <w:kern w:val="2"/>
          <w:sz w:val="24"/>
          <w:szCs w:val="21"/>
          <w:highlight w:val="none"/>
          <w:lang w:val="en-US" w:eastAsia="zh-CN" w:bidi="ar-SA"/>
        </w:rPr>
      </w:pPr>
      <w:r>
        <w:rPr>
          <w:rFonts w:ascii="宋体" w:hAnsi="宋体" w:eastAsia="宋体" w:cs="Times New Roman"/>
          <w:kern w:val="2"/>
          <w:sz w:val="24"/>
          <w:szCs w:val="21"/>
          <w:highlight w:val="none"/>
          <w:lang w:val="en-US" w:eastAsia="zh-CN" w:bidi="ar-SA"/>
        </w:rPr>
        <w:t xml:space="preserve">     </w:t>
      </w:r>
      <w:r>
        <w:rPr>
          <w:rFonts w:hint="eastAsia" w:ascii="宋体" w:hAnsi="宋体" w:eastAsia="宋体" w:cs="Times New Roman"/>
          <w:kern w:val="2"/>
          <w:sz w:val="24"/>
          <w:szCs w:val="21"/>
          <w:highlight w:val="none"/>
          <w:lang w:val="en-US" w:eastAsia="zh-CN" w:bidi="ar-SA"/>
        </w:rPr>
        <w:t>湖北国华项目管理咨询有限公司</w:t>
      </w:r>
    </w:p>
    <w:p>
      <w:pPr>
        <w:widowControl w:val="0"/>
        <w:adjustRightInd w:val="0"/>
        <w:snapToGrid w:val="0"/>
        <w:spacing w:before="0" w:after="0" w:line="360" w:lineRule="auto"/>
        <w:ind w:left="-340" w:leftChars="-162" w:firstLine="360" w:firstLineChars="150"/>
        <w:jc w:val="right"/>
        <w:rPr>
          <w:rFonts w:ascii="宋体" w:hAnsi="宋体" w:eastAsia="宋体" w:cs="Times New Roman"/>
          <w:kern w:val="2"/>
          <w:sz w:val="24"/>
          <w:szCs w:val="21"/>
          <w:highlight w:val="none"/>
          <w:lang w:val="en-US" w:eastAsia="zh-CN" w:bidi="ar-SA"/>
        </w:rPr>
      </w:pPr>
      <w:r>
        <w:rPr>
          <w:rFonts w:ascii="宋体" w:hAnsi="宋体" w:eastAsia="宋体" w:cs="Times New Roman"/>
          <w:kern w:val="2"/>
          <w:sz w:val="24"/>
          <w:szCs w:val="21"/>
          <w:highlight w:val="none"/>
          <w:lang w:val="en-US" w:eastAsia="zh-CN" w:bidi="ar-SA"/>
        </w:rPr>
        <w:t xml:space="preserve">                                          </w:t>
      </w:r>
      <w:r>
        <w:rPr>
          <w:rFonts w:hint="eastAsia" w:ascii="宋体" w:hAnsi="宋体" w:eastAsia="宋体" w:cs="Times New Roman"/>
          <w:kern w:val="2"/>
          <w:sz w:val="24"/>
          <w:szCs w:val="22"/>
          <w:highlight w:val="none"/>
          <w:lang w:val="en-US" w:eastAsia="zh-CN" w:bidi="ar-SA"/>
        </w:rPr>
        <w:t xml:space="preserve">          </w:t>
      </w:r>
      <w:r>
        <w:rPr>
          <w:rFonts w:hint="eastAsia" w:ascii="宋体" w:hAnsi="宋体" w:eastAsia="宋体" w:cs="Times New Roman"/>
          <w:kern w:val="2"/>
          <w:sz w:val="24"/>
          <w:szCs w:val="21"/>
          <w:highlight w:val="none"/>
          <w:lang w:val="en-US" w:eastAsia="zh-CN" w:bidi="ar-SA"/>
        </w:rPr>
        <w:t>2024年4月12日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3800D"/>
    <w:multiLevelType w:val="singleLevel"/>
    <w:tmpl w:val="9E83800D"/>
    <w:lvl w:ilvl="0" w:tentative="0">
      <w:start w:val="4"/>
      <w:numFmt w:val="chineseCounting"/>
      <w:suff w:val="nothing"/>
      <w:lvlText w:val="%1、"/>
      <w:lvlJc w:val="left"/>
      <w:rPr>
        <w:rFonts w:hint="eastAsia"/>
      </w:rPr>
    </w:lvl>
  </w:abstractNum>
  <w:abstractNum w:abstractNumId="1">
    <w:nsid w:val="BAA0D6E7"/>
    <w:multiLevelType w:val="singleLevel"/>
    <w:tmpl w:val="BAA0D6E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UzODMzZGJiNjAwNGMyY2E2ZTJhY2MwOTVmMjcifQ=="/>
    <w:docVar w:name="KSO_WPS_MARK_KEY" w:val="6bb46a3c-9f71-404d-bcc5-32028bfdc168"/>
  </w:docVars>
  <w:rsids>
    <w:rsidRoot w:val="786C2103"/>
    <w:rsid w:val="26FB57AA"/>
    <w:rsid w:val="786C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1742</Words>
  <Characters>2034</Characters>
  <Lines>0</Lines>
  <Paragraphs>0</Paragraphs>
  <TotalTime>1</TotalTime>
  <ScaleCrop>false</ScaleCrop>
  <LinksUpToDate>false</LinksUpToDate>
  <CharactersWithSpaces>2159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2024-04-12T02:07:00Z</dcterms:created>
  <dc:creator>李贝</dc:creator>
  <cp:lastModifiedBy>刘学伟</cp:lastModifiedBy>
  <dcterms:modified xsi:type="dcterms:W3CDTF">2024-04-12T02:14:21Z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A3FBBEC1956441F8AA2E77C39D3480D5_11</vt:lpwstr>
  </property>
</Properties>
</file>