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76" w:lineRule="auto"/>
        <w:jc w:val="center"/>
        <w:rPr>
          <w:rFonts w:hint="eastAsia" w:ascii="宋体" w:hAnsi="宋体" w:cs="宋体"/>
          <w:b w:val="0"/>
          <w:szCs w:val="21"/>
        </w:rPr>
      </w:pPr>
      <w:bookmarkStart w:id="0" w:name="_Toc24608"/>
      <w:r>
        <w:rPr>
          <w:rFonts w:hint="eastAsia" w:ascii="宋体" w:hAnsi="宋体" w:cs="宋体"/>
          <w:sz w:val="32"/>
          <w:szCs w:val="32"/>
        </w:rPr>
        <w:t>常湾部分空置房屋招租公告</w:t>
      </w:r>
      <w:bookmarkEnd w:id="0"/>
    </w:p>
    <w:p>
      <w:pPr>
        <w:spacing w:line="360" w:lineRule="auto"/>
        <w:ind w:left="210" w:leftChars="100" w:firstLine="480" w:firstLineChars="200"/>
        <w:rPr>
          <w:rFonts w:hint="eastAsia" w:ascii="宋体" w:hAnsi="宋体" w:cs="宋体"/>
          <w:kern w:val="0"/>
          <w:sz w:val="24"/>
        </w:rPr>
      </w:pPr>
      <w:bookmarkStart w:id="1" w:name="_Toc357584569"/>
      <w:r>
        <w:rPr>
          <w:rFonts w:hint="eastAsia" w:ascii="宋体" w:hAnsi="宋体" w:cs="宋体"/>
          <w:kern w:val="0"/>
          <w:sz w:val="24"/>
        </w:rPr>
        <w:t>招租的房屋</w:t>
      </w:r>
      <w:r>
        <w:rPr>
          <w:rFonts w:hint="eastAsia" w:ascii="宋体" w:hAnsi="宋体" w:cs="宋体"/>
          <w:kern w:val="0"/>
          <w:sz w:val="24"/>
          <w:lang w:val="en-US" w:eastAsia="zh-CN"/>
        </w:rPr>
        <w:t>1</w:t>
      </w:r>
      <w:r>
        <w:rPr>
          <w:rFonts w:hint="eastAsia" w:ascii="宋体" w:hAnsi="宋体" w:cs="宋体"/>
          <w:kern w:val="0"/>
          <w:sz w:val="24"/>
        </w:rPr>
        <w:t>间</w:t>
      </w:r>
      <w:r>
        <w:rPr>
          <w:rFonts w:hint="eastAsia" w:ascii="宋体" w:hAnsi="宋体" w:cs="宋体"/>
          <w:kern w:val="0"/>
          <w:sz w:val="24"/>
          <w:lang w:eastAsia="zh-CN"/>
        </w:rPr>
        <w:t>，</w:t>
      </w:r>
      <w:r>
        <w:rPr>
          <w:rFonts w:hint="eastAsia" w:ascii="宋体" w:hAnsi="宋体" w:cs="宋体"/>
          <w:kern w:val="0"/>
          <w:sz w:val="24"/>
        </w:rPr>
        <w:t>面积共计</w:t>
      </w:r>
      <w:r>
        <w:rPr>
          <w:rFonts w:hint="eastAsia" w:ascii="宋体" w:hAnsi="宋体" w:cs="宋体"/>
          <w:kern w:val="0"/>
          <w:sz w:val="24"/>
          <w:lang w:val="en-US" w:eastAsia="zh-CN"/>
        </w:rPr>
        <w:t>25</w:t>
      </w:r>
      <w:r>
        <w:rPr>
          <w:rFonts w:hint="eastAsia" w:ascii="宋体" w:hAnsi="宋体" w:cs="宋体"/>
          <w:kern w:val="0"/>
          <w:sz w:val="24"/>
        </w:rPr>
        <w:t>㎡，位于武汉市江汉区长春小区三区教育科研楼一楼。</w:t>
      </w:r>
      <w:r>
        <w:rPr>
          <w:rFonts w:hint="eastAsia" w:ascii="宋体" w:hAnsi="宋体" w:cs="宋体"/>
          <w:kern w:val="0"/>
          <w:sz w:val="24"/>
          <w:u w:val="single"/>
        </w:rPr>
        <w:t>交付条件：具备电路、上下水条件；房屋为砖混结构。</w:t>
      </w:r>
      <w:r>
        <w:rPr>
          <w:rFonts w:hint="eastAsia" w:ascii="宋体" w:hAnsi="宋体" w:cs="宋体"/>
          <w:kern w:val="0"/>
          <w:sz w:val="24"/>
        </w:rPr>
        <w:t>现公开对外招租，具体公告如下：</w:t>
      </w:r>
    </w:p>
    <w:p>
      <w:pPr>
        <w:autoSpaceDE w:val="0"/>
        <w:autoSpaceDN w:val="0"/>
        <w:adjustRightInd w:val="0"/>
        <w:spacing w:line="360" w:lineRule="auto"/>
        <w:ind w:firstLine="482" w:firstLineChars="200"/>
        <w:rPr>
          <w:rFonts w:hint="eastAsia" w:ascii="宋体" w:hAnsi="宋体" w:cs="宋体"/>
          <w:b/>
          <w:kern w:val="0"/>
          <w:sz w:val="24"/>
        </w:rPr>
      </w:pPr>
      <w:r>
        <w:rPr>
          <w:rFonts w:hint="eastAsia" w:ascii="宋体" w:hAnsi="宋体" w:cs="宋体"/>
          <w:b/>
          <w:kern w:val="0"/>
          <w:sz w:val="24"/>
        </w:rPr>
        <w:t>一、招租标的</w:t>
      </w:r>
    </w:p>
    <w:p>
      <w:pPr>
        <w:spacing w:line="360" w:lineRule="auto"/>
        <w:ind w:left="210" w:leftChars="100" w:firstLine="480" w:firstLineChars="200"/>
        <w:rPr>
          <w:rFonts w:hint="eastAsia" w:ascii="宋体" w:hAnsi="宋体" w:cs="宋体"/>
          <w:kern w:val="0"/>
          <w:sz w:val="24"/>
        </w:rPr>
      </w:pPr>
      <w:r>
        <w:rPr>
          <w:rFonts w:hint="eastAsia" w:ascii="宋体" w:hAnsi="宋体" w:cs="宋体"/>
          <w:kern w:val="0"/>
          <w:sz w:val="24"/>
        </w:rPr>
        <w:t>1.招租人：</w:t>
      </w:r>
      <w:r>
        <w:rPr>
          <w:rFonts w:hint="eastAsia" w:ascii="宋体" w:hAnsi="宋体" w:cs="宋体"/>
          <w:kern w:val="0"/>
          <w:sz w:val="24"/>
          <w:u w:val="single"/>
        </w:rPr>
        <w:t xml:space="preserve">湖北机场集团实业发展有限公司  </w:t>
      </w:r>
      <w:r>
        <w:rPr>
          <w:rFonts w:hint="eastAsia" w:ascii="宋体" w:hAnsi="宋体" w:cs="宋体"/>
          <w:kern w:val="0"/>
          <w:sz w:val="24"/>
        </w:rPr>
        <w:t xml:space="preserve"> </w:t>
      </w:r>
    </w:p>
    <w:p>
      <w:pPr>
        <w:spacing w:line="360" w:lineRule="auto"/>
        <w:ind w:left="210" w:leftChars="100" w:firstLine="480" w:firstLineChars="200"/>
        <w:rPr>
          <w:rFonts w:hint="eastAsia" w:ascii="宋体" w:hAnsi="宋体" w:cs="宋体"/>
          <w:kern w:val="0"/>
          <w:sz w:val="24"/>
        </w:rPr>
      </w:pPr>
      <w:r>
        <w:rPr>
          <w:rFonts w:hint="eastAsia" w:ascii="宋体" w:hAnsi="宋体" w:cs="宋体"/>
          <w:kern w:val="0"/>
          <w:sz w:val="24"/>
        </w:rPr>
        <w:t>2.项目名称：</w:t>
      </w:r>
      <w:r>
        <w:rPr>
          <w:rFonts w:hint="eastAsia" w:ascii="宋体" w:hAnsi="宋体" w:cs="宋体"/>
          <w:kern w:val="0"/>
          <w:sz w:val="24"/>
          <w:u w:val="single"/>
        </w:rPr>
        <w:t xml:space="preserve">常湾部分空置房屋招租 </w:t>
      </w:r>
      <w:r>
        <w:rPr>
          <w:rFonts w:hint="eastAsia" w:ascii="宋体" w:hAnsi="宋体" w:cs="宋体"/>
          <w:kern w:val="0"/>
          <w:sz w:val="24"/>
        </w:rPr>
        <w:t xml:space="preserve"> </w:t>
      </w:r>
    </w:p>
    <w:p>
      <w:pPr>
        <w:spacing w:line="360" w:lineRule="auto"/>
        <w:ind w:left="210" w:leftChars="100" w:firstLine="480" w:firstLineChars="200"/>
        <w:rPr>
          <w:rFonts w:hint="eastAsia" w:ascii="宋体" w:hAnsi="宋体" w:cs="宋体"/>
          <w:kern w:val="0"/>
          <w:sz w:val="24"/>
        </w:rPr>
      </w:pPr>
      <w:r>
        <w:rPr>
          <w:rFonts w:hint="eastAsia" w:ascii="宋体" w:hAnsi="宋体" w:cs="宋体"/>
          <w:kern w:val="0"/>
          <w:sz w:val="24"/>
        </w:rPr>
        <w:t xml:space="preserve">3.标段及面积：见下表。 </w:t>
      </w:r>
    </w:p>
    <w:tbl>
      <w:tblPr>
        <w:tblStyle w:val="4"/>
        <w:tblpPr w:leftFromText="180" w:rightFromText="180" w:vertAnchor="text" w:horzAnchor="page" w:tblpXSpec="center" w:tblpY="73"/>
        <w:tblOverlap w:val="never"/>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275"/>
        <w:gridCol w:w="1134"/>
        <w:gridCol w:w="2127"/>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101" w:type="dxa"/>
            <w:noWrap w:val="0"/>
            <w:vAlign w:val="center"/>
          </w:tcPr>
          <w:p>
            <w:pPr>
              <w:autoSpaceDE w:val="0"/>
              <w:autoSpaceDN w:val="0"/>
              <w:adjustRightInd w:val="0"/>
              <w:spacing w:line="360" w:lineRule="auto"/>
              <w:jc w:val="center"/>
              <w:rPr>
                <w:rFonts w:hint="eastAsia" w:ascii="宋体" w:hAnsi="宋体" w:cs="仿宋_GB2312"/>
                <w:b/>
                <w:bCs/>
                <w:color w:val="000000"/>
                <w:sz w:val="24"/>
              </w:rPr>
            </w:pPr>
            <w:r>
              <w:rPr>
                <w:rFonts w:hint="eastAsia" w:ascii="宋体" w:hAnsi="宋体" w:cs="仿宋_GB2312"/>
                <w:b/>
                <w:bCs/>
                <w:color w:val="000000"/>
                <w:sz w:val="24"/>
              </w:rPr>
              <w:t>标段</w:t>
            </w:r>
          </w:p>
        </w:tc>
        <w:tc>
          <w:tcPr>
            <w:tcW w:w="1275" w:type="dxa"/>
            <w:noWrap w:val="0"/>
            <w:vAlign w:val="center"/>
          </w:tcPr>
          <w:p>
            <w:pPr>
              <w:autoSpaceDE w:val="0"/>
              <w:autoSpaceDN w:val="0"/>
              <w:adjustRightInd w:val="0"/>
              <w:spacing w:line="360" w:lineRule="auto"/>
              <w:jc w:val="center"/>
              <w:rPr>
                <w:rFonts w:hint="eastAsia" w:ascii="宋体" w:hAnsi="宋体" w:cs="仿宋_GB2312"/>
                <w:b/>
                <w:bCs/>
                <w:color w:val="000000"/>
                <w:sz w:val="24"/>
              </w:rPr>
            </w:pPr>
            <w:r>
              <w:rPr>
                <w:rFonts w:hint="eastAsia" w:ascii="宋体" w:hAnsi="宋体" w:cs="仿宋_GB2312"/>
                <w:b/>
                <w:bCs/>
                <w:color w:val="000000"/>
                <w:sz w:val="24"/>
              </w:rPr>
              <w:t>商铺号</w:t>
            </w:r>
          </w:p>
        </w:tc>
        <w:tc>
          <w:tcPr>
            <w:tcW w:w="1134" w:type="dxa"/>
            <w:noWrap w:val="0"/>
            <w:vAlign w:val="center"/>
          </w:tcPr>
          <w:p>
            <w:pPr>
              <w:autoSpaceDE w:val="0"/>
              <w:autoSpaceDN w:val="0"/>
              <w:adjustRightInd w:val="0"/>
              <w:spacing w:line="360" w:lineRule="auto"/>
              <w:jc w:val="center"/>
              <w:rPr>
                <w:rFonts w:hint="eastAsia" w:ascii="宋体" w:hAnsi="宋体" w:cs="仿宋_GB2312"/>
                <w:b/>
                <w:bCs/>
                <w:color w:val="000000"/>
                <w:sz w:val="24"/>
              </w:rPr>
            </w:pPr>
            <w:r>
              <w:rPr>
                <w:rFonts w:hint="eastAsia" w:ascii="宋体" w:hAnsi="宋体" w:cs="仿宋_GB2312"/>
                <w:b/>
                <w:bCs/>
                <w:color w:val="000000"/>
                <w:sz w:val="24"/>
              </w:rPr>
              <w:t>面积</w:t>
            </w:r>
            <w:r>
              <w:rPr>
                <w:rFonts w:hint="eastAsia" w:ascii="宋体" w:hAnsi="宋体" w:cs="宋体"/>
                <w:b/>
                <w:bCs/>
                <w:color w:val="000000"/>
                <w:sz w:val="24"/>
              </w:rPr>
              <w:t>㎡</w:t>
            </w:r>
          </w:p>
        </w:tc>
        <w:tc>
          <w:tcPr>
            <w:tcW w:w="2127" w:type="dxa"/>
            <w:noWrap w:val="0"/>
            <w:vAlign w:val="center"/>
          </w:tcPr>
          <w:p>
            <w:pPr>
              <w:autoSpaceDE w:val="0"/>
              <w:autoSpaceDN w:val="0"/>
              <w:adjustRightInd w:val="0"/>
              <w:spacing w:line="360" w:lineRule="auto"/>
              <w:jc w:val="center"/>
              <w:rPr>
                <w:rFonts w:hint="eastAsia" w:ascii="宋体" w:hAnsi="宋体" w:cs="仿宋_GB2312"/>
                <w:b/>
                <w:bCs/>
                <w:color w:val="000000"/>
                <w:sz w:val="24"/>
              </w:rPr>
            </w:pPr>
            <w:r>
              <w:rPr>
                <w:rFonts w:hint="eastAsia" w:ascii="宋体" w:hAnsi="宋体" w:cs="仿宋_GB2312"/>
                <w:b/>
                <w:bCs/>
                <w:color w:val="000000"/>
                <w:sz w:val="24"/>
              </w:rPr>
              <w:t>招租底价</w:t>
            </w:r>
          </w:p>
        </w:tc>
        <w:tc>
          <w:tcPr>
            <w:tcW w:w="1701" w:type="dxa"/>
            <w:noWrap w:val="0"/>
            <w:vAlign w:val="top"/>
          </w:tcPr>
          <w:p>
            <w:pPr>
              <w:autoSpaceDE w:val="0"/>
              <w:autoSpaceDN w:val="0"/>
              <w:adjustRightInd w:val="0"/>
              <w:spacing w:line="360" w:lineRule="auto"/>
              <w:jc w:val="center"/>
              <w:rPr>
                <w:rFonts w:hint="eastAsia" w:ascii="宋体" w:hAnsi="宋体" w:cs="仿宋_GB2312"/>
                <w:b/>
                <w:bCs/>
                <w:color w:val="000000"/>
                <w:sz w:val="24"/>
              </w:rPr>
            </w:pPr>
            <w:r>
              <w:rPr>
                <w:rFonts w:hint="eastAsia" w:ascii="宋体" w:hAnsi="宋体"/>
                <w:b/>
                <w:szCs w:val="21"/>
              </w:rPr>
              <w:t>经营业态</w:t>
            </w:r>
          </w:p>
        </w:tc>
        <w:tc>
          <w:tcPr>
            <w:tcW w:w="1134" w:type="dxa"/>
            <w:noWrap w:val="0"/>
            <w:vAlign w:val="top"/>
          </w:tcPr>
          <w:p>
            <w:pPr>
              <w:autoSpaceDE w:val="0"/>
              <w:autoSpaceDN w:val="0"/>
              <w:adjustRightInd w:val="0"/>
              <w:spacing w:line="360" w:lineRule="auto"/>
              <w:jc w:val="center"/>
              <w:rPr>
                <w:rFonts w:hint="eastAsia" w:ascii="宋体" w:hAnsi="宋体" w:cs="仿宋_GB2312"/>
                <w:b/>
                <w:bCs/>
                <w:color w:val="000000"/>
                <w:sz w:val="24"/>
              </w:rPr>
            </w:pPr>
            <w:r>
              <w:rPr>
                <w:rFonts w:hint="eastAsia" w:ascii="宋体" w:hAnsi="宋体"/>
                <w:b/>
                <w:szCs w:val="21"/>
              </w:rPr>
              <w:t>合同期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01" w:type="dxa"/>
            <w:noWrap w:val="0"/>
            <w:vAlign w:val="center"/>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标段1</w:t>
            </w:r>
          </w:p>
        </w:tc>
        <w:tc>
          <w:tcPr>
            <w:tcW w:w="1275" w:type="dxa"/>
            <w:noWrap w:val="0"/>
            <w:vAlign w:val="center"/>
          </w:tcPr>
          <w:p>
            <w:pPr>
              <w:autoSpaceDE w:val="0"/>
              <w:autoSpaceDN w:val="0"/>
              <w:adjustRightInd w:val="0"/>
              <w:spacing w:line="360" w:lineRule="auto"/>
              <w:jc w:val="center"/>
              <w:rPr>
                <w:rFonts w:hint="eastAsia" w:ascii="宋体" w:hAnsi="宋体" w:eastAsia="宋体" w:cs="仿宋_GB2312"/>
                <w:color w:val="000000"/>
                <w:sz w:val="24"/>
                <w:lang w:eastAsia="zh-CN"/>
              </w:rPr>
            </w:pPr>
            <w:r>
              <w:rPr>
                <w:rFonts w:hint="eastAsia" w:ascii="宋体" w:hAnsi="宋体" w:cs="仿宋_GB2312"/>
                <w:color w:val="000000"/>
                <w:sz w:val="24"/>
              </w:rPr>
              <w:t>常湾A0</w:t>
            </w:r>
            <w:r>
              <w:rPr>
                <w:rFonts w:hint="eastAsia" w:ascii="宋体" w:hAnsi="宋体" w:cs="仿宋_GB2312"/>
                <w:color w:val="000000"/>
                <w:sz w:val="24"/>
                <w:lang w:val="en-US" w:eastAsia="zh-CN"/>
              </w:rPr>
              <w:t>8</w:t>
            </w:r>
          </w:p>
        </w:tc>
        <w:tc>
          <w:tcPr>
            <w:tcW w:w="1134" w:type="dxa"/>
            <w:noWrap w:val="0"/>
            <w:vAlign w:val="center"/>
          </w:tcPr>
          <w:p>
            <w:pPr>
              <w:autoSpaceDE w:val="0"/>
              <w:autoSpaceDN w:val="0"/>
              <w:adjustRightInd w:val="0"/>
              <w:spacing w:line="360" w:lineRule="auto"/>
              <w:jc w:val="center"/>
              <w:rPr>
                <w:rFonts w:hint="eastAsia" w:ascii="宋体" w:hAnsi="宋体" w:cs="仿宋_GB2312"/>
                <w:color w:val="000000"/>
                <w:sz w:val="24"/>
                <w:highlight w:val="none"/>
              </w:rPr>
            </w:pPr>
            <w:r>
              <w:rPr>
                <w:rFonts w:hint="eastAsia" w:ascii="宋体" w:hAnsi="宋体" w:cs="仿宋_GB2312"/>
                <w:color w:val="000000"/>
                <w:sz w:val="24"/>
                <w:highlight w:val="none"/>
              </w:rPr>
              <w:t>25</w:t>
            </w:r>
            <w:r>
              <w:rPr>
                <w:rFonts w:hint="eastAsia" w:ascii="宋体" w:hAnsi="宋体" w:cs="宋体"/>
                <w:color w:val="000000"/>
                <w:sz w:val="24"/>
                <w:highlight w:val="none"/>
              </w:rPr>
              <w:t>㎡</w:t>
            </w:r>
          </w:p>
        </w:tc>
        <w:tc>
          <w:tcPr>
            <w:tcW w:w="2127" w:type="dxa"/>
            <w:noWrap w:val="0"/>
            <w:vAlign w:val="center"/>
          </w:tcPr>
          <w:p>
            <w:pPr>
              <w:autoSpaceDE w:val="0"/>
              <w:autoSpaceDN w:val="0"/>
              <w:adjustRightInd w:val="0"/>
              <w:spacing w:line="360" w:lineRule="auto"/>
              <w:rPr>
                <w:rFonts w:hint="eastAsia" w:ascii="宋体" w:hAnsi="宋体" w:cs="宋体"/>
                <w:kern w:val="0"/>
                <w:sz w:val="24"/>
                <w:highlight w:val="none"/>
              </w:rPr>
            </w:pPr>
            <w:r>
              <w:rPr>
                <w:rFonts w:hint="eastAsia" w:ascii="宋体" w:hAnsi="宋体" w:cs="宋体"/>
                <w:kern w:val="0"/>
                <w:sz w:val="24"/>
                <w:highlight w:val="none"/>
                <w:lang w:val="en-US" w:eastAsia="zh-CN"/>
              </w:rPr>
              <w:t>60</w:t>
            </w:r>
            <w:r>
              <w:rPr>
                <w:rFonts w:hint="eastAsia" w:ascii="宋体" w:hAnsi="宋体" w:cs="宋体"/>
                <w:kern w:val="0"/>
                <w:sz w:val="24"/>
                <w:highlight w:val="none"/>
              </w:rPr>
              <w:t>元/月/平方米</w:t>
            </w:r>
          </w:p>
        </w:tc>
        <w:tc>
          <w:tcPr>
            <w:tcW w:w="1701" w:type="dxa"/>
            <w:noWrap w:val="0"/>
            <w:vAlign w:val="center"/>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eastAsia="宋体" w:cs="仿宋_GB2312"/>
                <w:color w:val="000000"/>
                <w:sz w:val="24"/>
              </w:rPr>
              <w:t>零售、批发、物流、教育培训、便利服务等。</w:t>
            </w:r>
          </w:p>
        </w:tc>
        <w:tc>
          <w:tcPr>
            <w:tcW w:w="1134" w:type="dxa"/>
            <w:noWrap w:val="0"/>
            <w:vAlign w:val="center"/>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宋体"/>
                <w:kern w:val="0"/>
                <w:sz w:val="24"/>
              </w:rPr>
              <w:t>3年</w:t>
            </w:r>
          </w:p>
        </w:tc>
      </w:tr>
    </w:tbl>
    <w:p>
      <w:pPr>
        <w:autoSpaceDE w:val="0"/>
        <w:autoSpaceDN w:val="0"/>
        <w:adjustRightInd w:val="0"/>
        <w:spacing w:line="360" w:lineRule="auto"/>
        <w:ind w:firstLine="422" w:firstLineChars="200"/>
        <w:jc w:val="left"/>
        <w:outlineLvl w:val="1"/>
        <w:rPr>
          <w:rFonts w:hint="eastAsia" w:ascii="宋体" w:hAnsi="宋体" w:cs="宋体"/>
          <w:b/>
          <w:bCs/>
          <w:snapToGrid w:val="0"/>
          <w:kern w:val="0"/>
          <w:szCs w:val="21"/>
          <w:lang w:val="zh-CN"/>
        </w:rPr>
      </w:pPr>
      <w:r>
        <w:rPr>
          <w:rFonts w:hint="eastAsia" w:ascii="宋体" w:hAnsi="宋体" w:cs="宋体"/>
          <w:b/>
          <w:bCs/>
          <w:snapToGrid w:val="0"/>
          <w:kern w:val="0"/>
          <w:szCs w:val="21"/>
          <w:lang w:val="en-US" w:eastAsia="zh-CN"/>
        </w:rPr>
        <w:t>二</w:t>
      </w:r>
      <w:r>
        <w:rPr>
          <w:rFonts w:hint="eastAsia" w:ascii="宋体" w:hAnsi="宋体" w:cs="宋体"/>
          <w:b/>
          <w:bCs/>
          <w:snapToGrid w:val="0"/>
          <w:kern w:val="0"/>
          <w:szCs w:val="21"/>
        </w:rPr>
        <w:t>、</w:t>
      </w:r>
      <w:r>
        <w:rPr>
          <w:rFonts w:hint="eastAsia" w:ascii="宋体" w:hAnsi="宋体" w:cs="宋体"/>
          <w:b/>
          <w:bCs/>
          <w:snapToGrid w:val="0"/>
          <w:kern w:val="0"/>
          <w:szCs w:val="21"/>
          <w:lang w:val="zh-CN"/>
        </w:rPr>
        <w:t>报价要求</w:t>
      </w:r>
    </w:p>
    <w:p>
      <w:pPr>
        <w:spacing w:line="360" w:lineRule="auto"/>
        <w:ind w:left="210" w:leftChars="100" w:firstLine="420" w:firstLineChars="200"/>
        <w:rPr>
          <w:rFonts w:hint="eastAsia" w:ascii="宋体" w:hAnsi="宋体" w:cs="宋体"/>
          <w:kern w:val="0"/>
          <w:sz w:val="24"/>
          <w:lang w:val="zh-CN"/>
        </w:rPr>
      </w:pPr>
      <w:r>
        <w:rPr>
          <w:rFonts w:hint="eastAsia"/>
          <w:lang w:val="zh-CN"/>
        </w:rPr>
        <w:t>、</w:t>
      </w:r>
      <w:r>
        <w:rPr>
          <w:rFonts w:hint="eastAsia" w:ascii="宋体" w:hAnsi="宋体" w:cs="宋体"/>
          <w:kern w:val="0"/>
          <w:sz w:val="24"/>
        </w:rPr>
        <w:t>响应报价为年保底租金，响应人应结合预测的项目本身</w:t>
      </w:r>
      <w:r>
        <w:rPr>
          <w:rFonts w:hint="eastAsia" w:ascii="宋体" w:hAnsi="宋体" w:cs="宋体"/>
          <w:kern w:val="0"/>
          <w:sz w:val="24"/>
          <w:lang w:eastAsia="zh-CN"/>
        </w:rPr>
        <w:t>盈利</w:t>
      </w:r>
      <w:r>
        <w:rPr>
          <w:rFonts w:hint="eastAsia" w:ascii="宋体" w:hAnsi="宋体" w:cs="宋体"/>
          <w:kern w:val="0"/>
          <w:sz w:val="24"/>
        </w:rPr>
        <w:t>水平和自身的业务水平进行合理报价，不得以任何理由要求招租人降低租金。</w:t>
      </w:r>
    </w:p>
    <w:p>
      <w:pPr>
        <w:autoSpaceDE w:val="0"/>
        <w:autoSpaceDN w:val="0"/>
        <w:adjustRightInd w:val="0"/>
        <w:spacing w:line="360" w:lineRule="auto"/>
        <w:ind w:firstLine="422" w:firstLineChars="200"/>
        <w:jc w:val="left"/>
        <w:outlineLvl w:val="1"/>
        <w:rPr>
          <w:rFonts w:hint="eastAsia" w:ascii="宋体" w:hAnsi="宋体" w:cs="宋体"/>
          <w:b/>
          <w:bCs/>
          <w:snapToGrid w:val="0"/>
          <w:kern w:val="0"/>
          <w:szCs w:val="21"/>
          <w:lang w:val="zh-CN"/>
        </w:rPr>
      </w:pPr>
      <w:r>
        <w:rPr>
          <w:rFonts w:hint="eastAsia" w:ascii="宋体" w:hAnsi="宋体" w:cs="宋体"/>
          <w:b/>
          <w:bCs/>
          <w:snapToGrid w:val="0"/>
          <w:kern w:val="0"/>
          <w:szCs w:val="21"/>
          <w:lang w:val="en-US" w:eastAsia="zh-CN"/>
        </w:rPr>
        <w:t>三</w:t>
      </w:r>
      <w:r>
        <w:rPr>
          <w:rFonts w:hint="eastAsia" w:ascii="宋体" w:hAnsi="宋体" w:cs="宋体"/>
          <w:b/>
          <w:bCs/>
          <w:snapToGrid w:val="0"/>
          <w:kern w:val="0"/>
          <w:szCs w:val="21"/>
        </w:rPr>
        <w:t>、</w:t>
      </w:r>
      <w:r>
        <w:rPr>
          <w:rFonts w:hint="eastAsia" w:ascii="宋体" w:hAnsi="宋体" w:cs="宋体"/>
          <w:b/>
          <w:bCs/>
          <w:snapToGrid w:val="0"/>
          <w:kern w:val="0"/>
          <w:szCs w:val="21"/>
          <w:lang w:val="zh-CN"/>
        </w:rPr>
        <w:t>租金收取方式</w:t>
      </w:r>
    </w:p>
    <w:p>
      <w:pPr>
        <w:spacing w:line="360" w:lineRule="auto"/>
        <w:ind w:left="210" w:leftChars="100" w:firstLine="480" w:firstLineChars="200"/>
        <w:rPr>
          <w:rFonts w:hint="eastAsia" w:ascii="宋体" w:hAnsi="宋体" w:cs="宋体"/>
          <w:kern w:val="0"/>
          <w:sz w:val="24"/>
        </w:rPr>
      </w:pPr>
      <w:r>
        <w:rPr>
          <w:rFonts w:hint="eastAsia" w:ascii="宋体" w:hAnsi="宋体" w:cs="宋体"/>
          <w:kern w:val="0"/>
          <w:sz w:val="24"/>
        </w:rPr>
        <w:t>租金采用固定费用模式，经营期限开始之日起收取，自经营期限开始之日第二个合同年度起，租金为上一个合同年度×105％。租金缴纳：按季度支付。乙方在收到甲方开具的租金发票后10个工作日内支付租金</w:t>
      </w:r>
      <w:r>
        <w:rPr>
          <w:rFonts w:hint="eastAsia" w:ascii="宋体" w:hAnsi="宋体" w:cs="宋体"/>
          <w:kern w:val="0"/>
          <w:sz w:val="24"/>
          <w:lang w:eastAsia="zh-CN"/>
        </w:rPr>
        <w:t>，</w:t>
      </w:r>
      <w:r>
        <w:rPr>
          <w:rFonts w:hint="eastAsia" w:ascii="宋体" w:hAnsi="宋体" w:cs="宋体"/>
          <w:kern w:val="0"/>
          <w:sz w:val="24"/>
        </w:rPr>
        <w:t>每季度第一个月完成当季租金支付。</w:t>
      </w:r>
    </w:p>
    <w:p>
      <w:pPr>
        <w:autoSpaceDE w:val="0"/>
        <w:autoSpaceDN w:val="0"/>
        <w:adjustRightInd w:val="0"/>
        <w:spacing w:line="360" w:lineRule="auto"/>
        <w:ind w:firstLine="482" w:firstLineChars="200"/>
        <w:rPr>
          <w:rFonts w:ascii="宋体" w:hAnsi="宋体" w:cs="宋体"/>
          <w:b/>
          <w:kern w:val="0"/>
          <w:sz w:val="24"/>
        </w:rPr>
      </w:pPr>
      <w:r>
        <w:rPr>
          <w:rFonts w:hint="eastAsia" w:ascii="宋体" w:hAnsi="宋体" w:cs="宋体"/>
          <w:b/>
          <w:kern w:val="0"/>
          <w:sz w:val="24"/>
          <w:lang w:val="en-US" w:eastAsia="zh-CN"/>
        </w:rPr>
        <w:t>四</w:t>
      </w:r>
      <w:r>
        <w:rPr>
          <w:rFonts w:hint="eastAsia" w:ascii="宋体" w:hAnsi="宋体" w:cs="宋体"/>
          <w:b/>
          <w:kern w:val="0"/>
          <w:sz w:val="24"/>
        </w:rPr>
        <w:t>、公告时间</w:t>
      </w:r>
    </w:p>
    <w:p>
      <w:pPr>
        <w:spacing w:line="360" w:lineRule="auto"/>
        <w:ind w:left="210" w:leftChars="100" w:firstLine="480" w:firstLineChars="200"/>
        <w:rPr>
          <w:rFonts w:hint="eastAsia" w:ascii="宋体" w:hAnsi="宋体" w:cs="宋体"/>
          <w:kern w:val="0"/>
          <w:sz w:val="24"/>
        </w:rPr>
      </w:pPr>
      <w:r>
        <w:rPr>
          <w:rFonts w:hint="eastAsia" w:ascii="宋体" w:hAnsi="宋体" w:cs="宋体"/>
          <w:kern w:val="0"/>
          <w:sz w:val="24"/>
        </w:rPr>
        <w:t>本公告长期有效，根据招租情况实时对标段数量进行调整。</w:t>
      </w:r>
    </w:p>
    <w:p>
      <w:pPr>
        <w:autoSpaceDE w:val="0"/>
        <w:autoSpaceDN w:val="0"/>
        <w:adjustRightInd w:val="0"/>
        <w:spacing w:line="360" w:lineRule="auto"/>
        <w:ind w:firstLine="422" w:firstLineChars="200"/>
        <w:rPr>
          <w:rFonts w:ascii="宋体" w:hAnsi="宋体" w:cs="宋体"/>
          <w:b/>
          <w:kern w:val="0"/>
          <w:szCs w:val="21"/>
        </w:rPr>
      </w:pPr>
      <w:r>
        <w:rPr>
          <w:rFonts w:hint="eastAsia" w:ascii="宋体" w:hAnsi="宋体" w:cs="宋体"/>
          <w:b/>
          <w:kern w:val="0"/>
          <w:szCs w:val="21"/>
          <w:lang w:val="en-US" w:eastAsia="zh-CN"/>
        </w:rPr>
        <w:t>五</w:t>
      </w:r>
      <w:r>
        <w:rPr>
          <w:rFonts w:hint="eastAsia" w:ascii="宋体" w:hAnsi="宋体" w:cs="宋体"/>
          <w:b/>
          <w:kern w:val="0"/>
          <w:szCs w:val="21"/>
        </w:rPr>
        <w:t>、响应人资格条件</w:t>
      </w:r>
    </w:p>
    <w:p>
      <w:pPr>
        <w:spacing w:line="360" w:lineRule="auto"/>
        <w:ind w:left="210" w:leftChars="100" w:firstLine="480" w:firstLineChars="200"/>
        <w:rPr>
          <w:rFonts w:hint="eastAsia" w:ascii="宋体" w:hAnsi="宋体" w:cs="宋体"/>
          <w:kern w:val="0"/>
          <w:sz w:val="24"/>
        </w:rPr>
      </w:pPr>
      <w:r>
        <w:rPr>
          <w:rFonts w:hint="eastAsia" w:ascii="宋体" w:hAnsi="宋体" w:cs="宋体"/>
          <w:kern w:val="0"/>
          <w:sz w:val="24"/>
        </w:rPr>
        <w:t>1.响应人为中国境内依法设立的独立法人企业、个体工商户或自然人，响应人具备合格有效的《营业执照》或行业要求相关证件（需提供原件等相关证明材料），自然人提交身份证明。响应人如引进非自有品牌，须在响应前提供有效的品牌授权书。</w:t>
      </w:r>
    </w:p>
    <w:p>
      <w:pPr>
        <w:spacing w:line="360" w:lineRule="auto"/>
        <w:ind w:left="210" w:leftChars="100" w:firstLine="480" w:firstLineChars="200"/>
        <w:rPr>
          <w:rFonts w:hint="eastAsia" w:ascii="宋体" w:hAnsi="宋体" w:cs="宋体"/>
          <w:kern w:val="0"/>
          <w:sz w:val="24"/>
        </w:rPr>
      </w:pPr>
      <w:r>
        <w:rPr>
          <w:rFonts w:hint="eastAsia" w:ascii="宋体" w:hAnsi="宋体" w:cs="宋体"/>
          <w:kern w:val="0"/>
          <w:sz w:val="24"/>
        </w:rPr>
        <w:t>2.本项目不接受曾与天河机场房屋租赁违规退租或有纠纷记录的响应人。</w:t>
      </w:r>
    </w:p>
    <w:p>
      <w:pPr>
        <w:spacing w:line="360" w:lineRule="auto"/>
        <w:ind w:left="210" w:leftChars="100" w:firstLine="480" w:firstLineChars="200"/>
        <w:rPr>
          <w:rFonts w:hint="eastAsia" w:ascii="宋体" w:hAnsi="宋体" w:cs="宋体"/>
          <w:kern w:val="0"/>
          <w:sz w:val="24"/>
        </w:rPr>
      </w:pPr>
      <w:r>
        <w:rPr>
          <w:rFonts w:hint="eastAsia" w:ascii="宋体" w:hAnsi="宋体" w:cs="宋体"/>
          <w:kern w:val="0"/>
          <w:sz w:val="24"/>
        </w:rPr>
        <w:t>3.本项目不接受联合体形式参与。响应人必须自营，不允许以任何形式转租。</w:t>
      </w:r>
    </w:p>
    <w:p>
      <w:pPr>
        <w:tabs>
          <w:tab w:val="left" w:pos="2850"/>
        </w:tabs>
        <w:autoSpaceDE w:val="0"/>
        <w:autoSpaceDN w:val="0"/>
        <w:adjustRightInd w:val="0"/>
        <w:spacing w:line="360" w:lineRule="auto"/>
        <w:ind w:firstLine="422" w:firstLineChars="200"/>
        <w:rPr>
          <w:rFonts w:ascii="宋体" w:hAnsi="宋体" w:cs="宋体"/>
          <w:b/>
          <w:kern w:val="0"/>
          <w:szCs w:val="21"/>
        </w:rPr>
      </w:pPr>
      <w:r>
        <w:rPr>
          <w:rFonts w:hint="eastAsia" w:ascii="宋体" w:hAnsi="宋体" w:cs="宋体"/>
          <w:b/>
          <w:kern w:val="0"/>
          <w:szCs w:val="21"/>
          <w:lang w:val="en-US" w:eastAsia="zh-CN"/>
        </w:rPr>
        <w:t>六</w:t>
      </w:r>
      <w:r>
        <w:rPr>
          <w:rFonts w:hint="eastAsia" w:ascii="宋体" w:hAnsi="宋体" w:cs="宋体"/>
          <w:b/>
          <w:kern w:val="0"/>
          <w:szCs w:val="21"/>
        </w:rPr>
        <w:t>、报名时间及地点</w:t>
      </w:r>
      <w:r>
        <w:rPr>
          <w:rFonts w:ascii="宋体" w:hAnsi="宋体" w:cs="宋体"/>
          <w:b/>
          <w:kern w:val="0"/>
          <w:szCs w:val="21"/>
        </w:rPr>
        <w:tab/>
      </w:r>
    </w:p>
    <w:p>
      <w:pPr>
        <w:spacing w:line="360" w:lineRule="auto"/>
        <w:ind w:left="210" w:leftChars="100" w:firstLine="480" w:firstLineChars="200"/>
        <w:rPr>
          <w:rFonts w:hint="eastAsia" w:ascii="宋体" w:hAnsi="宋体" w:cs="宋体"/>
          <w:kern w:val="0"/>
          <w:sz w:val="24"/>
        </w:rPr>
      </w:pPr>
      <w:r>
        <w:rPr>
          <w:rFonts w:hint="eastAsia" w:ascii="宋体" w:hAnsi="宋体" w:cs="宋体"/>
          <w:kern w:val="0"/>
          <w:sz w:val="24"/>
        </w:rPr>
        <w:t>请有意向且符合响应条件的响应人携带《营业执照》或身份证，于每周一至周五上午08:30-12:00时、下午14:00-17:00时</w:t>
      </w:r>
      <w:r>
        <w:rPr>
          <w:rFonts w:hint="eastAsia" w:ascii="宋体" w:hAnsi="宋体" w:cs="宋体"/>
          <w:kern w:val="0"/>
          <w:sz w:val="24"/>
          <w:lang w:eastAsia="zh-CN"/>
        </w:rPr>
        <w:t>（</w:t>
      </w:r>
      <w:r>
        <w:rPr>
          <w:rFonts w:hint="eastAsia" w:ascii="宋体" w:hAnsi="宋体" w:cs="宋体"/>
          <w:kern w:val="0"/>
          <w:sz w:val="24"/>
        </w:rPr>
        <w:t>节假日除外），前往武汉天河机场T3航站楼西庭院1E1-20室报名，领取招租文件。</w:t>
      </w:r>
    </w:p>
    <w:p>
      <w:pPr>
        <w:autoSpaceDE w:val="0"/>
        <w:autoSpaceDN w:val="0"/>
        <w:adjustRightInd w:val="0"/>
        <w:spacing w:line="360" w:lineRule="auto"/>
        <w:ind w:firstLine="422" w:firstLineChars="200"/>
        <w:rPr>
          <w:rFonts w:ascii="宋体" w:hAnsi="宋体" w:cs="宋体"/>
          <w:b/>
          <w:kern w:val="0"/>
          <w:szCs w:val="21"/>
        </w:rPr>
      </w:pPr>
      <w:r>
        <w:rPr>
          <w:rFonts w:hint="eastAsia" w:ascii="宋体" w:hAnsi="宋体" w:cs="宋体"/>
          <w:b/>
          <w:kern w:val="0"/>
          <w:szCs w:val="21"/>
          <w:lang w:val="en-US" w:eastAsia="zh-CN"/>
        </w:rPr>
        <w:t>七</w:t>
      </w:r>
      <w:r>
        <w:rPr>
          <w:rFonts w:hint="eastAsia" w:ascii="宋体" w:hAnsi="宋体" w:cs="宋体"/>
          <w:b/>
          <w:kern w:val="0"/>
          <w:szCs w:val="21"/>
        </w:rPr>
        <w:t>、响应时间及地点</w:t>
      </w:r>
    </w:p>
    <w:p>
      <w:pPr>
        <w:spacing w:line="360" w:lineRule="auto"/>
        <w:ind w:left="210" w:leftChars="100" w:firstLine="480" w:firstLineChars="200"/>
        <w:rPr>
          <w:rFonts w:hint="eastAsia" w:ascii="宋体" w:hAnsi="宋体" w:cs="宋体"/>
          <w:kern w:val="0"/>
          <w:sz w:val="24"/>
        </w:rPr>
      </w:pPr>
      <w:r>
        <w:rPr>
          <w:rFonts w:hint="eastAsia" w:ascii="宋体" w:hAnsi="宋体" w:cs="宋体"/>
          <w:kern w:val="0"/>
          <w:sz w:val="24"/>
        </w:rPr>
        <w:t>有意向且符合响应条件的响应人报名后，需按招租文件要求，向招租人缴纳所投标段的投标保证金，未足额缴纳投标保证金的不予参加开标会。招租人根据投标保证金到账时间，于5个工作日内组织开标，具体开标时间及地点以招租人通知为准。</w:t>
      </w:r>
    </w:p>
    <w:p>
      <w:pPr>
        <w:autoSpaceDE w:val="0"/>
        <w:autoSpaceDN w:val="0"/>
        <w:adjustRightInd w:val="0"/>
        <w:spacing w:line="360" w:lineRule="auto"/>
        <w:ind w:firstLine="422" w:firstLineChars="200"/>
        <w:rPr>
          <w:rFonts w:ascii="宋体" w:hAnsi="宋体" w:cs="宋体"/>
          <w:b/>
          <w:kern w:val="0"/>
          <w:szCs w:val="21"/>
        </w:rPr>
      </w:pPr>
      <w:bookmarkStart w:id="2" w:name="_GoBack"/>
      <w:bookmarkEnd w:id="2"/>
      <w:r>
        <w:rPr>
          <w:rFonts w:hint="eastAsia" w:ascii="宋体" w:hAnsi="宋体" w:cs="宋体"/>
          <w:b/>
          <w:kern w:val="0"/>
          <w:szCs w:val="21"/>
          <w:lang w:val="en-US" w:eastAsia="zh-CN"/>
        </w:rPr>
        <w:t>八</w:t>
      </w:r>
      <w:r>
        <w:rPr>
          <w:rFonts w:hint="eastAsia" w:ascii="宋体" w:hAnsi="宋体" w:cs="宋体"/>
          <w:b/>
          <w:kern w:val="0"/>
          <w:szCs w:val="21"/>
        </w:rPr>
        <w:t>、联系方式：</w:t>
      </w:r>
    </w:p>
    <w:p>
      <w:pPr>
        <w:spacing w:line="360" w:lineRule="auto"/>
        <w:ind w:left="210" w:leftChars="100" w:firstLine="480" w:firstLineChars="200"/>
        <w:rPr>
          <w:rFonts w:hint="eastAsia" w:ascii="宋体" w:hAnsi="宋体" w:cs="宋体"/>
          <w:kern w:val="0"/>
          <w:sz w:val="24"/>
          <w:lang w:eastAsia="zh-CN"/>
        </w:rPr>
      </w:pPr>
      <w:r>
        <w:rPr>
          <w:rFonts w:hint="eastAsia" w:ascii="宋体" w:hAnsi="宋体" w:cs="宋体"/>
          <w:kern w:val="0"/>
          <w:sz w:val="24"/>
        </w:rPr>
        <w:t>联系人：</w:t>
      </w:r>
      <w:r>
        <w:rPr>
          <w:rFonts w:hint="eastAsia" w:ascii="宋体" w:hAnsi="宋体" w:cs="宋体"/>
          <w:kern w:val="0"/>
          <w:sz w:val="24"/>
          <w:lang w:val="en-US" w:eastAsia="zh-CN"/>
        </w:rPr>
        <w:t>杨先生</w:t>
      </w:r>
    </w:p>
    <w:p>
      <w:pPr>
        <w:spacing w:line="360" w:lineRule="auto"/>
        <w:ind w:left="210" w:leftChars="100" w:firstLine="480" w:firstLineChars="200"/>
        <w:rPr>
          <w:rFonts w:hint="default" w:ascii="宋体" w:hAnsi="宋体" w:cs="宋体"/>
          <w:kern w:val="0"/>
          <w:sz w:val="24"/>
          <w:lang w:val="en-US" w:eastAsia="zh-CN"/>
        </w:rPr>
      </w:pPr>
      <w:r>
        <w:rPr>
          <w:rFonts w:hint="eastAsia" w:ascii="宋体" w:hAnsi="宋体" w:cs="宋体"/>
          <w:kern w:val="0"/>
          <w:sz w:val="24"/>
        </w:rPr>
        <w:t>电话：</w:t>
      </w:r>
      <w:r>
        <w:rPr>
          <w:rFonts w:hint="eastAsia" w:ascii="宋体" w:hAnsi="宋体" w:cs="宋体"/>
          <w:kern w:val="0"/>
          <w:sz w:val="24"/>
          <w:lang w:val="en-US" w:eastAsia="zh-CN"/>
        </w:rPr>
        <w:t>65590265</w:t>
      </w:r>
    </w:p>
    <w:p>
      <w:pPr>
        <w:spacing w:line="360" w:lineRule="auto"/>
        <w:ind w:left="210" w:leftChars="100" w:firstLine="480" w:firstLineChars="200"/>
        <w:rPr>
          <w:rFonts w:hint="eastAsia" w:ascii="宋体" w:hAnsi="宋体" w:cs="宋体"/>
          <w:kern w:val="0"/>
          <w:sz w:val="24"/>
        </w:rPr>
      </w:pPr>
      <w:r>
        <w:rPr>
          <w:rFonts w:hint="eastAsia" w:ascii="宋体" w:hAnsi="宋体" w:cs="宋体"/>
          <w:kern w:val="0"/>
          <w:sz w:val="24"/>
        </w:rPr>
        <w:t>联系地址：</w:t>
      </w:r>
      <w:r>
        <w:rPr>
          <w:rFonts w:hint="eastAsia" w:ascii="宋体" w:hAnsi="宋体" w:cs="宋体"/>
          <w:kern w:val="0"/>
          <w:sz w:val="24"/>
          <w:lang w:val="en-US" w:eastAsia="zh-CN"/>
        </w:rPr>
        <w:t>武汉天河机场T3航站楼西庭院1E1-20室</w:t>
      </w:r>
    </w:p>
    <w:p>
      <w:pPr>
        <w:tabs>
          <w:tab w:val="left" w:pos="540"/>
          <w:tab w:val="left" w:pos="840"/>
        </w:tabs>
        <w:spacing w:line="360" w:lineRule="auto"/>
        <w:ind w:firstLine="422" w:firstLineChars="200"/>
        <w:outlineLvl w:val="1"/>
        <w:rPr>
          <w:rFonts w:hint="eastAsia" w:ascii="宋体" w:hAnsi="宋体" w:cs="宋体"/>
          <w:b/>
          <w:szCs w:val="21"/>
        </w:rPr>
      </w:pPr>
      <w:r>
        <w:rPr>
          <w:rFonts w:hint="eastAsia" w:ascii="宋体" w:hAnsi="宋体" w:cs="宋体"/>
          <w:b/>
          <w:szCs w:val="21"/>
          <w:lang w:val="en-US" w:eastAsia="zh-CN"/>
        </w:rPr>
        <w:t>九</w:t>
      </w:r>
      <w:r>
        <w:rPr>
          <w:rFonts w:hint="eastAsia" w:ascii="宋体" w:hAnsi="宋体" w:cs="宋体"/>
          <w:b/>
          <w:szCs w:val="21"/>
        </w:rPr>
        <w:t>、信息发布媒体</w:t>
      </w:r>
    </w:p>
    <w:p>
      <w:pPr>
        <w:spacing w:line="360" w:lineRule="auto"/>
        <w:ind w:left="210" w:leftChars="100" w:firstLine="480" w:firstLineChars="200"/>
        <w:rPr>
          <w:rFonts w:hint="eastAsia" w:ascii="宋体" w:hAnsi="宋体" w:cs="宋体"/>
          <w:kern w:val="0"/>
          <w:sz w:val="24"/>
        </w:rPr>
      </w:pPr>
      <w:r>
        <w:rPr>
          <w:rFonts w:hint="eastAsia" w:ascii="宋体" w:hAnsi="宋体" w:cs="宋体"/>
          <w:kern w:val="0"/>
          <w:sz w:val="24"/>
        </w:rPr>
        <w:t>湖北机场集团公司内外网。</w:t>
      </w:r>
    </w:p>
    <w:p>
      <w:pPr>
        <w:spacing w:line="360" w:lineRule="auto"/>
        <w:ind w:firstLine="480" w:firstLineChars="200"/>
        <w:rPr>
          <w:rFonts w:ascii="宋体" w:hAnsi="宋体" w:cs="宋体"/>
          <w:kern w:val="0"/>
          <w:sz w:val="24"/>
        </w:rPr>
      </w:pPr>
    </w:p>
    <w:p>
      <w:pPr>
        <w:spacing w:line="360" w:lineRule="auto"/>
        <w:ind w:left="210" w:leftChars="100" w:firstLine="480" w:firstLineChars="200"/>
        <w:rPr>
          <w:rFonts w:hint="eastAsia" w:ascii="宋体" w:hAnsi="宋体" w:cs="宋体"/>
          <w:kern w:val="0"/>
          <w:sz w:val="24"/>
        </w:rPr>
      </w:pPr>
    </w:p>
    <w:p>
      <w:pPr>
        <w:spacing w:line="360" w:lineRule="auto"/>
        <w:ind w:left="210" w:leftChars="100" w:firstLine="480" w:firstLineChars="200"/>
        <w:rPr>
          <w:rFonts w:hint="eastAsia" w:ascii="宋体" w:hAnsi="宋体" w:cs="宋体"/>
          <w:kern w:val="0"/>
          <w:sz w:val="24"/>
        </w:rPr>
      </w:pPr>
      <w:r>
        <w:rPr>
          <w:rFonts w:hint="eastAsia" w:ascii="宋体" w:hAnsi="宋体" w:cs="宋体"/>
          <w:kern w:val="0"/>
          <w:sz w:val="24"/>
        </w:rPr>
        <w:t xml:space="preserve">                                湖北机场集团实业发展有限公司</w:t>
      </w:r>
    </w:p>
    <w:p>
      <w:pPr>
        <w:spacing w:line="360" w:lineRule="auto"/>
        <w:ind w:left="210" w:leftChars="100" w:firstLine="480" w:firstLineChars="200"/>
        <w:rPr>
          <w:rFonts w:hint="eastAsia" w:ascii="宋体" w:hAnsi="宋体" w:cs="宋体"/>
          <w:kern w:val="0"/>
          <w:sz w:val="24"/>
        </w:rPr>
      </w:pPr>
      <w:r>
        <w:rPr>
          <w:rFonts w:hint="eastAsia" w:ascii="宋体" w:hAnsi="宋体" w:cs="宋体"/>
          <w:kern w:val="0"/>
          <w:sz w:val="24"/>
        </w:rPr>
        <w:t xml:space="preserve">                                      202</w:t>
      </w:r>
      <w:r>
        <w:rPr>
          <w:rFonts w:hint="eastAsia" w:ascii="宋体" w:hAnsi="宋体" w:cs="宋体"/>
          <w:kern w:val="0"/>
          <w:sz w:val="24"/>
          <w:lang w:val="en-US" w:eastAsia="zh-CN"/>
        </w:rPr>
        <w:t>3</w:t>
      </w:r>
      <w:r>
        <w:rPr>
          <w:rFonts w:hint="eastAsia" w:ascii="宋体" w:hAnsi="宋体" w:cs="宋体"/>
          <w:kern w:val="0"/>
          <w:sz w:val="24"/>
        </w:rPr>
        <w:t>年</w:t>
      </w:r>
      <w:r>
        <w:rPr>
          <w:rFonts w:hint="eastAsia" w:ascii="宋体" w:hAnsi="宋体" w:cs="宋体"/>
          <w:kern w:val="0"/>
          <w:sz w:val="24"/>
          <w:lang w:val="en-US" w:eastAsia="zh-CN"/>
        </w:rPr>
        <w:t>11</w:t>
      </w:r>
      <w:r>
        <w:rPr>
          <w:rFonts w:hint="eastAsia" w:ascii="宋体" w:hAnsi="宋体" w:cs="宋体"/>
          <w:kern w:val="0"/>
          <w:sz w:val="24"/>
        </w:rPr>
        <w:t>月</w:t>
      </w:r>
      <w:r>
        <w:rPr>
          <w:rFonts w:hint="eastAsia" w:ascii="宋体" w:hAnsi="宋体" w:cs="宋体"/>
          <w:kern w:val="0"/>
          <w:sz w:val="24"/>
          <w:lang w:val="en-US" w:eastAsia="zh-CN"/>
        </w:rPr>
        <w:t>6</w:t>
      </w:r>
      <w:r>
        <w:rPr>
          <w:rFonts w:hint="eastAsia" w:ascii="宋体" w:hAnsi="宋体" w:cs="宋体"/>
          <w:kern w:val="0"/>
          <w:sz w:val="24"/>
        </w:rPr>
        <w:t>日</w:t>
      </w:r>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0MTcwOTYxNWYzZTY5MzY1OGQ3Y2Y1OTEwMTc5YTgifQ=="/>
  </w:docVars>
  <w:rsids>
    <w:rsidRoot w:val="67AB7EC9"/>
    <w:rsid w:val="0EA6386F"/>
    <w:rsid w:val="2ED004DD"/>
    <w:rsid w:val="5A0716D6"/>
    <w:rsid w:val="66F16907"/>
    <w:rsid w:val="67AB7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2023-11-03T03:44:00Z</dcterms:created>
  <dc:creator>.</dc:creator>
  <cp:lastModifiedBy>吴梦莹</cp:lastModifiedBy>
  <dcterms:modified xsi:type="dcterms:W3CDTF">2023-11-06T01:20:46Z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C8B6065ACE3144C9A49125FB555357E0_13</vt:lpwstr>
  </property>
</Properties>
</file>