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武汉天河机场报废南开闭所高压开关柜、10kV高压开关柜、高杆灯、北110kV变电站交直流电源屏等设备出售项目询价公告</w:t>
      </w:r>
    </w:p>
    <w:bookmarkEnd w:id="0"/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湖北国华项目管理咨询有限公司受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武汉天河机场有限责任公司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的委托，对其“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武汉天河机场报废南开闭所高压开关柜、10kV高压开关柜、高杆灯、北110kV变电站交直流电源屏等设备出售项目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”进行询价采购，欢迎符合资格条件的供应商参与询价。 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 xml:space="preserve">一、项目概况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1.项目编号：ZB0102-202308-FZBHW1043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 xml:space="preserve">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2.项目名称：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武汉天河机场报废南开闭所高压开关柜、10kV高压开关柜、高杆灯、北110kV变电站交直流电源屏等设备出售项目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。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3.采购内容: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武汉天河机场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报废南开闭所高压开关柜、10kV高压开关柜、高杆灯、北110kV变电站交直流电源屏等设备，现对报废设备进行出售。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具体要求详见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章采购内容及要求。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4.报价要求：本项目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报废设备出售底价为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人民币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81709.96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元，响应人报价低于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此价格的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，其报价为无效报价。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 xml:space="preserve">二、供应商资格要求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供应商须是在中华人民共和国境内注册的独立法人，具备合法有效的营业执照；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供应商未被“信用中国”网站（www.creditchina.gov.cn）或中国执行信息公开网（http://zxgk.court.gov.cn/）列入失信被执行人（提供网页查询截图并加盖公章）；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供应商须针对《湖北机场集团“供应商不良行为”管理暂行办法（试行）》在报价文件中做出承诺，格式详见询价文件“第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章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文件格式”；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本项目不接受联合体响应。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color w:val="FF00FF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以上资格要求为本次响应供应商应具备的基本条件，参加响应的供应商必须满足资格要求中的所有条款，并按照相关规定递交资格证明文件。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 xml:space="preserve">三、询价通知书的获取：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拟参加本项目的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人须在阳光招采电子招标投标交易平台（新版）（直接访问网址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instrText xml:space="preserve"> HYPERLINK "https://yangguangzhaocai.dacaigou.com/web-portal/" </w:instrTex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https://yangguangzhaocai.dacaigou.com/web-portal/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）点击 “新用户注册”免费注册（具体操作详见---帮助中心---投标人注册、投标人线上支付下载文件）；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完成注册后，请于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日 17:00 时止（北 京时间），通过互联网访问电子交易平台，点击 “投标人”登录，在“公告信息—采购公告”菜单付费下载招标文件，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元/份，售后不退。联合体响应的，由联合体牵头人下载招标文件。未按规定获取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文件的，其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文件将被否决；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本项目为全流程电子标，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人须办理 CA数字证书（帮助中心---帮助文档---CA数字证书办理指南、电子投标文件编制及递交操作指南、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人开评标线上操作指南，CA办理咨询电话：027-87272733）；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使用电子交易平台时遇到的各类操作问题（登录、企业注册认证、报名购标、制作标书等问题），可拨打咨询电话 010-2136255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（工作日:08:00-18:00；节假日:09:00-12:00，14:00-18:00)；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注册企业信息将在工作日2小时左右审核，审核进度问题咨询电话：027-87272708；对本项目的具体业务问题，请向采购代理机构项目经理进行咨询。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四、询价响应文件送达地点及截止时间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1.响应文件递交截止时间及开启时间：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分（北京时间）；（本项目仅接受电子响应文件，不接受纸质响应文件。）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2.供应商应当在递交响应文件截止时间前，完成以下步骤：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通过互联网使用CA数字证书登录电子交易平台，选择所投的标段上传加密的电子响应文件。供应商完成加密响应文件上传后，电子交易平台即时向供应商发出电子签收凭证，递交时间以电子签收凭证载明的传输完成时间为准。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3.逾期未完成上传加密电子响应文件的，采购代理机构（电子交易平台）将视为未递交响应文件。</w:t>
      </w:r>
    </w:p>
    <w:p>
      <w:pPr>
        <w:autoSpaceDE w:val="0"/>
        <w:autoSpaceDN w:val="0"/>
        <w:spacing w:line="500" w:lineRule="exact"/>
        <w:ind w:left="479" w:leftChars="228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 xml:space="preserve">采购人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    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武汉天河机场有限责任公司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    址：</w:t>
      </w:r>
      <w:r>
        <w:rPr>
          <w:rFonts w:hint="eastAsia" w:ascii="Times New Roman" w:hAnsi="宋体" w:eastAsia="宋体" w:cs="Times New Roman"/>
          <w:bCs/>
          <w:sz w:val="24"/>
          <w:szCs w:val="24"/>
          <w:highlight w:val="none"/>
        </w:rPr>
        <w:t>武汉市黄陂区天河镇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联   系  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向俊杰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电       话：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</w:rPr>
        <w:t>027-85818859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采购代理机构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    称：湖北国华项目管理咨询有限公司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    址：武汉市武昌区中北路109号中铁1818中心10楼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   系  人：李贝</w:t>
      </w:r>
    </w:p>
    <w:p>
      <w:pPr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电    话：027-87272701  </w:t>
      </w:r>
    </w:p>
    <w:p>
      <w:pPr>
        <w:autoSpaceDE w:val="0"/>
        <w:autoSpaceDN w:val="0"/>
        <w:spacing w:line="50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 xml:space="preserve">七、信息发布媒体 </w:t>
      </w:r>
    </w:p>
    <w:p>
      <w:pPr>
        <w:autoSpaceDE w:val="0"/>
        <w:autoSpaceDN w:val="0"/>
        <w:spacing w:line="500" w:lineRule="exact"/>
        <w:ind w:left="479" w:leftChars="228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中国招标投标公共服务平台、湖北机场集团网、湖北国华项目管理咨询有限公司网站上发布。</w:t>
      </w:r>
    </w:p>
    <w:p>
      <w:pPr>
        <w:autoSpaceDE w:val="0"/>
        <w:autoSpaceDN w:val="0"/>
        <w:spacing w:line="500" w:lineRule="exact"/>
        <w:ind w:left="479" w:leftChars="228"/>
        <w:jc w:val="right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</w:p>
    <w:p>
      <w:pPr>
        <w:autoSpaceDE w:val="0"/>
        <w:autoSpaceDN w:val="0"/>
        <w:spacing w:line="500" w:lineRule="exact"/>
        <w:ind w:left="479" w:leftChars="228"/>
        <w:jc w:val="right"/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湖北国华项目管理咨询有限公司</w:t>
      </w:r>
    </w:p>
    <w:p>
      <w:pPr>
        <w:jc w:val="right"/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 w:bidi="ar-SA"/>
        </w:rPr>
        <w:t>20</w:t>
      </w:r>
      <w:r>
        <w:rPr>
          <w:rFonts w:ascii="宋体" w:hAnsi="宋体" w:eastAsia="宋体" w:cs="宋体"/>
          <w:bCs/>
          <w:kern w:val="0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 w:bidi="ar-SA"/>
        </w:rPr>
        <w:t>3年8月16日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DE0OGE5YjhjMGNiMTYzMmU5MmI3YmEzM2JmMjAifQ=="/>
  </w:docVars>
  <w:rsids>
    <w:rsidRoot w:val="1695089A"/>
    <w:rsid w:val="03772173"/>
    <w:rsid w:val="169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1441</Words>
  <Characters>1733</Characters>
  <Lines>0</Lines>
  <Paragraphs>0</Paragraphs>
  <TotalTime>0</TotalTime>
  <ScaleCrop>false</ScaleCrop>
  <LinksUpToDate>false</LinksUpToDate>
  <CharactersWithSpaces>1791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2023-08-16T06:52:00Z</dcterms:created>
  <dc:creator>李贝</dc:creator>
  <cp:lastModifiedBy>李贝</cp:lastModifiedBy>
  <dcterms:modified xsi:type="dcterms:W3CDTF">2023-08-16T06:53:15Z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D146864D3A5E4D3EA53E7C5DBFAA820B_11</vt:lpwstr>
  </property>
</Properties>
</file>