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hanging="1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武汉天河机场废旧电器设备处置项目（二次）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招标公告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招标编号：GXTC-A1-23130039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武汉天河机场废旧电器设备处置项目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已获得批准，项目业主为武汉天河机场有限责任公司，招标人为武汉天河机场有限责任公司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none"/>
        </w:rPr>
        <w:t>，招标代理机构为国信国际工程咨询集团股份有限公司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。现对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武汉天河机场废旧电器设备处置项目（二次）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进行国内公开招标，欢迎有意向的潜在投标人参与投标。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bookmarkStart w:id="0" w:name="_Toc468288575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1、招标项目概况与招标</w:t>
      </w:r>
      <w:bookmarkEnd w:id="0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范围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1.1项目名称：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武汉天河机场废旧电器设备处置项目（二次）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；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1.2项目服务地点：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现有废弃电缆、柴油发动机堆放在武汉天河机场110kV电站院内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；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最低限价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每吨电缆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32300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元/吨，柴油发电机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val="en-US" w:eastAsia="zh-CN"/>
        </w:rPr>
        <w:t>5650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元/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val="en-US" w:eastAsia="zh-CN"/>
        </w:rPr>
        <w:t>台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投标报价低于最低限价的，其投标资格将被否决；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1.4 招标范围：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处置一批报废的10KV电缆，柴油发电机，对残余价值回收，电缆重约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val="en-US" w:eastAsia="zh-CN"/>
        </w:rPr>
        <w:t>195吨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柴油发动机1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val="en-US" w:eastAsia="zh-CN"/>
        </w:rPr>
        <w:t>台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，详见第五章。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1.5服务标准：满足招标要求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履约期：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付清合同全部款项之日起3个日历天内负责自备车辆和装卸人员，将废旧电缆分类、提货、依次到北区称重，将废旧物资全部运出并清理现场，详见第五章招标人要求。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bookmarkStart w:id="1" w:name="_Toc468288576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2、投标人资格要求</w:t>
      </w:r>
      <w:bookmarkEnd w:id="1"/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2.1本次招标共划分为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1 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个标段。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2.2本次招标要求投标人须具备如下条件：</w:t>
      </w:r>
    </w:p>
    <w:p>
      <w:pPr>
        <w:numPr>
          <w:ilvl w:val="0"/>
          <w:numId w:val="1"/>
        </w:num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经营许可：</w:t>
      </w:r>
      <w:r>
        <w:rPr>
          <w:rFonts w:hint="eastAsia" w:ascii="宋体" w:hAnsi="宋体" w:eastAsia="宋体" w:cs="宋体"/>
          <w:color w:val="auto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须为在中华人民共和国境内注册的独立法人，具有合法有效的营业执照；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经营范围包括再生物资回收、再生资源回收、废旧物资回收等经营业务。</w:t>
      </w:r>
    </w:p>
    <w:p>
      <w:pPr>
        <w:numPr>
          <w:ilvl w:val="0"/>
          <w:numId w:val="1"/>
        </w:num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业绩要求：近三年内（指20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至今）至少有一项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00万元及以上的废旧物资处置的类似业绩（提供合同或中标通知书的复印件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以及与该业绩相关的3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00万元及以上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的全部资金付款转账凭证，并加盖公章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）；</w:t>
      </w:r>
    </w:p>
    <w:p>
      <w:pPr>
        <w:numPr>
          <w:ilvl w:val="0"/>
          <w:numId w:val="1"/>
        </w:num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信誉及诚信要求：</w:t>
      </w:r>
      <w:r>
        <w:rPr>
          <w:rFonts w:hint="eastAsia" w:ascii="宋体" w:hAnsi="宋体" w:eastAsia="宋体" w:cs="宋体"/>
          <w:color w:val="auto"/>
          <w:highlight w:val="none"/>
        </w:rPr>
        <w:t>投标人不能是被列入“信用中国”网站（www.creditchina.gov.cn)或中国执行信息公开网（http://zxgk.court.gov.cn)中失信被执行人(提供信用中国网站查询截图）；</w:t>
      </w:r>
    </w:p>
    <w:p>
      <w:pPr>
        <w:numPr>
          <w:ilvl w:val="0"/>
          <w:numId w:val="1"/>
        </w:num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其他要求：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截止至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递交投标文件截止时间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前7天内，投标人的银行存款需不低于600万人民币（提供银行存款证明原件）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在近三年内（指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2020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至今）合同履行过程中未发生弄虚作假等欺诈行为，未发生中标（竞价成功）后拒签合同的情况，未发生不按合同要求及时回收等情况（提供加盖投标单位公章的承诺函）；</w:t>
      </w:r>
    </w:p>
    <w:p>
      <w:pPr>
        <w:wordWrap w:val="0"/>
        <w:spacing w:line="360" w:lineRule="auto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6）本次招标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不接受 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联合体投标。接受联合体投标的，联合体应满足下列要求：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/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bookmarkStart w:id="2" w:name="_Toc468288577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3、招标文件的获取</w:t>
      </w:r>
      <w:bookmarkEnd w:id="2"/>
    </w:p>
    <w:p>
      <w:pPr>
        <w:wordWrap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  <w:t>3.1招标文件获取的时间：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2023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2023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日（北京时间每天上午9:00～12:00、下午14:00～17:00）。</w:t>
      </w:r>
    </w:p>
    <w:p>
      <w:pPr>
        <w:wordWrap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  <w:t>3.2招标文件获取</w:t>
      </w: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  <w:u w:val="none"/>
        </w:rPr>
        <w:t>的地点：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>湖北省武汉市洪山区徐东大街97号龙潭SOMO-A座16楼国信国际工程咨询集团股份有限公司湖北分公司。</w:t>
      </w:r>
    </w:p>
    <w:p>
      <w:pPr>
        <w:wordWrap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  <w:t>3.3招标文件的售价：</w:t>
      </w: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  <w:u w:val="single"/>
        </w:rPr>
        <w:t xml:space="preserve">  500 </w:t>
      </w: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  <w:t>元/套，售后不退。</w:t>
      </w:r>
      <w:bookmarkStart w:id="6" w:name="_GoBack"/>
      <w:bookmarkEnd w:id="6"/>
    </w:p>
    <w:p>
      <w:pPr>
        <w:wordWrap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</w:rPr>
        <w:t>3.4获取招标文件的方式：投标人须派代表持下列资料报名</w:t>
      </w: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  <w:u w:val="none"/>
        </w:rPr>
        <w:t>并购买招标文件</w:t>
      </w:r>
      <w:r>
        <w:rPr>
          <w:rFonts w:hint="eastAsia" w:ascii="宋体" w:hAnsi="宋体" w:eastAsia="宋体" w:cs="宋体"/>
          <w:color w:val="auto"/>
          <w:kern w:val="20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持法人授权委托书及受托人身份证原件购买采购文件（法定节假日除外）。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bookmarkStart w:id="3" w:name="_Toc468288578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4、投标文件的递交</w:t>
      </w:r>
      <w:bookmarkEnd w:id="3"/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4.1递交投标文件的截止时间（开标时间）：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2023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9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30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分（北京时间）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4.2递交投标文件的地点（开标地点）：湖北省武汉市洪山区徐东大街97号龙潭SOMO-A座16楼国信国际工程咨询集团股份有限公司湖北分公司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号会议室。</w:t>
      </w:r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4.3逾期送达的或者未送达指定地点的，或者未按照招标文件要求密封或者加写标记的投标文件，招标人将拒收。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5、资格审查的方法</w:t>
      </w:r>
    </w:p>
    <w:p>
      <w:pPr>
        <w:wordWrap w:val="0"/>
        <w:spacing w:line="440" w:lineRule="exact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本次招标采用资格后审的形式，采用合格制。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bookmarkStart w:id="4" w:name="_Toc468288579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6、发布公告的媒介</w:t>
      </w:r>
      <w:bookmarkEnd w:id="4"/>
    </w:p>
    <w:p>
      <w:pPr>
        <w:wordWrap w:val="0"/>
        <w:spacing w:line="4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本采购公告同时在中国招标投标公共服务平台(网址：http://www.cebpubservice.com/) 、湖北机场集团有限公司（www.whairport.com）媒体上发布，其它任何网站不得转载。</w:t>
      </w:r>
    </w:p>
    <w:p>
      <w:pPr>
        <w:keepNext/>
        <w:keepLines/>
        <w:wordWrap w:val="0"/>
        <w:spacing w:line="440" w:lineRule="exac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bookmarkStart w:id="5" w:name="_Toc468288580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7、联系方式</w:t>
      </w:r>
      <w:bookmarkEnd w:id="5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978"/>
        <w:gridCol w:w="1477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招标人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武汉天河机场有限责任公司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招标代理机构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国信国际工程咨询集团股份有限公司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办公地址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湖北机场集团综合保障楼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办公地址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湖北省武汉市洪山区徐东大街97号龙潭SOMO-A座16楼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联系人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王丹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联系人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王承丹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联系电话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027-85818859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联系电话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027-87238091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电子邮箱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/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电子邮箱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401900272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@qq.com</w:t>
            </w:r>
          </w:p>
        </w:tc>
      </w:tr>
    </w:tbl>
    <w:p>
      <w:pPr>
        <w:wordWrap w:val="0"/>
        <w:spacing w:line="400" w:lineRule="exact"/>
        <w:ind w:firstLine="420" w:firstLineChars="200"/>
        <w:jc w:val="righ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>
      <w:pPr>
        <w:spacing w:line="360" w:lineRule="auto"/>
        <w:ind w:firstLine="437"/>
        <w:jc w:val="right"/>
        <w:rPr>
          <w:rFonts w:hint="eastAsia" w:ascii="宋体" w:hAnsi="宋体" w:eastAsia="宋体" w:cs="宋体"/>
          <w:color w:val="000000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A039D"/>
    <w:multiLevelType w:val="singleLevel"/>
    <w:tmpl w:val="3D9A039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M2FmZTVmMjFkZTNiZGUxNWFjMTkzNDhiNWVhMWIifQ=="/>
  </w:docVars>
  <w:rsids>
    <w:rsidRoot w:val="00000000"/>
    <w:rsid w:val="1CA87ADE"/>
    <w:rsid w:val="2F2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1693</Characters>
  <Lines>0</Lines>
  <Paragraphs>0</Paragraphs>
  <TotalTime>1</TotalTime>
  <ScaleCrop>false</ScaleCrop>
  <LinksUpToDate>false</LinksUpToDate>
  <CharactersWithSpaces>1746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2023-06-09T06:30:00Z</dcterms:created>
  <dc:creator>GXZB-001</dc:creator>
  <cp:lastModifiedBy>审核</cp:lastModifiedBy>
  <dcterms:modified xsi:type="dcterms:W3CDTF">2023-06-09T06:32:06Z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615950F38FCA4AEF924757BC4FF069B5_12</vt:lpwstr>
  </property>
</Properties>
</file>