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/>
        <w:rPr>
          <w:rFonts w:ascii="宋体" w:hAnsi="宋体" w:cs="宋体"/>
          <w:color w:val="auto"/>
          <w:kern w:val="0"/>
          <w:sz w:val="24"/>
          <w:highlight w:val="none"/>
        </w:rPr>
      </w:pPr>
      <w:bookmarkStart w:id="0" w:name="_Toc25910"/>
      <w:r>
        <w:rPr>
          <w:rFonts w:hint="eastAsia"/>
          <w:color w:val="auto"/>
          <w:highlight w:val="none"/>
          <w:lang w:eastAsia="zh-CN"/>
        </w:rPr>
        <w:t>2023年T3航站楼二层混流区HBWUH-32N-D022等14个空置灯箱媒体招商项目</w:t>
      </w:r>
      <w:bookmarkEnd w:id="0"/>
      <w:r>
        <w:rPr>
          <w:rFonts w:hint="eastAsia"/>
          <w:color w:val="auto"/>
          <w:highlight w:val="none"/>
          <w:lang w:val="en-US" w:eastAsia="zh-CN"/>
        </w:rPr>
        <w:t>澄清公告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</w:t>
      </w:r>
    </w:p>
    <w:p>
      <w:pPr>
        <w:shd w:val="clear"/>
        <w:autoSpaceDE w:val="0"/>
        <w:autoSpaceDN w:val="0"/>
        <w:spacing w:line="360" w:lineRule="auto"/>
        <w:rPr>
          <w:rFonts w:hint="eastAsia" w:ascii="宋体" w:hAnsi="宋体" w:cs="宋体"/>
          <w:b/>
          <w:bCs w:val="0"/>
          <w:color w:val="auto"/>
          <w:sz w:val="24"/>
          <w:highlight w:val="none"/>
        </w:rPr>
      </w:pPr>
      <w:bookmarkStart w:id="1" w:name="_Toc8620"/>
      <w:bookmarkStart w:id="2" w:name="_Toc30305"/>
      <w:bookmarkStart w:id="3" w:name="_Toc5396"/>
      <w:bookmarkStart w:id="4" w:name="_Toc20149"/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一、项目基本情况</w:t>
      </w:r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1、项目编号:HTZX-DL202305051-X001</w:t>
      </w:r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2、项目名称：2023年T3航站楼二层混流区HBWUH-32N-D022等14个空置灯箱媒体招商项目</w:t>
      </w:r>
    </w:p>
    <w:p>
      <w:pPr>
        <w:shd w:val="clear"/>
        <w:autoSpaceDE w:val="0"/>
        <w:autoSpaceDN w:val="0"/>
        <w:spacing w:line="360" w:lineRule="auto"/>
        <w:rPr>
          <w:rFonts w:hint="eastAsia" w:ascii="宋体" w:hAnsi="宋体" w:cs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二、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澄清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1、招商内容变更为：空置媒体招商。本次招商划分为13个标段进行招商。每个响应人可选择一个或多个标段同时投报，可同时成交多个标段。空置媒体具体位置见第六章项目情况介绍及要求媒体点位图。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2、报名截止时间延长至2023年5月26日17时。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、招商文件以本次发布的内容为准。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、投标截止时间及地点不变。</w:t>
      </w:r>
    </w:p>
    <w:p>
      <w:pPr>
        <w:pStyle w:val="4"/>
        <w:shd w:val="clea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三、其他补充事宜：/</w:t>
      </w:r>
      <w:bookmarkStart w:id="13" w:name="_GoBack"/>
      <w:bookmarkEnd w:id="13"/>
    </w:p>
    <w:p>
      <w:pPr>
        <w:pStyle w:val="4"/>
        <w:shd w:val="clear"/>
        <w:rPr>
          <w:rFonts w:hint="eastAsia" w:ascii="宋体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color w:val="auto"/>
          <w:szCs w:val="24"/>
          <w:highlight w:val="none"/>
        </w:rPr>
        <w:t>、</w:t>
      </w:r>
      <w:bookmarkEnd w:id="1"/>
      <w:bookmarkEnd w:id="2"/>
      <w:bookmarkEnd w:id="3"/>
      <w:r>
        <w:rPr>
          <w:rFonts w:hint="eastAsia" w:ascii="宋体" w:hAnsi="宋体" w:cs="宋体"/>
          <w:color w:val="auto"/>
          <w:szCs w:val="24"/>
          <w:highlight w:val="none"/>
          <w:lang w:eastAsia="zh-CN"/>
        </w:rPr>
        <w:t>招商人</w:t>
      </w:r>
      <w:bookmarkEnd w:id="4"/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名        称：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湖北空港首广联合传媒有限公司</w:t>
      </w:r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地        址：武汉市黄陂区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天河机场综合办公楼</w:t>
      </w:r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联   系   人：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陈女士</w:t>
      </w:r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电        话：027-8581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9901</w:t>
      </w:r>
    </w:p>
    <w:p>
      <w:pPr>
        <w:pStyle w:val="4"/>
        <w:shd w:val="clear"/>
        <w:rPr>
          <w:rFonts w:ascii="宋体" w:hAnsi="宋体" w:cs="宋体"/>
          <w:bCs w:val="0"/>
          <w:color w:val="auto"/>
          <w:szCs w:val="24"/>
          <w:highlight w:val="none"/>
        </w:rPr>
      </w:pPr>
      <w:bookmarkStart w:id="5" w:name="_Toc11831"/>
      <w:bookmarkStart w:id="6" w:name="_Toc12712"/>
      <w:bookmarkStart w:id="7" w:name="_Toc22505"/>
      <w:bookmarkStart w:id="8" w:name="_Toc13243"/>
      <w:r>
        <w:rPr>
          <w:rFonts w:hint="eastAsia" w:ascii="宋体" w:hAnsi="宋体" w:cs="宋体"/>
          <w:bCs w:val="0"/>
          <w:color w:val="auto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cs="宋体"/>
          <w:bCs w:val="0"/>
          <w:color w:val="auto"/>
          <w:szCs w:val="24"/>
          <w:highlight w:val="none"/>
        </w:rPr>
        <w:t>、采购代理机构</w:t>
      </w:r>
      <w:bookmarkEnd w:id="5"/>
      <w:bookmarkEnd w:id="6"/>
      <w:bookmarkEnd w:id="7"/>
      <w:bookmarkEnd w:id="8"/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名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称：北京东方华太工程咨询有限公司</w:t>
      </w:r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址：武汉市汉阳区十里铺特5号十里和府1号楼2楼</w:t>
      </w:r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联   系   人：丁文冉</w:t>
      </w:r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电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话：027-8487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8700</w:t>
      </w:r>
    </w:p>
    <w:p>
      <w:pPr>
        <w:pStyle w:val="4"/>
        <w:shd w:val="clear"/>
        <w:rPr>
          <w:rFonts w:ascii="宋体" w:hAnsi="宋体" w:cs="宋体"/>
          <w:color w:val="auto"/>
          <w:szCs w:val="24"/>
          <w:highlight w:val="none"/>
        </w:rPr>
      </w:pPr>
      <w:bookmarkStart w:id="9" w:name="_Toc29815"/>
      <w:bookmarkStart w:id="10" w:name="_Toc1573"/>
      <w:bookmarkStart w:id="11" w:name="_Toc12605"/>
      <w:bookmarkStart w:id="12" w:name="_Toc23896"/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cs="宋体"/>
          <w:color w:val="auto"/>
          <w:szCs w:val="24"/>
          <w:highlight w:val="none"/>
        </w:rPr>
        <w:t>、信息发布媒体</w:t>
      </w:r>
      <w:bookmarkEnd w:id="9"/>
      <w:bookmarkEnd w:id="10"/>
      <w:bookmarkEnd w:id="11"/>
      <w:bookmarkEnd w:id="12"/>
    </w:p>
    <w:p>
      <w:pPr>
        <w:shd w:val="clear"/>
        <w:autoSpaceDE w:val="0"/>
        <w:autoSpaceDN w:val="0"/>
        <w:spacing w:line="360" w:lineRule="auto"/>
        <w:ind w:firstLine="480" w:firstLineChars="200"/>
        <w:rPr>
          <w:rFonts w:ascii="宋体" w:hAnsi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中国招标投标公共服务平台、湖北机场集团网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val="en-US" w:eastAsia="zh-CN"/>
        </w:rPr>
        <w:t>和首都机场集团传媒有限公司网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发布。</w:t>
      </w:r>
    </w:p>
    <w:p>
      <w:pPr>
        <w:shd w:val="clear"/>
        <w:autoSpaceDE w:val="0"/>
        <w:autoSpaceDN w:val="0"/>
        <w:spacing w:line="360" w:lineRule="auto"/>
        <w:jc w:val="right"/>
        <w:rPr>
          <w:rFonts w:ascii="宋体" w:hAnsi="宋体" w:cs="宋体"/>
          <w:bCs/>
          <w:color w:val="auto"/>
          <w:kern w:val="0"/>
          <w:sz w:val="24"/>
          <w:highlight w:val="none"/>
        </w:rPr>
      </w:pPr>
    </w:p>
    <w:p>
      <w:pPr>
        <w:shd w:val="clear"/>
        <w:autoSpaceDE w:val="0"/>
        <w:autoSpaceDN w:val="0"/>
        <w:spacing w:line="360" w:lineRule="auto"/>
        <w:jc w:val="right"/>
        <w:rPr>
          <w:rFonts w:ascii="宋体" w:hAnsi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北京东方华太工程咨询有限公司</w:t>
      </w:r>
    </w:p>
    <w:p>
      <w:pPr>
        <w:pStyle w:val="2"/>
        <w:shd w:val="clear"/>
        <w:spacing w:after="0" w:line="360" w:lineRule="auto"/>
        <w:jc w:val="right"/>
        <w:rPr>
          <w:rFonts w:ascii="宋体" w:hAnsi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202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val="en-US" w:eastAsia="zh-CN"/>
        </w:rPr>
        <w:t>17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日</w:t>
      </w:r>
    </w:p>
    <w:p>
      <w:pPr>
        <w:pStyle w:val="5"/>
        <w:shd w:val="clear"/>
        <w:jc w:val="center"/>
        <w:rPr>
          <w:rFonts w:hAnsi="宋体" w:cs="宋体"/>
          <w:b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zYxZDVlZmMxMjZkYTk0MTY3OWVjYzhmZGY5MzEifQ=="/>
  </w:docVars>
  <w:rsids>
    <w:rsidRoot w:val="67D914F0"/>
    <w:rsid w:val="00C105AB"/>
    <w:rsid w:val="01516AF1"/>
    <w:rsid w:val="0F290C03"/>
    <w:rsid w:val="1A3B5015"/>
    <w:rsid w:val="231A2354"/>
    <w:rsid w:val="26AC1B5C"/>
    <w:rsid w:val="28E6367C"/>
    <w:rsid w:val="2AF61308"/>
    <w:rsid w:val="57650FE0"/>
    <w:rsid w:val="67D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line="360" w:lineRule="auto"/>
      <w:outlineLvl w:val="1"/>
    </w:pPr>
    <w:rPr>
      <w:rFonts w:ascii="黑体" w:hAnsi="黑体" w:eastAsia="宋体"/>
      <w:b/>
      <w:bCs/>
      <w:sz w:val="24"/>
      <w:szCs w:val="7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2023-05-17T00:44:00Z</dcterms:created>
  <dc:creator>丁文冉</dc:creator>
  <cp:lastModifiedBy>丁文冉</cp:lastModifiedBy>
  <dcterms:modified xsi:type="dcterms:W3CDTF">2023-05-17T04:55:01Z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152B6A74932C47CD81E248E8577CFB2E_11</vt:lpwstr>
  </property>
</Properties>
</file>