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spacing w:before="0" w:after="100" w:line="480" w:lineRule="auto"/>
        <w:ind w:left="0" w:firstLine="0"/>
        <w:jc w:val="center"/>
        <w:rPr>
          <w:rFonts w:hint="eastAsia" w:ascii="宋体" w:hAnsi="宋体" w:eastAsia="宋体" w:cs="宋体"/>
          <w:highlight w:val="none"/>
          <w:lang w:eastAsia="zh-CN"/>
        </w:rPr>
      </w:pPr>
      <w:bookmarkStart w:id="0" w:name="_Toc14623"/>
      <w:r>
        <w:rPr>
          <w:rFonts w:hint="eastAsia" w:ascii="宋体" w:hAnsi="宋体" w:cs="宋体"/>
          <w:sz w:val="36"/>
          <w:szCs w:val="21"/>
          <w:highlight w:val="none"/>
          <w:lang w:eastAsia="zh-CN"/>
        </w:rPr>
        <w:t>武汉天河机场T4网约车停车场景观式便利服务设备设施招租项目招租</w:t>
      </w:r>
      <w:r>
        <w:rPr>
          <w:rFonts w:hint="eastAsia" w:ascii="宋体" w:hAnsi="宋体" w:cs="宋体"/>
          <w:sz w:val="36"/>
          <w:szCs w:val="21"/>
          <w:highlight w:val="none"/>
          <w:lang w:val="en-US" w:eastAsia="zh-CN"/>
        </w:rPr>
        <w:t>公告</w:t>
      </w:r>
      <w:bookmarkEnd w:id="0"/>
    </w:p>
    <w:p>
      <w:pPr>
        <w:pStyle w:val="9"/>
        <w:spacing w:line="360" w:lineRule="auto"/>
        <w:ind w:firstLine="480" w:firstLineChars="200"/>
        <w:rPr>
          <w:rFonts w:hint="eastAsia" w:ascii="宋体" w:hAnsi="宋体" w:eastAsia="宋体" w:cs="宋体"/>
          <w:highlight w:val="none"/>
        </w:rPr>
      </w:pPr>
      <w:bookmarkStart w:id="1" w:name="_Hlt536244962"/>
      <w:bookmarkEnd w:id="1"/>
      <w:bookmarkStart w:id="2" w:name="_Hlt3694304"/>
      <w:bookmarkEnd w:id="2"/>
      <w:bookmarkStart w:id="3" w:name="_Hlt758651"/>
      <w:bookmarkEnd w:id="3"/>
      <w:bookmarkStart w:id="4" w:name="_Hlt4486101"/>
      <w:bookmarkEnd w:id="4"/>
      <w:bookmarkStart w:id="5" w:name="_Hlt3694260"/>
      <w:bookmarkEnd w:id="5"/>
      <w:bookmarkStart w:id="6" w:name="_Hlt9415333"/>
      <w:bookmarkEnd w:id="6"/>
      <w:bookmarkStart w:id="7" w:name="_Hlt3692889"/>
      <w:bookmarkEnd w:id="7"/>
      <w:r>
        <w:rPr>
          <w:rFonts w:hint="eastAsia" w:ascii="宋体" w:hAnsi="宋体" w:eastAsia="宋体" w:cs="宋体"/>
          <w:highlight w:val="none"/>
          <w:lang w:eastAsia="zh-CN"/>
        </w:rPr>
        <w:t>国信国际工程咨询集团股份有限公司</w:t>
      </w:r>
      <w:r>
        <w:rPr>
          <w:rFonts w:hint="eastAsia" w:ascii="宋体" w:hAnsi="宋体" w:eastAsia="宋体" w:cs="宋体"/>
          <w:highlight w:val="none"/>
        </w:rPr>
        <w:t>（以下简称“代理机构”）受湖北机场集团实业发展有限公司（以下简称“</w:t>
      </w:r>
      <w:r>
        <w:rPr>
          <w:rFonts w:hint="eastAsia" w:ascii="宋体" w:hAnsi="宋体" w:eastAsia="宋体" w:cs="宋体"/>
          <w:highlight w:val="none"/>
          <w:lang w:eastAsia="zh-CN"/>
        </w:rPr>
        <w:t>招租</w:t>
      </w:r>
      <w:r>
        <w:rPr>
          <w:rFonts w:hint="eastAsia" w:ascii="宋体" w:hAnsi="宋体" w:eastAsia="宋体" w:cs="宋体"/>
          <w:highlight w:val="none"/>
        </w:rPr>
        <w:t>人”）的委托，就其</w:t>
      </w:r>
      <w:r>
        <w:rPr>
          <w:rFonts w:hint="eastAsia" w:ascii="宋体" w:hAnsi="宋体" w:eastAsia="宋体" w:cs="宋体"/>
          <w:highlight w:val="none"/>
          <w:lang w:eastAsia="zh-CN"/>
        </w:rPr>
        <w:t>武汉天河机场T4网约车停车场景观式便利服务设备设施招租项目</w:t>
      </w:r>
      <w:r>
        <w:rPr>
          <w:rFonts w:hint="eastAsia" w:ascii="宋体" w:hAnsi="宋体" w:eastAsia="宋体" w:cs="宋体"/>
          <w:highlight w:val="none"/>
        </w:rPr>
        <w:t>，现</w:t>
      </w:r>
      <w:r>
        <w:rPr>
          <w:rFonts w:hint="eastAsia" w:ascii="宋体" w:hAnsi="宋体" w:eastAsia="宋体" w:cs="宋体"/>
          <w:highlight w:val="none"/>
          <w:lang w:val="en-US" w:eastAsia="zh-CN"/>
        </w:rPr>
        <w:t>公开</w:t>
      </w:r>
      <w:r>
        <w:rPr>
          <w:rFonts w:hint="eastAsia" w:ascii="宋体" w:hAnsi="宋体" w:eastAsia="宋体" w:cs="宋体"/>
          <w:highlight w:val="none"/>
        </w:rPr>
        <w:t>邀请潜在响应人参与</w:t>
      </w:r>
      <w:r>
        <w:rPr>
          <w:rFonts w:hint="eastAsia" w:ascii="宋体" w:hAnsi="宋体" w:eastAsia="宋体" w:cs="宋体"/>
          <w:highlight w:val="none"/>
          <w:lang w:eastAsia="zh-CN"/>
        </w:rPr>
        <w:t>招租</w:t>
      </w:r>
      <w:r>
        <w:rPr>
          <w:rFonts w:hint="eastAsia" w:ascii="宋体" w:hAnsi="宋体" w:eastAsia="宋体" w:cs="宋体"/>
          <w:highlight w:val="none"/>
        </w:rPr>
        <w:t>活动。</w:t>
      </w:r>
    </w:p>
    <w:p>
      <w:pPr>
        <w:pStyle w:val="2"/>
        <w:numPr>
          <w:ilvl w:val="1"/>
          <w:numId w:val="0"/>
        </w:numPr>
        <w:tabs>
          <w:tab w:val="clear" w:pos="720"/>
        </w:tabs>
        <w:spacing w:before="156" w:beforeLines="50" w:after="156" w:afterLines="50" w:line="360" w:lineRule="auto"/>
        <w:ind w:left="720" w:hanging="720"/>
        <w:rPr>
          <w:rFonts w:hint="eastAsia" w:ascii="宋体" w:hAnsi="宋体" w:eastAsia="宋体" w:cs="宋体"/>
          <w:b/>
          <w:sz w:val="28"/>
          <w:szCs w:val="28"/>
          <w:highlight w:val="none"/>
        </w:rPr>
      </w:pPr>
      <w:bookmarkStart w:id="8" w:name="_Toc431970291"/>
      <w:bookmarkStart w:id="9" w:name="_Toc10224"/>
      <w:bookmarkStart w:id="10" w:name="_Toc430855196"/>
      <w:r>
        <w:rPr>
          <w:rFonts w:hint="eastAsia" w:ascii="宋体" w:hAnsi="宋体" w:eastAsia="宋体" w:cs="宋体"/>
          <w:b/>
          <w:sz w:val="28"/>
          <w:szCs w:val="28"/>
          <w:highlight w:val="none"/>
        </w:rPr>
        <w:t>一、项目概况</w:t>
      </w:r>
      <w:bookmarkEnd w:id="8"/>
      <w:bookmarkEnd w:id="9"/>
      <w:bookmarkEnd w:id="10"/>
    </w:p>
    <w:p>
      <w:pPr>
        <w:snapToGrid w:val="0"/>
        <w:spacing w:line="360" w:lineRule="auto"/>
        <w:ind w:firstLine="480" w:firstLineChars="200"/>
        <w:rPr>
          <w:rFonts w:hint="eastAsia" w:ascii="宋体" w:hAnsi="宋体" w:eastAsia="宋体" w:cs="宋体"/>
          <w:highlight w:val="none"/>
          <w:lang w:eastAsia="zh-CN"/>
        </w:rPr>
      </w:pPr>
      <w:r>
        <w:rPr>
          <w:rFonts w:hint="eastAsia" w:ascii="宋体" w:hAnsi="宋体" w:eastAsia="宋体" w:cs="宋体"/>
          <w:sz w:val="24"/>
          <w:highlight w:val="none"/>
        </w:rPr>
        <w:t>1、项目名称：</w:t>
      </w:r>
      <w:r>
        <w:rPr>
          <w:rFonts w:hint="eastAsia" w:ascii="宋体" w:hAnsi="宋体" w:eastAsia="宋体" w:cs="宋体"/>
          <w:sz w:val="24"/>
          <w:highlight w:val="none"/>
          <w:lang w:eastAsia="zh-CN"/>
        </w:rPr>
        <w:t>武汉天河机场T4网约车停车场景观式便利服务设备设施招租项目</w:t>
      </w:r>
    </w:p>
    <w:p>
      <w:pPr>
        <w:snapToGrid w:val="0"/>
        <w:spacing w:line="36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rPr>
        <w:t>2、</w:t>
      </w:r>
      <w:r>
        <w:rPr>
          <w:rFonts w:hint="eastAsia" w:ascii="宋体" w:hAnsi="宋体" w:eastAsia="宋体" w:cs="宋体"/>
          <w:sz w:val="24"/>
          <w:highlight w:val="none"/>
          <w:lang w:eastAsia="zh-CN"/>
        </w:rPr>
        <w:t>招租</w:t>
      </w:r>
      <w:r>
        <w:rPr>
          <w:rFonts w:hint="eastAsia" w:ascii="宋体" w:hAnsi="宋体" w:eastAsia="宋体" w:cs="宋体"/>
          <w:sz w:val="24"/>
          <w:highlight w:val="none"/>
        </w:rPr>
        <w:t>编号：</w:t>
      </w:r>
      <w:r>
        <w:rPr>
          <w:rFonts w:hint="eastAsia" w:ascii="宋体" w:hAnsi="宋体" w:eastAsia="宋体" w:cs="宋体"/>
          <w:sz w:val="24"/>
          <w:highlight w:val="none"/>
          <w:lang w:eastAsia="zh-CN"/>
        </w:rPr>
        <w:t>GXCZ-A1-22130024</w:t>
      </w:r>
    </w:p>
    <w:p>
      <w:pPr>
        <w:snapToGrid w:val="0"/>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3、</w:t>
      </w:r>
      <w:r>
        <w:rPr>
          <w:rFonts w:hint="eastAsia" w:ascii="宋体" w:hAnsi="宋体" w:eastAsia="宋体" w:cs="宋体"/>
          <w:sz w:val="24"/>
          <w:highlight w:val="none"/>
          <w:lang w:eastAsia="zh-CN"/>
        </w:rPr>
        <w:t>招租</w:t>
      </w:r>
      <w:r>
        <w:rPr>
          <w:rFonts w:hint="eastAsia" w:ascii="宋体" w:hAnsi="宋体" w:eastAsia="宋体" w:cs="宋体"/>
          <w:sz w:val="24"/>
          <w:highlight w:val="none"/>
        </w:rPr>
        <w:t>内容：</w:t>
      </w:r>
      <w:r>
        <w:rPr>
          <w:rFonts w:hint="eastAsia" w:ascii="宋体" w:hAnsi="宋体" w:eastAsia="宋体" w:cs="宋体"/>
          <w:sz w:val="24"/>
          <w:highlight w:val="none"/>
          <w:lang w:val="en-US" w:eastAsia="zh-CN"/>
        </w:rPr>
        <w:t>在T4网约车停车场入口充电桩和大巴车停车场附近区域引入景观式自助服务商亭，商亭预计占地面积约24㎡，亭内设置座椅、餐桌供司机休息使用，同时设置自助食品饮料售卖机等服务设备设施及后续其他功能性需求。</w:t>
      </w:r>
    </w:p>
    <w:tbl>
      <w:tblPr>
        <w:tblStyle w:val="10"/>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717"/>
        <w:gridCol w:w="787"/>
        <w:gridCol w:w="1288"/>
        <w:gridCol w:w="739"/>
        <w:gridCol w:w="1643"/>
        <w:gridCol w:w="1481"/>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576" w:type="dxa"/>
            <w:noWrap w:val="0"/>
            <w:vAlign w:val="center"/>
          </w:tcPr>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标段</w:t>
            </w:r>
          </w:p>
        </w:tc>
        <w:tc>
          <w:tcPr>
            <w:tcW w:w="717" w:type="dxa"/>
            <w:noWrap w:val="0"/>
            <w:vAlign w:val="center"/>
          </w:tcPr>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业态</w:t>
            </w:r>
          </w:p>
        </w:tc>
        <w:tc>
          <w:tcPr>
            <w:tcW w:w="787" w:type="dxa"/>
            <w:noWrap w:val="0"/>
            <w:vAlign w:val="center"/>
          </w:tcPr>
          <w:p>
            <w:pPr>
              <w:spacing w:line="36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品类</w:t>
            </w:r>
          </w:p>
        </w:tc>
        <w:tc>
          <w:tcPr>
            <w:tcW w:w="1288" w:type="dxa"/>
            <w:noWrap w:val="0"/>
            <w:vAlign w:val="center"/>
          </w:tcPr>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位置</w:t>
            </w:r>
          </w:p>
        </w:tc>
        <w:tc>
          <w:tcPr>
            <w:tcW w:w="739" w:type="dxa"/>
            <w:noWrap w:val="0"/>
            <w:vAlign w:val="center"/>
          </w:tcPr>
          <w:p>
            <w:pPr>
              <w:spacing w:line="36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材质要求</w:t>
            </w:r>
          </w:p>
        </w:tc>
        <w:tc>
          <w:tcPr>
            <w:tcW w:w="1643" w:type="dxa"/>
            <w:noWrap w:val="0"/>
            <w:vAlign w:val="center"/>
          </w:tcPr>
          <w:p>
            <w:pPr>
              <w:spacing w:line="36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广告区域及面积</w:t>
            </w:r>
          </w:p>
        </w:tc>
        <w:tc>
          <w:tcPr>
            <w:tcW w:w="1481" w:type="dxa"/>
            <w:noWrap w:val="0"/>
            <w:vAlign w:val="center"/>
          </w:tcPr>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拟开发</w:t>
            </w:r>
            <w:r>
              <w:rPr>
                <w:rFonts w:hint="eastAsia" w:ascii="宋体" w:hAnsi="宋体" w:eastAsia="宋体" w:cs="宋体"/>
                <w:b/>
                <w:bCs/>
                <w:sz w:val="24"/>
                <w:szCs w:val="24"/>
                <w:highlight w:val="none"/>
              </w:rPr>
              <w:t>面积</w:t>
            </w:r>
          </w:p>
        </w:tc>
        <w:tc>
          <w:tcPr>
            <w:tcW w:w="1906" w:type="dxa"/>
            <w:noWrap w:val="0"/>
            <w:vAlign w:val="center"/>
          </w:tcPr>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576" w:type="dxa"/>
            <w:noWrap w:val="0"/>
            <w:vAlign w:val="center"/>
          </w:tcPr>
          <w:p>
            <w:pPr>
              <w:spacing w:line="36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t>
            </w:r>
          </w:p>
        </w:tc>
        <w:tc>
          <w:tcPr>
            <w:tcW w:w="717" w:type="dxa"/>
            <w:noWrap w:val="0"/>
            <w:vAlign w:val="center"/>
          </w:tcPr>
          <w:p>
            <w:pPr>
              <w:spacing w:line="36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零售</w:t>
            </w:r>
          </w:p>
        </w:tc>
        <w:tc>
          <w:tcPr>
            <w:tcW w:w="787" w:type="dxa"/>
            <w:noWrap w:val="0"/>
            <w:vAlign w:val="center"/>
          </w:tcPr>
          <w:p>
            <w:pPr>
              <w:spacing w:line="36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景观式自助服务商亭</w:t>
            </w:r>
          </w:p>
        </w:tc>
        <w:tc>
          <w:tcPr>
            <w:tcW w:w="1288" w:type="dxa"/>
            <w:noWrap w:val="0"/>
            <w:vAlign w:val="center"/>
          </w:tcPr>
          <w:p>
            <w:pPr>
              <w:spacing w:line="36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T4网约车停车场入口充电桩和大巴车停车场附近区域</w:t>
            </w:r>
          </w:p>
        </w:tc>
        <w:tc>
          <w:tcPr>
            <w:tcW w:w="739" w:type="dxa"/>
            <w:noWrap w:val="0"/>
            <w:vAlign w:val="center"/>
          </w:tcPr>
          <w:p>
            <w:pPr>
              <w:spacing w:line="36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钢结构</w:t>
            </w:r>
          </w:p>
          <w:p>
            <w:pPr>
              <w:spacing w:line="36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（防风防雨扛雪）</w:t>
            </w:r>
          </w:p>
        </w:tc>
        <w:tc>
          <w:tcPr>
            <w:tcW w:w="1643" w:type="dxa"/>
            <w:noWrap w:val="0"/>
            <w:vAlign w:val="center"/>
          </w:tcPr>
          <w:p>
            <w:pPr>
              <w:spacing w:line="36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仅能在商亭周身及上方做广告，且高度不得超过商亭高度，宽度不得超过商亭宽度</w:t>
            </w:r>
          </w:p>
        </w:tc>
        <w:tc>
          <w:tcPr>
            <w:tcW w:w="1481" w:type="dxa"/>
            <w:noWrap w:val="0"/>
            <w:vAlign w:val="center"/>
          </w:tcPr>
          <w:p>
            <w:pPr>
              <w:spacing w:line="36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24㎡景观式广告商亭（以实际测量为准）；自助设备按实际占地面积计算</w:t>
            </w:r>
          </w:p>
        </w:tc>
        <w:tc>
          <w:tcPr>
            <w:tcW w:w="1906" w:type="dxa"/>
            <w:noWrap w:val="0"/>
            <w:vAlign w:val="center"/>
          </w:tcPr>
          <w:p>
            <w:pPr>
              <w:spacing w:line="360" w:lineRule="auto"/>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亭内设置座椅、餐桌供司机休息使用，同时设置自助售卖设备至少2台（自助设备内不得售卖盒饭）</w:t>
            </w:r>
          </w:p>
        </w:tc>
      </w:tr>
    </w:tbl>
    <w:p>
      <w:pPr>
        <w:numPr>
          <w:ilvl w:val="0"/>
          <w:numId w:val="0"/>
        </w:numPr>
        <w:snapToGrid w:val="0"/>
        <w:spacing w:line="360" w:lineRule="auto"/>
        <w:rPr>
          <w:rFonts w:hint="eastAsia" w:ascii="宋体" w:hAnsi="宋体" w:eastAsia="宋体" w:cs="宋体"/>
          <w:sz w:val="21"/>
          <w:szCs w:val="21"/>
          <w:highlight w:val="none"/>
          <w:lang w:val="en-US" w:eastAsia="zh-CN"/>
        </w:rPr>
      </w:pPr>
    </w:p>
    <w:p>
      <w:pPr>
        <w:numPr>
          <w:ilvl w:val="0"/>
          <w:numId w:val="2"/>
        </w:numPr>
        <w:snapToGrid w:val="0"/>
        <w:spacing w:line="360" w:lineRule="auto"/>
        <w:ind w:left="150" w:leftChars="0" w:firstLine="480" w:firstLineChars="0"/>
        <w:rPr>
          <w:rFonts w:hint="eastAsia" w:ascii="宋体" w:hAnsi="宋体" w:eastAsia="宋体" w:cs="宋体"/>
          <w:sz w:val="24"/>
          <w:highlight w:val="none"/>
        </w:rPr>
      </w:pPr>
      <w:bookmarkStart w:id="11" w:name="OLE_LINK10"/>
      <w:r>
        <w:rPr>
          <w:rFonts w:hint="eastAsia" w:ascii="宋体" w:hAnsi="宋体" w:eastAsia="宋体" w:cs="宋体"/>
          <w:sz w:val="24"/>
          <w:highlight w:val="none"/>
        </w:rPr>
        <w:t>合同期限：合同年限为</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年，合同执行期限自适用场地交付起开始计算。本次招租店铺</w:t>
      </w:r>
      <w:r>
        <w:rPr>
          <w:rFonts w:hint="eastAsia" w:ascii="宋体" w:hAnsi="宋体" w:eastAsia="宋体" w:cs="宋体"/>
          <w:sz w:val="24"/>
          <w:highlight w:val="none"/>
          <w:lang w:val="en-US" w:eastAsia="zh-CN"/>
        </w:rPr>
        <w:t>参考景观式自助服务商亭招租示意图进行设计建设</w:t>
      </w:r>
      <w:r>
        <w:rPr>
          <w:rFonts w:hint="eastAsia" w:ascii="宋体" w:hAnsi="宋体" w:eastAsia="宋体" w:cs="宋体"/>
          <w:sz w:val="24"/>
          <w:highlight w:val="none"/>
        </w:rPr>
        <w:t>，装修免租期为适用场地交付之日起30个日历日。其中非</w:t>
      </w:r>
      <w:r>
        <w:rPr>
          <w:rFonts w:hint="eastAsia" w:ascii="宋体" w:hAnsi="宋体" w:eastAsia="宋体" w:cs="宋体"/>
          <w:sz w:val="24"/>
          <w:highlight w:val="none"/>
          <w:lang w:val="en-US" w:eastAsia="zh-CN"/>
        </w:rPr>
        <w:t>经营方</w:t>
      </w:r>
      <w:r>
        <w:rPr>
          <w:rFonts w:hint="eastAsia" w:ascii="宋体" w:hAnsi="宋体" w:eastAsia="宋体" w:cs="宋体"/>
          <w:sz w:val="24"/>
          <w:highlight w:val="none"/>
        </w:rPr>
        <w:t>原因导致的停工，在提供相应证明文件后，可不计入免租期，具体以</w:t>
      </w:r>
      <w:r>
        <w:rPr>
          <w:rFonts w:hint="eastAsia" w:ascii="宋体" w:hAnsi="宋体" w:eastAsia="宋体" w:cs="宋体"/>
          <w:sz w:val="24"/>
          <w:highlight w:val="none"/>
          <w:lang w:val="en-US" w:eastAsia="zh-CN"/>
        </w:rPr>
        <w:t>招租人</w:t>
      </w:r>
      <w:r>
        <w:rPr>
          <w:rFonts w:hint="eastAsia" w:ascii="宋体" w:hAnsi="宋体" w:eastAsia="宋体" w:cs="宋体"/>
          <w:sz w:val="24"/>
          <w:highlight w:val="none"/>
        </w:rPr>
        <w:t>审批为准。如提前完成装修并开业以实际开业之日起租。</w:t>
      </w:r>
    </w:p>
    <w:bookmarkEnd w:id="11"/>
    <w:p>
      <w:pPr>
        <w:pStyle w:val="2"/>
        <w:numPr>
          <w:ilvl w:val="1"/>
          <w:numId w:val="0"/>
        </w:numPr>
        <w:tabs>
          <w:tab w:val="clear" w:pos="720"/>
        </w:tabs>
        <w:spacing w:before="156" w:beforeLines="50" w:after="156" w:afterLines="50" w:line="360" w:lineRule="auto"/>
        <w:ind w:left="720" w:hanging="720"/>
        <w:rPr>
          <w:rFonts w:hint="eastAsia" w:ascii="宋体" w:hAnsi="宋体" w:eastAsia="宋体" w:cs="宋体"/>
          <w:b/>
          <w:sz w:val="28"/>
          <w:szCs w:val="28"/>
          <w:highlight w:val="none"/>
        </w:rPr>
      </w:pPr>
      <w:bookmarkStart w:id="12" w:name="_Toc431970292"/>
      <w:bookmarkStart w:id="13" w:name="_Toc9119"/>
      <w:bookmarkStart w:id="14" w:name="_Toc430855197"/>
      <w:r>
        <w:rPr>
          <w:rFonts w:hint="eastAsia" w:ascii="宋体" w:hAnsi="宋体" w:eastAsia="宋体" w:cs="宋体"/>
          <w:b/>
          <w:sz w:val="28"/>
          <w:szCs w:val="28"/>
          <w:highlight w:val="none"/>
        </w:rPr>
        <w:t>二、响应人资格要求</w:t>
      </w:r>
      <w:bookmarkEnd w:id="12"/>
      <w:bookmarkEnd w:id="13"/>
      <w:bookmarkEnd w:id="14"/>
    </w:p>
    <w:p>
      <w:pPr>
        <w:autoSpaceDE w:val="0"/>
        <w:autoSpaceDN w:val="0"/>
        <w:adjustRightInd w:val="0"/>
        <w:spacing w:line="360" w:lineRule="auto"/>
        <w:ind w:left="0" w:leftChars="0" w:firstLine="420" w:firstLineChars="175"/>
        <w:rPr>
          <w:rFonts w:hint="eastAsia" w:ascii="宋体" w:hAnsi="宋体" w:eastAsia="宋体" w:cs="宋体"/>
          <w:kern w:val="0"/>
          <w:sz w:val="24"/>
          <w:highlight w:val="none"/>
        </w:rPr>
      </w:pPr>
      <w:bookmarkStart w:id="15" w:name="_Toc431970298"/>
      <w:bookmarkStart w:id="16" w:name="_Toc430855203"/>
      <w:r>
        <w:rPr>
          <w:rFonts w:hint="eastAsia" w:ascii="宋体" w:hAnsi="宋体" w:eastAsia="宋体" w:cs="宋体"/>
          <w:kern w:val="0"/>
          <w:sz w:val="24"/>
          <w:highlight w:val="none"/>
        </w:rPr>
        <w:t>1.</w:t>
      </w:r>
      <w:r>
        <w:rPr>
          <w:rFonts w:hint="eastAsia" w:ascii="宋体" w:hAnsi="宋体" w:eastAsia="宋体" w:cs="宋体"/>
          <w:kern w:val="0"/>
          <w:sz w:val="24"/>
          <w:highlight w:val="none"/>
          <w:lang w:val="en-US" w:eastAsia="zh-CN"/>
        </w:rPr>
        <w:t>响应人</w:t>
      </w:r>
      <w:r>
        <w:rPr>
          <w:rFonts w:hint="eastAsia" w:ascii="宋体" w:hAnsi="宋体" w:eastAsia="宋体" w:cs="宋体"/>
          <w:kern w:val="0"/>
          <w:sz w:val="24"/>
          <w:highlight w:val="none"/>
        </w:rPr>
        <w:t>应为符合中国法律法规及行业经营管理规定、具有行业必要从业执照或资质的境内企业法人，且截至20</w:t>
      </w:r>
      <w:r>
        <w:rPr>
          <w:rFonts w:hint="eastAsia" w:ascii="宋体" w:hAnsi="宋体" w:eastAsia="宋体" w:cs="宋体"/>
          <w:kern w:val="0"/>
          <w:sz w:val="24"/>
          <w:highlight w:val="none"/>
          <w:lang w:val="en-US" w:eastAsia="zh-CN"/>
        </w:rPr>
        <w:t>21</w:t>
      </w:r>
      <w:r>
        <w:rPr>
          <w:rFonts w:hint="eastAsia" w:ascii="宋体" w:hAnsi="宋体" w:eastAsia="宋体" w:cs="宋体"/>
          <w:kern w:val="0"/>
          <w:sz w:val="24"/>
          <w:highlight w:val="none"/>
        </w:rPr>
        <w:t>年</w:t>
      </w:r>
      <w:r>
        <w:rPr>
          <w:rFonts w:hint="eastAsia" w:ascii="宋体" w:hAnsi="宋体" w:eastAsia="宋体" w:cs="宋体"/>
          <w:kern w:val="0"/>
          <w:sz w:val="24"/>
          <w:highlight w:val="none"/>
          <w:lang w:val="en-US" w:eastAsia="zh-CN"/>
        </w:rPr>
        <w:t>11</w:t>
      </w:r>
      <w:r>
        <w:rPr>
          <w:rFonts w:hint="eastAsia" w:ascii="宋体" w:hAnsi="宋体" w:eastAsia="宋体" w:cs="宋体"/>
          <w:kern w:val="0"/>
          <w:sz w:val="24"/>
          <w:highlight w:val="none"/>
        </w:rPr>
        <w:t>月</w:t>
      </w:r>
      <w:r>
        <w:rPr>
          <w:rFonts w:hint="eastAsia" w:ascii="宋体" w:hAnsi="宋体" w:eastAsia="宋体" w:cs="宋体"/>
          <w:kern w:val="0"/>
          <w:sz w:val="24"/>
          <w:highlight w:val="none"/>
          <w:lang w:val="en-US" w:eastAsia="zh-CN"/>
        </w:rPr>
        <w:t>30</w:t>
      </w:r>
      <w:r>
        <w:rPr>
          <w:rFonts w:hint="eastAsia" w:ascii="宋体" w:hAnsi="宋体" w:eastAsia="宋体" w:cs="宋体"/>
          <w:kern w:val="0"/>
          <w:sz w:val="24"/>
          <w:highlight w:val="none"/>
        </w:rPr>
        <w:t>日前，具有</w:t>
      </w: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rPr>
        <w:t>年（含）以上相关运营管理经验</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响应人须提供近2年有收入的税务申报表、营业执照等）</w:t>
      </w:r>
      <w:r>
        <w:rPr>
          <w:rFonts w:hint="eastAsia" w:ascii="宋体" w:hAnsi="宋体" w:eastAsia="宋体" w:cs="宋体"/>
          <w:kern w:val="0"/>
          <w:sz w:val="24"/>
          <w:highlight w:val="none"/>
        </w:rPr>
        <w:t>。</w:t>
      </w:r>
    </w:p>
    <w:p>
      <w:pPr>
        <w:autoSpaceDE w:val="0"/>
        <w:autoSpaceDN w:val="0"/>
        <w:adjustRightInd w:val="0"/>
        <w:spacing w:line="360" w:lineRule="auto"/>
        <w:ind w:left="0" w:leftChars="0" w:firstLine="420" w:firstLineChars="175"/>
        <w:rPr>
          <w:rFonts w:hint="eastAsia" w:ascii="宋体" w:hAnsi="宋体" w:eastAsia="宋体" w:cs="宋体"/>
          <w:kern w:val="0"/>
          <w:sz w:val="24"/>
          <w:highlight w:val="none"/>
        </w:rPr>
      </w:pPr>
      <w:r>
        <w:rPr>
          <w:rFonts w:hint="eastAsia" w:ascii="宋体" w:hAnsi="宋体" w:eastAsia="宋体" w:cs="宋体"/>
          <w:kern w:val="0"/>
          <w:sz w:val="24"/>
          <w:highlight w:val="none"/>
        </w:rPr>
        <w:t>2.响应人须具备自有品牌的生产企业、或自有注册商标的经销商、或具备合法代理资格的代理商；如引进非自有品牌，须提供有效的品牌授权书、特殊行业授权书。</w:t>
      </w:r>
    </w:p>
    <w:p>
      <w:pPr>
        <w:autoSpaceDE w:val="0"/>
        <w:autoSpaceDN w:val="0"/>
        <w:adjustRightInd w:val="0"/>
        <w:spacing w:line="360" w:lineRule="auto"/>
        <w:ind w:left="0" w:leftChars="0" w:firstLine="420" w:firstLineChars="175"/>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.符合运营投标项目所需的国家规定的相关资质条件（营业执照</w:t>
      </w:r>
      <w:r>
        <w:rPr>
          <w:rFonts w:hint="eastAsia" w:ascii="宋体" w:hAnsi="宋体" w:eastAsia="宋体" w:cs="宋体"/>
          <w:kern w:val="0"/>
          <w:sz w:val="24"/>
          <w:highlight w:val="none"/>
          <w:lang w:eastAsia="zh-CN"/>
        </w:rPr>
        <w:t>的经营范围需包含广告、零售业务</w:t>
      </w:r>
      <w:r>
        <w:rPr>
          <w:rFonts w:hint="eastAsia" w:ascii="宋体" w:hAnsi="宋体" w:eastAsia="宋体" w:cs="宋体"/>
          <w:kern w:val="0"/>
          <w:sz w:val="24"/>
          <w:highlight w:val="none"/>
        </w:rPr>
        <w:t>等）。</w:t>
      </w:r>
    </w:p>
    <w:p>
      <w:pPr>
        <w:autoSpaceDE w:val="0"/>
        <w:autoSpaceDN w:val="0"/>
        <w:adjustRightInd w:val="0"/>
        <w:spacing w:line="360" w:lineRule="auto"/>
        <w:ind w:left="0" w:leftChars="0" w:firstLine="420" w:firstLineChars="175"/>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.如符合招</w:t>
      </w:r>
      <w:r>
        <w:rPr>
          <w:rFonts w:hint="eastAsia" w:ascii="宋体" w:hAnsi="宋体" w:eastAsia="宋体" w:cs="宋体"/>
          <w:kern w:val="0"/>
          <w:sz w:val="24"/>
          <w:highlight w:val="none"/>
          <w:lang w:eastAsia="zh-CN"/>
        </w:rPr>
        <w:t>租</w:t>
      </w:r>
      <w:r>
        <w:rPr>
          <w:rFonts w:hint="eastAsia" w:ascii="宋体" w:hAnsi="宋体" w:eastAsia="宋体" w:cs="宋体"/>
          <w:kern w:val="0"/>
          <w:sz w:val="24"/>
          <w:highlight w:val="none"/>
        </w:rPr>
        <w:t>条件的</w:t>
      </w:r>
      <w:r>
        <w:rPr>
          <w:rFonts w:hint="eastAsia" w:ascii="宋体" w:hAnsi="宋体" w:eastAsia="宋体" w:cs="宋体"/>
          <w:kern w:val="0"/>
          <w:sz w:val="24"/>
          <w:highlight w:val="none"/>
          <w:lang w:val="en-US" w:eastAsia="zh-CN"/>
        </w:rPr>
        <w:t>T3航站楼</w:t>
      </w:r>
      <w:r>
        <w:rPr>
          <w:rFonts w:hint="eastAsia" w:ascii="宋体" w:hAnsi="宋体" w:eastAsia="宋体" w:cs="宋体"/>
          <w:kern w:val="0"/>
          <w:sz w:val="24"/>
          <w:highlight w:val="none"/>
        </w:rPr>
        <w:t>现有</w:t>
      </w:r>
      <w:r>
        <w:rPr>
          <w:rFonts w:hint="eastAsia" w:ascii="宋体" w:hAnsi="宋体" w:eastAsia="宋体" w:cs="宋体"/>
          <w:kern w:val="0"/>
          <w:sz w:val="24"/>
          <w:highlight w:val="none"/>
          <w:lang w:val="en-US" w:eastAsia="zh-CN"/>
        </w:rPr>
        <w:t>商业项目经营商户或曾经经营商户</w:t>
      </w:r>
      <w:r>
        <w:rPr>
          <w:rFonts w:hint="eastAsia" w:ascii="宋体" w:hAnsi="宋体" w:eastAsia="宋体" w:cs="宋体"/>
          <w:kern w:val="0"/>
          <w:sz w:val="24"/>
          <w:highlight w:val="none"/>
        </w:rPr>
        <w:t>参与本次</w:t>
      </w:r>
      <w:r>
        <w:rPr>
          <w:rFonts w:hint="eastAsia" w:ascii="宋体" w:hAnsi="宋体" w:eastAsia="宋体" w:cs="宋体"/>
          <w:kern w:val="0"/>
          <w:sz w:val="24"/>
          <w:highlight w:val="none"/>
          <w:lang w:eastAsia="zh-CN"/>
        </w:rPr>
        <w:t>招租</w:t>
      </w:r>
      <w:r>
        <w:rPr>
          <w:rFonts w:hint="eastAsia" w:ascii="宋体" w:hAnsi="宋体" w:eastAsia="宋体" w:cs="宋体"/>
          <w:kern w:val="0"/>
          <w:sz w:val="24"/>
          <w:highlight w:val="none"/>
        </w:rPr>
        <w:t>，不得</w:t>
      </w:r>
      <w:r>
        <w:rPr>
          <w:rFonts w:hint="eastAsia" w:ascii="宋体" w:hAnsi="宋体" w:eastAsia="宋体" w:cs="宋体"/>
          <w:kern w:val="0"/>
          <w:sz w:val="24"/>
          <w:highlight w:val="none"/>
          <w:lang w:eastAsia="zh-CN"/>
        </w:rPr>
        <w:t>与招租</w:t>
      </w:r>
      <w:r>
        <w:rPr>
          <w:rFonts w:hint="eastAsia" w:ascii="宋体" w:hAnsi="宋体" w:eastAsia="宋体" w:cs="宋体"/>
          <w:kern w:val="0"/>
          <w:sz w:val="24"/>
          <w:highlight w:val="none"/>
        </w:rPr>
        <w:t>人存在法律</w:t>
      </w:r>
      <w:r>
        <w:rPr>
          <w:rFonts w:hint="eastAsia" w:ascii="宋体" w:hAnsi="宋体" w:eastAsia="宋体" w:cs="宋体"/>
          <w:kern w:val="0"/>
          <w:sz w:val="24"/>
          <w:highlight w:val="none"/>
          <w:lang w:eastAsia="zh-CN"/>
        </w:rPr>
        <w:t>仲裁、</w:t>
      </w:r>
      <w:r>
        <w:rPr>
          <w:rFonts w:hint="eastAsia" w:ascii="宋体" w:hAnsi="宋体" w:eastAsia="宋体" w:cs="宋体"/>
          <w:kern w:val="0"/>
          <w:sz w:val="24"/>
          <w:highlight w:val="none"/>
        </w:rPr>
        <w:t>诉讼关系。</w:t>
      </w:r>
    </w:p>
    <w:p>
      <w:pPr>
        <w:autoSpaceDE w:val="0"/>
        <w:autoSpaceDN w:val="0"/>
        <w:adjustRightInd w:val="0"/>
        <w:spacing w:line="360" w:lineRule="auto"/>
        <w:ind w:left="0" w:leftChars="0" w:firstLine="420" w:firstLineChars="175"/>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rPr>
        <w:t>.守法经营，诚实守信。在国家企业信用信息公示系统（http://www.gsxt.gov.cn/）显示经营中无违法记录</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提供网页查询截图</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rPr>
        <w:t>。</w:t>
      </w:r>
    </w:p>
    <w:p>
      <w:pPr>
        <w:autoSpaceDE w:val="0"/>
        <w:autoSpaceDN w:val="0"/>
        <w:adjustRightInd w:val="0"/>
        <w:spacing w:line="360" w:lineRule="auto"/>
        <w:ind w:left="0" w:leftChars="0" w:firstLine="420" w:firstLineChars="175"/>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6</w:t>
      </w:r>
      <w:r>
        <w:rPr>
          <w:rFonts w:hint="eastAsia" w:ascii="宋体" w:hAnsi="宋体" w:eastAsia="宋体" w:cs="宋体"/>
          <w:kern w:val="0"/>
          <w:sz w:val="24"/>
          <w:highlight w:val="none"/>
        </w:rPr>
        <w:t>.本项目不接受联合体形式参与，有控股及关联的公司只能选择一家公司报名参与，否则将被同时取消参与资格。</w:t>
      </w:r>
    </w:p>
    <w:p>
      <w:pPr>
        <w:pStyle w:val="2"/>
        <w:numPr>
          <w:ilvl w:val="1"/>
          <w:numId w:val="0"/>
        </w:numPr>
        <w:tabs>
          <w:tab w:val="clear" w:pos="720"/>
        </w:tabs>
        <w:spacing w:before="156" w:beforeLines="50" w:after="156" w:afterLines="50" w:line="360" w:lineRule="auto"/>
        <w:ind w:left="720" w:hanging="720"/>
        <w:rPr>
          <w:rFonts w:hint="eastAsia" w:ascii="宋体" w:hAnsi="宋体" w:eastAsia="宋体" w:cs="宋体"/>
          <w:b/>
          <w:sz w:val="28"/>
          <w:szCs w:val="28"/>
          <w:highlight w:val="none"/>
        </w:rPr>
      </w:pPr>
      <w:bookmarkStart w:id="17" w:name="_Toc10531"/>
      <w:r>
        <w:rPr>
          <w:rFonts w:hint="eastAsia" w:ascii="宋体" w:hAnsi="宋体" w:eastAsia="宋体" w:cs="宋体"/>
          <w:b/>
          <w:sz w:val="28"/>
          <w:szCs w:val="28"/>
          <w:highlight w:val="none"/>
        </w:rPr>
        <w:t>三、报名及</w:t>
      </w:r>
      <w:r>
        <w:rPr>
          <w:rFonts w:hint="eastAsia" w:ascii="宋体" w:hAnsi="宋体" w:eastAsia="宋体" w:cs="宋体"/>
          <w:b/>
          <w:sz w:val="28"/>
          <w:szCs w:val="28"/>
          <w:highlight w:val="none"/>
          <w:lang w:eastAsia="zh-CN"/>
        </w:rPr>
        <w:t>招租</w:t>
      </w:r>
      <w:r>
        <w:rPr>
          <w:rFonts w:hint="eastAsia" w:ascii="宋体" w:hAnsi="宋体" w:eastAsia="宋体" w:cs="宋体"/>
          <w:b/>
          <w:sz w:val="28"/>
          <w:szCs w:val="28"/>
          <w:highlight w:val="none"/>
        </w:rPr>
        <w:t>文件的领取</w:t>
      </w:r>
      <w:bookmarkEnd w:id="17"/>
    </w:p>
    <w:p>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1、凡有意参与</w:t>
      </w:r>
      <w:r>
        <w:rPr>
          <w:rFonts w:hint="eastAsia" w:ascii="宋体" w:hAnsi="宋体" w:eastAsia="宋体" w:cs="宋体"/>
          <w:sz w:val="24"/>
          <w:highlight w:val="none"/>
          <w:lang w:eastAsia="zh-CN"/>
        </w:rPr>
        <w:t>招租</w:t>
      </w:r>
      <w:r>
        <w:rPr>
          <w:rFonts w:hint="eastAsia" w:ascii="宋体" w:hAnsi="宋体" w:eastAsia="宋体" w:cs="宋体"/>
          <w:sz w:val="24"/>
          <w:highlight w:val="none"/>
        </w:rPr>
        <w:t>的响应人，携带有效的法定代表人身份证明或法定代表人授权委托书及身份证原件，于202</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年</w:t>
      </w:r>
      <w:r>
        <w:rPr>
          <w:rFonts w:hint="eastAsia" w:ascii="宋体" w:hAnsi="宋体" w:cs="宋体"/>
          <w:sz w:val="24"/>
          <w:highlight w:val="none"/>
          <w:lang w:val="en-US" w:eastAsia="zh-CN"/>
        </w:rPr>
        <w:t>3</w:t>
      </w:r>
      <w:r>
        <w:rPr>
          <w:rFonts w:hint="eastAsia" w:ascii="宋体" w:hAnsi="宋体" w:eastAsia="宋体" w:cs="宋体"/>
          <w:sz w:val="24"/>
          <w:highlight w:val="none"/>
        </w:rPr>
        <w:t>月</w:t>
      </w:r>
      <w:r>
        <w:rPr>
          <w:rFonts w:hint="eastAsia" w:ascii="宋体" w:hAnsi="宋体" w:cs="宋体"/>
          <w:sz w:val="24"/>
          <w:highlight w:val="none"/>
          <w:lang w:val="en-US" w:eastAsia="zh-CN"/>
        </w:rPr>
        <w:t>3</w:t>
      </w:r>
      <w:bookmarkStart w:id="23" w:name="_GoBack"/>
      <w:bookmarkEnd w:id="23"/>
      <w:r>
        <w:rPr>
          <w:rFonts w:hint="eastAsia" w:ascii="宋体" w:hAnsi="宋体" w:eastAsia="宋体" w:cs="宋体"/>
          <w:sz w:val="24"/>
          <w:highlight w:val="none"/>
        </w:rPr>
        <w:t>日起至202</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年</w:t>
      </w:r>
      <w:r>
        <w:rPr>
          <w:rFonts w:hint="eastAsia" w:ascii="宋体" w:hAnsi="宋体" w:cs="宋体"/>
          <w:sz w:val="24"/>
          <w:highlight w:val="none"/>
          <w:lang w:val="en-US" w:eastAsia="zh-CN"/>
        </w:rPr>
        <w:t>3</w:t>
      </w:r>
      <w:r>
        <w:rPr>
          <w:rFonts w:hint="eastAsia" w:ascii="宋体" w:hAnsi="宋体" w:eastAsia="宋体" w:cs="宋体"/>
          <w:sz w:val="24"/>
          <w:highlight w:val="none"/>
        </w:rPr>
        <w:t>月</w:t>
      </w:r>
      <w:r>
        <w:rPr>
          <w:rFonts w:hint="eastAsia" w:ascii="宋体" w:hAnsi="宋体" w:cs="宋体"/>
          <w:sz w:val="24"/>
          <w:highlight w:val="none"/>
          <w:lang w:val="en-US" w:eastAsia="zh-CN"/>
        </w:rPr>
        <w:t>16</w:t>
      </w:r>
      <w:r>
        <w:rPr>
          <w:rFonts w:hint="eastAsia" w:ascii="宋体" w:hAnsi="宋体" w:eastAsia="宋体" w:cs="宋体"/>
          <w:sz w:val="24"/>
          <w:highlight w:val="none"/>
        </w:rPr>
        <w:t>日止，每天上午8：30-12：00时、下午14：00-17：00时（节假日除外）</w:t>
      </w:r>
      <w:r>
        <w:rPr>
          <w:rFonts w:hint="eastAsia" w:ascii="宋体" w:hAnsi="宋体" w:eastAsia="宋体" w:cs="宋体"/>
          <w:sz w:val="24"/>
          <w:highlight w:val="none"/>
          <w:lang w:eastAsia="zh-CN"/>
        </w:rPr>
        <w:t>，</w:t>
      </w:r>
      <w:r>
        <w:rPr>
          <w:rFonts w:hint="eastAsia" w:ascii="宋体" w:hAnsi="宋体" w:eastAsia="宋体" w:cs="宋体"/>
          <w:sz w:val="24"/>
          <w:highlight w:val="none"/>
        </w:rPr>
        <w:t>到</w:t>
      </w:r>
      <w:r>
        <w:rPr>
          <w:rFonts w:hint="eastAsia" w:ascii="宋体" w:hAnsi="宋体" w:eastAsia="宋体" w:cs="宋体"/>
          <w:sz w:val="24"/>
          <w:highlight w:val="none"/>
          <w:lang w:eastAsia="zh-CN"/>
        </w:rPr>
        <w:t>国信国际工程咨询集团股份有限公司</w:t>
      </w:r>
      <w:r>
        <w:rPr>
          <w:rFonts w:hint="eastAsia" w:ascii="宋体" w:hAnsi="宋体" w:eastAsia="宋体" w:cs="宋体"/>
          <w:sz w:val="24"/>
          <w:highlight w:val="none"/>
          <w:lang w:val="en-US" w:eastAsia="zh-CN"/>
        </w:rPr>
        <w:t>湖北分公司</w:t>
      </w:r>
      <w:r>
        <w:rPr>
          <w:rFonts w:hint="eastAsia" w:ascii="宋体" w:hAnsi="宋体" w:eastAsia="宋体" w:cs="宋体"/>
          <w:sz w:val="24"/>
          <w:highlight w:val="none"/>
        </w:rPr>
        <w:t>（武汉市洪山区徐东大街97号龙潭大厦A座16楼）购买</w:t>
      </w:r>
      <w:r>
        <w:rPr>
          <w:rFonts w:hint="eastAsia" w:ascii="宋体" w:hAnsi="宋体" w:eastAsia="宋体" w:cs="宋体"/>
          <w:sz w:val="24"/>
          <w:highlight w:val="none"/>
          <w:lang w:eastAsia="zh-CN"/>
        </w:rPr>
        <w:t>招租</w:t>
      </w:r>
      <w:r>
        <w:rPr>
          <w:rFonts w:hint="eastAsia" w:ascii="宋体" w:hAnsi="宋体" w:eastAsia="宋体" w:cs="宋体"/>
          <w:sz w:val="24"/>
          <w:highlight w:val="none"/>
        </w:rPr>
        <w:t>文件。注：各潜在供应商应进入http://user.gxzb.com.cn/ztb/unit/login/register.jsp国信招标集团单位入库在线申请，首次注册填写信息时需完善项目编号，提交之后联系027-87238091进行确认。</w:t>
      </w:r>
    </w:p>
    <w:p>
      <w:pPr>
        <w:snapToGrid w:val="0"/>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eastAsia="zh-CN"/>
        </w:rPr>
        <w:t>招租</w:t>
      </w:r>
      <w:r>
        <w:rPr>
          <w:rFonts w:hint="eastAsia" w:ascii="宋体" w:hAnsi="宋体" w:eastAsia="宋体" w:cs="宋体"/>
          <w:sz w:val="24"/>
          <w:highlight w:val="none"/>
        </w:rPr>
        <w:t>文件售价</w:t>
      </w:r>
      <w:r>
        <w:rPr>
          <w:rFonts w:hint="eastAsia" w:ascii="宋体" w:hAnsi="宋体" w:eastAsia="宋体" w:cs="宋体"/>
          <w:color w:val="auto"/>
          <w:sz w:val="24"/>
          <w:highlight w:val="none"/>
        </w:rPr>
        <w:t>人民币</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0元</w:t>
      </w:r>
      <w:r>
        <w:rPr>
          <w:rFonts w:hint="eastAsia" w:ascii="宋体" w:hAnsi="宋体" w:eastAsia="宋体" w:cs="宋体"/>
          <w:color w:val="auto"/>
          <w:sz w:val="24"/>
          <w:highlight w:val="none"/>
          <w:lang w:val="en-US" w:eastAsia="zh-CN"/>
        </w:rPr>
        <w:t>/本</w:t>
      </w:r>
      <w:r>
        <w:rPr>
          <w:rFonts w:hint="eastAsia" w:ascii="宋体" w:hAnsi="宋体" w:eastAsia="宋体" w:cs="宋体"/>
          <w:color w:val="auto"/>
          <w:sz w:val="24"/>
          <w:highlight w:val="none"/>
        </w:rPr>
        <w:t>，</w:t>
      </w:r>
      <w:r>
        <w:rPr>
          <w:rFonts w:hint="eastAsia" w:ascii="宋体" w:hAnsi="宋体" w:eastAsia="宋体" w:cs="宋体"/>
          <w:sz w:val="24"/>
          <w:highlight w:val="none"/>
        </w:rPr>
        <w:t>售后不退。</w:t>
      </w:r>
      <w:bookmarkStart w:id="18" w:name="_Toc430855202"/>
      <w:bookmarkStart w:id="19" w:name="_Toc431970297"/>
    </w:p>
    <w:p>
      <w:pPr>
        <w:pStyle w:val="2"/>
        <w:numPr>
          <w:ilvl w:val="1"/>
          <w:numId w:val="0"/>
        </w:numPr>
        <w:tabs>
          <w:tab w:val="clear" w:pos="720"/>
        </w:tabs>
        <w:spacing w:before="156" w:beforeLines="50" w:after="156" w:afterLines="50" w:line="360" w:lineRule="auto"/>
        <w:ind w:left="720" w:hanging="720"/>
        <w:rPr>
          <w:rFonts w:hint="eastAsia" w:ascii="宋体" w:hAnsi="宋体" w:eastAsia="宋体" w:cs="宋体"/>
          <w:b/>
          <w:sz w:val="28"/>
          <w:szCs w:val="28"/>
          <w:highlight w:val="none"/>
        </w:rPr>
      </w:pPr>
      <w:bookmarkStart w:id="20" w:name="_Toc31761"/>
      <w:r>
        <w:rPr>
          <w:rFonts w:hint="eastAsia" w:ascii="宋体" w:hAnsi="宋体" w:eastAsia="宋体" w:cs="宋体"/>
          <w:b/>
          <w:sz w:val="28"/>
          <w:szCs w:val="28"/>
          <w:highlight w:val="none"/>
        </w:rPr>
        <w:t>四、递交响应文件及磋商</w:t>
      </w:r>
      <w:bookmarkEnd w:id="18"/>
      <w:bookmarkEnd w:id="19"/>
      <w:r>
        <w:rPr>
          <w:rFonts w:hint="eastAsia" w:ascii="宋体" w:hAnsi="宋体" w:eastAsia="宋体" w:cs="宋体"/>
          <w:b/>
          <w:sz w:val="28"/>
          <w:szCs w:val="28"/>
          <w:highlight w:val="none"/>
        </w:rPr>
        <w:t>时间、地点</w:t>
      </w:r>
      <w:bookmarkEnd w:id="20"/>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1、递交响应文件截止时间：202</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年</w:t>
      </w:r>
      <w:r>
        <w:rPr>
          <w:rFonts w:hint="eastAsia" w:ascii="宋体" w:hAnsi="宋体" w:cs="宋体"/>
          <w:sz w:val="24"/>
          <w:highlight w:val="none"/>
          <w:lang w:val="en-US" w:eastAsia="zh-CN"/>
        </w:rPr>
        <w:t>3</w:t>
      </w:r>
      <w:r>
        <w:rPr>
          <w:rFonts w:hint="eastAsia" w:ascii="宋体" w:hAnsi="宋体" w:eastAsia="宋体" w:cs="宋体"/>
          <w:sz w:val="24"/>
          <w:highlight w:val="none"/>
        </w:rPr>
        <w:t>月</w:t>
      </w:r>
      <w:r>
        <w:rPr>
          <w:rFonts w:hint="eastAsia" w:ascii="宋体" w:hAnsi="宋体" w:cs="宋体"/>
          <w:sz w:val="24"/>
          <w:highlight w:val="none"/>
          <w:lang w:val="en-US" w:eastAsia="zh-CN"/>
        </w:rPr>
        <w:t>18</w:t>
      </w:r>
      <w:r>
        <w:rPr>
          <w:rFonts w:hint="eastAsia" w:ascii="宋体" w:hAnsi="宋体" w:eastAsia="宋体" w:cs="宋体"/>
          <w:sz w:val="24"/>
          <w:highlight w:val="none"/>
        </w:rPr>
        <w:t>日</w:t>
      </w:r>
      <w:r>
        <w:rPr>
          <w:rFonts w:hint="eastAsia" w:ascii="宋体" w:hAnsi="宋体" w:cs="宋体"/>
          <w:sz w:val="24"/>
          <w:highlight w:val="none"/>
          <w:lang w:val="en-US" w:eastAsia="zh-CN"/>
        </w:rPr>
        <w:t>15</w:t>
      </w:r>
      <w:r>
        <w:rPr>
          <w:rFonts w:hint="eastAsia" w:ascii="宋体" w:hAnsi="宋体" w:eastAsia="宋体" w:cs="宋体"/>
          <w:sz w:val="24"/>
          <w:highlight w:val="none"/>
        </w:rPr>
        <w:t>时</w:t>
      </w:r>
      <w:r>
        <w:rPr>
          <w:rFonts w:hint="eastAsia" w:ascii="宋体" w:hAnsi="宋体" w:cs="宋体"/>
          <w:sz w:val="24"/>
          <w:highlight w:val="none"/>
          <w:lang w:val="en-US" w:eastAsia="zh-CN"/>
        </w:rPr>
        <w:t>00</w:t>
      </w:r>
      <w:r>
        <w:rPr>
          <w:rFonts w:hint="eastAsia" w:ascii="宋体" w:hAnsi="宋体" w:eastAsia="宋体" w:cs="宋体"/>
          <w:sz w:val="24"/>
          <w:highlight w:val="none"/>
        </w:rPr>
        <w:t>分整。</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2、递交响应文件地点及磋商地点：湖北机场集团有限公司综合办公楼A609招投标室。</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3、逾期送达指定地点的或者不按照</w:t>
      </w:r>
      <w:r>
        <w:rPr>
          <w:rFonts w:hint="eastAsia" w:ascii="宋体" w:hAnsi="宋体" w:eastAsia="宋体" w:cs="宋体"/>
          <w:sz w:val="24"/>
          <w:highlight w:val="none"/>
          <w:lang w:eastAsia="zh-CN"/>
        </w:rPr>
        <w:t>招租</w:t>
      </w:r>
      <w:r>
        <w:rPr>
          <w:rFonts w:hint="eastAsia" w:ascii="宋体" w:hAnsi="宋体" w:eastAsia="宋体" w:cs="宋体"/>
          <w:sz w:val="24"/>
          <w:highlight w:val="none"/>
        </w:rPr>
        <w:t>文件要求密封的响应文件，</w:t>
      </w:r>
      <w:r>
        <w:rPr>
          <w:rFonts w:hint="eastAsia" w:ascii="宋体" w:hAnsi="宋体" w:eastAsia="宋体" w:cs="宋体"/>
          <w:sz w:val="24"/>
          <w:highlight w:val="none"/>
          <w:lang w:eastAsia="zh-CN"/>
        </w:rPr>
        <w:t>招租</w:t>
      </w:r>
      <w:r>
        <w:rPr>
          <w:rFonts w:hint="eastAsia" w:ascii="宋体" w:hAnsi="宋体" w:eastAsia="宋体" w:cs="宋体"/>
          <w:sz w:val="24"/>
          <w:highlight w:val="none"/>
        </w:rPr>
        <w:t>人和代理机构不予受理。</w:t>
      </w:r>
    </w:p>
    <w:p>
      <w:pPr>
        <w:snapToGrid w:val="0"/>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备注：有效响应</w:t>
      </w:r>
      <w:r>
        <w:rPr>
          <w:rFonts w:hint="eastAsia" w:ascii="宋体" w:hAnsi="宋体" w:eastAsia="宋体" w:cs="宋体"/>
          <w:b/>
          <w:sz w:val="24"/>
          <w:highlight w:val="none"/>
          <w:lang w:val="en-US" w:eastAsia="zh-CN"/>
        </w:rPr>
        <w:t>供应</w:t>
      </w:r>
      <w:r>
        <w:rPr>
          <w:rFonts w:hint="eastAsia" w:ascii="宋体" w:hAnsi="宋体" w:eastAsia="宋体" w:cs="宋体"/>
          <w:b/>
          <w:sz w:val="24"/>
          <w:highlight w:val="none"/>
        </w:rPr>
        <w:t>商不足三家的，经评审委员会商议一致后，对于符合</w:t>
      </w:r>
      <w:r>
        <w:rPr>
          <w:rFonts w:hint="eastAsia" w:ascii="宋体" w:hAnsi="宋体" w:eastAsia="宋体" w:cs="宋体"/>
          <w:b/>
          <w:sz w:val="24"/>
          <w:highlight w:val="none"/>
          <w:lang w:eastAsia="zh-CN"/>
        </w:rPr>
        <w:t>招租</w:t>
      </w:r>
      <w:r>
        <w:rPr>
          <w:rFonts w:hint="eastAsia" w:ascii="宋体" w:hAnsi="宋体" w:eastAsia="宋体" w:cs="宋体"/>
          <w:b/>
          <w:sz w:val="24"/>
          <w:highlight w:val="none"/>
        </w:rPr>
        <w:t>文件要求，满足</w:t>
      </w:r>
      <w:r>
        <w:rPr>
          <w:rFonts w:hint="eastAsia" w:ascii="宋体" w:hAnsi="宋体" w:eastAsia="宋体" w:cs="宋体"/>
          <w:b/>
          <w:sz w:val="24"/>
          <w:highlight w:val="none"/>
          <w:lang w:eastAsia="zh-CN"/>
        </w:rPr>
        <w:t>招租</w:t>
      </w:r>
      <w:r>
        <w:rPr>
          <w:rFonts w:hint="eastAsia" w:ascii="宋体" w:hAnsi="宋体" w:eastAsia="宋体" w:cs="宋体"/>
          <w:b/>
          <w:sz w:val="24"/>
          <w:highlight w:val="none"/>
        </w:rPr>
        <w:t>需求的，可继续采取两家比选或一家直接洽商方式进行评审。对于不满足</w:t>
      </w:r>
      <w:r>
        <w:rPr>
          <w:rFonts w:hint="eastAsia" w:ascii="宋体" w:hAnsi="宋体" w:eastAsia="宋体" w:cs="宋体"/>
          <w:b/>
          <w:sz w:val="24"/>
          <w:highlight w:val="none"/>
          <w:lang w:eastAsia="zh-CN"/>
        </w:rPr>
        <w:t>招租</w:t>
      </w:r>
      <w:r>
        <w:rPr>
          <w:rFonts w:hint="eastAsia" w:ascii="宋体" w:hAnsi="宋体" w:eastAsia="宋体" w:cs="宋体"/>
          <w:b/>
          <w:sz w:val="24"/>
          <w:highlight w:val="none"/>
        </w:rPr>
        <w:t>需求的，经评审委员会确认后，可终止</w:t>
      </w:r>
      <w:r>
        <w:rPr>
          <w:rFonts w:hint="eastAsia" w:ascii="宋体" w:hAnsi="宋体" w:eastAsia="宋体" w:cs="宋体"/>
          <w:b/>
          <w:sz w:val="24"/>
          <w:highlight w:val="none"/>
          <w:lang w:eastAsia="zh-CN"/>
        </w:rPr>
        <w:t>招租</w:t>
      </w:r>
      <w:r>
        <w:rPr>
          <w:rFonts w:hint="eastAsia" w:ascii="宋体" w:hAnsi="宋体" w:eastAsia="宋体" w:cs="宋体"/>
          <w:b/>
          <w:sz w:val="24"/>
          <w:highlight w:val="none"/>
        </w:rPr>
        <w:t>。</w:t>
      </w:r>
    </w:p>
    <w:p>
      <w:pPr>
        <w:pStyle w:val="2"/>
        <w:numPr>
          <w:ilvl w:val="1"/>
          <w:numId w:val="0"/>
        </w:numPr>
        <w:tabs>
          <w:tab w:val="clear" w:pos="720"/>
        </w:tabs>
        <w:spacing w:before="156" w:beforeLines="50" w:after="156" w:afterLines="50" w:line="360" w:lineRule="auto"/>
        <w:ind w:left="720" w:hanging="720"/>
        <w:rPr>
          <w:rFonts w:hint="eastAsia" w:ascii="宋体" w:hAnsi="宋体" w:eastAsia="宋体" w:cs="宋体"/>
          <w:b/>
          <w:sz w:val="28"/>
          <w:szCs w:val="28"/>
          <w:highlight w:val="none"/>
        </w:rPr>
      </w:pPr>
      <w:bookmarkStart w:id="21" w:name="_Toc12614"/>
      <w:r>
        <w:rPr>
          <w:rFonts w:hint="eastAsia" w:ascii="宋体" w:hAnsi="宋体" w:eastAsia="宋体" w:cs="宋体"/>
          <w:b/>
          <w:sz w:val="28"/>
          <w:szCs w:val="28"/>
          <w:highlight w:val="none"/>
        </w:rPr>
        <w:t>五、发布公告的媒介</w:t>
      </w:r>
      <w:bookmarkEnd w:id="21"/>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本次</w:t>
      </w:r>
      <w:r>
        <w:rPr>
          <w:rFonts w:hint="eastAsia" w:ascii="宋体" w:hAnsi="宋体" w:eastAsia="宋体" w:cs="宋体"/>
          <w:sz w:val="24"/>
          <w:highlight w:val="none"/>
          <w:lang w:eastAsia="zh-CN"/>
        </w:rPr>
        <w:t>招租</w:t>
      </w:r>
      <w:r>
        <w:rPr>
          <w:rFonts w:hint="eastAsia" w:ascii="宋体" w:hAnsi="宋体" w:eastAsia="宋体" w:cs="宋体"/>
          <w:sz w:val="24"/>
          <w:highlight w:val="none"/>
        </w:rPr>
        <w:t>公告同时在中国招标投标公共服务平台(网址：http://www.cebpubservice.com/) 、湖北机场集团有限公司（www.whairport.com）媒体上发布，其它任何网站不得转载。如有发现，我公司将追究非法转载单位的责任。</w:t>
      </w:r>
    </w:p>
    <w:p>
      <w:pPr>
        <w:pStyle w:val="2"/>
        <w:numPr>
          <w:ilvl w:val="1"/>
          <w:numId w:val="0"/>
        </w:numPr>
        <w:tabs>
          <w:tab w:val="clear" w:pos="720"/>
        </w:tabs>
        <w:spacing w:before="156" w:beforeLines="50" w:after="156" w:afterLines="50" w:line="360" w:lineRule="auto"/>
        <w:ind w:left="720" w:hanging="720"/>
        <w:rPr>
          <w:rFonts w:hint="eastAsia" w:ascii="宋体" w:hAnsi="宋体" w:eastAsia="宋体" w:cs="宋体"/>
          <w:b/>
          <w:sz w:val="28"/>
          <w:szCs w:val="28"/>
          <w:highlight w:val="none"/>
        </w:rPr>
      </w:pPr>
      <w:bookmarkStart w:id="22" w:name="_Toc15965"/>
      <w:r>
        <w:rPr>
          <w:rFonts w:hint="eastAsia" w:ascii="宋体" w:hAnsi="宋体" w:eastAsia="宋体" w:cs="宋体"/>
          <w:b/>
          <w:sz w:val="28"/>
          <w:szCs w:val="28"/>
          <w:highlight w:val="none"/>
        </w:rPr>
        <w:t>六、联系方式</w:t>
      </w:r>
      <w:bookmarkEnd w:id="15"/>
      <w:bookmarkEnd w:id="16"/>
      <w:bookmarkEnd w:id="22"/>
    </w:p>
    <w:p>
      <w:pPr>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招租</w:t>
      </w:r>
      <w:r>
        <w:rPr>
          <w:rFonts w:hint="eastAsia" w:ascii="宋体" w:hAnsi="宋体" w:eastAsia="宋体" w:cs="宋体"/>
          <w:sz w:val="24"/>
          <w:highlight w:val="none"/>
        </w:rPr>
        <w:t>人：湖北机场集团实业发展有限公司</w:t>
      </w:r>
      <w:r>
        <w:rPr>
          <w:rFonts w:hint="eastAsia" w:ascii="宋体" w:hAnsi="宋体" w:eastAsia="宋体" w:cs="宋体"/>
          <w:sz w:val="24"/>
          <w:highlight w:val="none"/>
          <w:lang w:val="en-US" w:eastAsia="zh-CN"/>
        </w:rPr>
        <w:t xml:space="preserve"> </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联系地址：武汉市黄陂区天河机场内</w:t>
      </w:r>
    </w:p>
    <w:p>
      <w:pPr>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联 系 人：</w:t>
      </w:r>
      <w:r>
        <w:rPr>
          <w:rFonts w:hint="eastAsia" w:ascii="宋体" w:hAnsi="宋体" w:eastAsia="宋体" w:cs="宋体"/>
          <w:sz w:val="24"/>
          <w:highlight w:val="none"/>
          <w:lang w:val="en-US" w:eastAsia="zh-CN"/>
        </w:rPr>
        <w:t>夏女士</w:t>
      </w:r>
    </w:p>
    <w:p>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lang w:val="en-US" w:eastAsia="zh-CN"/>
        </w:rPr>
        <w:t>027-85818281</w:t>
      </w:r>
    </w:p>
    <w:p>
      <w:pPr>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代理机构：</w:t>
      </w:r>
      <w:r>
        <w:rPr>
          <w:rFonts w:hint="eastAsia" w:ascii="宋体" w:hAnsi="宋体" w:eastAsia="宋体" w:cs="宋体"/>
          <w:sz w:val="24"/>
          <w:highlight w:val="none"/>
          <w:lang w:eastAsia="zh-CN"/>
        </w:rPr>
        <w:t>国信国际工程咨询集团股份有限公司</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联系地址：武汉市洪山区徐东大街97号龙潭SOMO A座16楼</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联 系 人：赵金媛、王承丹、戴唯</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电    话：027-87238091</w:t>
      </w:r>
    </w:p>
    <w:p>
      <w:pPr>
        <w:jc w:val="right"/>
        <w:rPr>
          <w:rFonts w:hint="eastAsia" w:ascii="宋体" w:hAnsi="宋体" w:eastAsia="宋体" w:cs="宋体"/>
          <w:sz w:val="24"/>
          <w:highlight w:val="none"/>
        </w:rPr>
      </w:pPr>
    </w:p>
    <w:p>
      <w:pPr>
        <w:jc w:val="right"/>
      </w:pPr>
      <w:r>
        <w:rPr>
          <w:rFonts w:hint="eastAsia" w:ascii="宋体" w:hAnsi="宋体" w:eastAsia="宋体" w:cs="宋体"/>
          <w:sz w:val="24"/>
          <w:highlight w:val="none"/>
        </w:rPr>
        <w:t xml:space="preserve">  202</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年</w:t>
      </w:r>
      <w:r>
        <w:rPr>
          <w:rFonts w:hint="eastAsia" w:ascii="宋体" w:hAnsi="宋体" w:cs="宋体"/>
          <w:sz w:val="24"/>
          <w:highlight w:val="none"/>
          <w:lang w:val="en-US" w:eastAsia="zh-CN"/>
        </w:rPr>
        <w:t>3</w:t>
      </w:r>
      <w:r>
        <w:rPr>
          <w:rFonts w:hint="eastAsia" w:ascii="宋体" w:hAnsi="宋体" w:eastAsia="宋体" w:cs="宋体"/>
          <w:sz w:val="24"/>
          <w:highlight w:val="none"/>
        </w:rPr>
        <w:t>月</w:t>
      </w:r>
      <w:r>
        <w:rPr>
          <w:rFonts w:hint="eastAsia" w:ascii="宋体" w:hAnsi="宋体" w:cs="宋体"/>
          <w:sz w:val="24"/>
          <w:highlight w:val="none"/>
          <w:lang w:val="en-US" w:eastAsia="zh-CN"/>
        </w:rPr>
        <w:t>2</w:t>
      </w:r>
      <w:r>
        <w:rPr>
          <w:rFonts w:hint="eastAsia" w:ascii="宋体" w:hAnsi="宋体" w:eastAsia="宋体" w:cs="宋体"/>
          <w:sz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7A445"/>
    <w:multiLevelType w:val="singleLevel"/>
    <w:tmpl w:val="84B7A445"/>
    <w:lvl w:ilvl="0" w:tentative="0">
      <w:start w:val="4"/>
      <w:numFmt w:val="decimal"/>
      <w:suff w:val="nothing"/>
      <w:lvlText w:val="%1、"/>
      <w:lvlJc w:val="left"/>
      <w:pPr>
        <w:ind w:left="150"/>
      </w:pPr>
    </w:lvl>
  </w:abstractNum>
  <w:abstractNum w:abstractNumId="1">
    <w:nsid w:val="9F09C45B"/>
    <w:multiLevelType w:val="multilevel"/>
    <w:tmpl w:val="9F09C45B"/>
    <w:lvl w:ilvl="0" w:tentative="0">
      <w:start w:val="1"/>
      <w:numFmt w:val="none"/>
      <w:pStyle w:val="3"/>
      <w:suff w:val="nothing"/>
      <w:lvlText w:val="%1"/>
      <w:lvlJc w:val="left"/>
      <w:pPr>
        <w:ind w:left="0" w:firstLine="0"/>
      </w:pPr>
      <w:rPr>
        <w:rFonts w:hint="default"/>
      </w:rPr>
    </w:lvl>
    <w:lvl w:ilvl="1" w:tentative="0">
      <w:start w:val="1"/>
      <w:numFmt w:val="decimal"/>
      <w:pStyle w:val="2"/>
      <w:lvlText w:val="%2."/>
      <w:lvlJc w:val="left"/>
      <w:pPr>
        <w:tabs>
          <w:tab w:val="left" w:pos="720"/>
        </w:tabs>
        <w:ind w:left="720" w:hanging="720"/>
      </w:pPr>
      <w:rPr>
        <w:rFonts w:hint="default"/>
      </w:rPr>
    </w:lvl>
    <w:lvl w:ilvl="2" w:tentative="0">
      <w:start w:val="1"/>
      <w:numFmt w:val="lowerLetter"/>
      <w:pStyle w:val="4"/>
      <w:lvlText w:val="(%3)"/>
      <w:lvlJc w:val="left"/>
      <w:pPr>
        <w:tabs>
          <w:tab w:val="left" w:pos="1080"/>
        </w:tabs>
        <w:ind w:left="720" w:hanging="360"/>
      </w:pPr>
      <w:rPr>
        <w:rFonts w:hint="default"/>
      </w:rPr>
    </w:lvl>
    <w:lvl w:ilvl="3" w:tentative="0">
      <w:start w:val="1"/>
      <w:numFmt w:val="lowerRoman"/>
      <w:pStyle w:val="13"/>
      <w:lvlText w:val="(%4)"/>
      <w:lvlJc w:val="left"/>
      <w:pPr>
        <w:tabs>
          <w:tab w:val="left" w:pos="1800"/>
        </w:tabs>
        <w:ind w:left="1080" w:hanging="360"/>
      </w:pPr>
      <w:rPr>
        <w:rFonts w:hint="default"/>
      </w:rPr>
    </w:lvl>
    <w:lvl w:ilvl="4" w:tentative="0">
      <w:start w:val="1"/>
      <w:numFmt w:val="lowerLetter"/>
      <w:pStyle w:val="14"/>
      <w:lvlText w:val="%5."/>
      <w:lvlJc w:val="left"/>
      <w:pPr>
        <w:tabs>
          <w:tab w:val="left" w:pos="1440"/>
        </w:tabs>
        <w:ind w:left="1440" w:hanging="360"/>
      </w:pPr>
      <w:rPr>
        <w:rFonts w:hint="default"/>
      </w:rPr>
    </w:lvl>
    <w:lvl w:ilvl="5" w:tentative="0">
      <w:start w:val="1"/>
      <w:numFmt w:val="lowerRoman"/>
      <w:pStyle w:val="5"/>
      <w:lvlText w:val="%6."/>
      <w:lvlJc w:val="left"/>
      <w:pPr>
        <w:tabs>
          <w:tab w:val="left" w:pos="2160"/>
        </w:tabs>
        <w:ind w:left="1800" w:hanging="360"/>
      </w:pPr>
      <w:rPr>
        <w:rFonts w:hint="default"/>
      </w:rPr>
    </w:lvl>
    <w:lvl w:ilvl="6" w:tentative="0">
      <w:start w:val="1"/>
      <w:numFmt w:val="decimal"/>
      <w:pStyle w:val="6"/>
      <w:lvlText w:val="%7."/>
      <w:lvlJc w:val="left"/>
      <w:pPr>
        <w:tabs>
          <w:tab w:val="left" w:pos="2520"/>
        </w:tabs>
        <w:ind w:left="2520" w:hanging="360"/>
      </w:pPr>
      <w:rPr>
        <w:rFonts w:hint="default"/>
      </w:rPr>
    </w:lvl>
    <w:lvl w:ilvl="7" w:tentative="0">
      <w:start w:val="1"/>
      <w:numFmt w:val="lowerLetter"/>
      <w:pStyle w:val="7"/>
      <w:lvlText w:val="%8."/>
      <w:lvlJc w:val="left"/>
      <w:pPr>
        <w:tabs>
          <w:tab w:val="left" w:pos="2880"/>
        </w:tabs>
        <w:ind w:left="2880" w:hanging="360"/>
      </w:pPr>
      <w:rPr>
        <w:rFonts w:hint="default"/>
      </w:rPr>
    </w:lvl>
    <w:lvl w:ilvl="8" w:tentative="0">
      <w:start w:val="1"/>
      <w:numFmt w:val="lowerRoman"/>
      <w:pStyle w:val="8"/>
      <w:lvlText w:val="%9."/>
      <w:lvlJc w:val="left"/>
      <w:pPr>
        <w:tabs>
          <w:tab w:val="left" w:pos="3240"/>
        </w:tabs>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E11BA"/>
    <w:rsid w:val="303373CF"/>
    <w:rsid w:val="32AE46C6"/>
    <w:rsid w:val="33C817B8"/>
    <w:rsid w:val="344C4197"/>
    <w:rsid w:val="40204729"/>
    <w:rsid w:val="497219D2"/>
    <w:rsid w:val="4F3855EC"/>
    <w:rsid w:val="538D3CBE"/>
    <w:rsid w:val="7A453469"/>
    <w:rsid w:val="7E991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b/>
      <w:kern w:val="44"/>
      <w:sz w:val="44"/>
    </w:rPr>
  </w:style>
  <w:style w:type="paragraph" w:styleId="2">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720" w:hanging="720"/>
      <w:outlineLvl w:val="1"/>
    </w:pPr>
    <w:rPr>
      <w:rFonts w:ascii="Arial" w:hAnsi="Arial" w:eastAsia="黑体"/>
      <w:b/>
      <w:sz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360"/>
      <w:outlineLvl w:val="2"/>
    </w:pPr>
    <w:rPr>
      <w:b/>
      <w:sz w:val="32"/>
    </w:rPr>
  </w:style>
  <w:style w:type="paragraph" w:styleId="5">
    <w:name w:val="heading 6"/>
    <w:basedOn w:val="1"/>
    <w:next w:val="1"/>
    <w:link w:val="12"/>
    <w:semiHidden/>
    <w:unhideWhenUsed/>
    <w:qFormat/>
    <w:uiPriority w:val="0"/>
    <w:pPr>
      <w:keepNext/>
      <w:keepLines/>
      <w:numPr>
        <w:ilvl w:val="5"/>
        <w:numId w:val="1"/>
      </w:numPr>
      <w:tabs>
        <w:tab w:val="center" w:pos="0"/>
      </w:tabs>
      <w:spacing w:before="240" w:after="64" w:line="316" w:lineRule="auto"/>
      <w:jc w:val="center"/>
      <w:outlineLvl w:val="5"/>
    </w:pPr>
    <w:rPr>
      <w:rFonts w:ascii="Arial" w:hAnsi="Arial" w:eastAsia="黑体"/>
      <w:b/>
      <w:sz w:val="24"/>
      <w:szCs w:val="20"/>
    </w:rPr>
  </w:style>
  <w:style w:type="paragraph" w:styleId="6">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2520" w:hanging="360"/>
      <w:outlineLvl w:val="6"/>
    </w:pPr>
    <w:rPr>
      <w:b/>
      <w:sz w:val="24"/>
    </w:rPr>
  </w:style>
  <w:style w:type="paragraph" w:styleId="7">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2880" w:hanging="360"/>
      <w:outlineLvl w:val="7"/>
    </w:pPr>
    <w:rPr>
      <w:rFonts w:ascii="Arial" w:hAnsi="Arial" w:eastAsia="黑体"/>
      <w:sz w:val="24"/>
    </w:rPr>
  </w:style>
  <w:style w:type="paragraph" w:styleId="8">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3240" w:hanging="360"/>
      <w:outlineLvl w:val="8"/>
    </w:pPr>
    <w:rPr>
      <w:rFonts w:ascii="Arial" w:hAnsi="Arial" w:eastAsia="黑体"/>
      <w:sz w:val="21"/>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9">
    <w:name w:val="Body Text"/>
    <w:basedOn w:val="1"/>
    <w:qFormat/>
    <w:uiPriority w:val="99"/>
    <w:rPr>
      <w:sz w:val="24"/>
    </w:rPr>
  </w:style>
  <w:style w:type="character" w:customStyle="1" w:styleId="12">
    <w:name w:val="标题 6 Char"/>
    <w:link w:val="5"/>
    <w:qFormat/>
    <w:uiPriority w:val="0"/>
    <w:rPr>
      <w:rFonts w:ascii="Arial" w:hAnsi="Arial" w:eastAsia="黑体"/>
      <w:b/>
      <w:kern w:val="2"/>
      <w:sz w:val="24"/>
    </w:rPr>
  </w:style>
  <w:style w:type="paragraph" w:customStyle="1" w:styleId="13">
    <w:name w:val="Sub-Para 2 under X."/>
    <w:basedOn w:val="1"/>
    <w:qFormat/>
    <w:uiPriority w:val="0"/>
    <w:pPr>
      <w:numPr>
        <w:ilvl w:val="3"/>
        <w:numId w:val="1"/>
      </w:numPr>
      <w:ind w:left="1080" w:hanging="360"/>
    </w:pPr>
  </w:style>
  <w:style w:type="paragraph" w:customStyle="1" w:styleId="14">
    <w:name w:val="Sub-Para 3 under X."/>
    <w:basedOn w:val="1"/>
    <w:qFormat/>
    <w:uiPriority w:val="0"/>
    <w:pPr>
      <w:numPr>
        <w:ilvl w:val="4"/>
        <w:numId w:val="1"/>
      </w:numPr>
      <w:ind w:left="1440" w:hanging="36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2022-02-25T01:38:00Z</dcterms:created>
  <dc:creator>Administrator</dc:creator>
  <cp:lastModifiedBy>四部审核</cp:lastModifiedBy>
  <dcterms:modified xsi:type="dcterms:W3CDTF">2022-03-02T07:14:00Z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435D8293DF9C4FDB8318AAFE8CCA61EF</vt:lpwstr>
  </property>
</Properties>
</file>