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8BB68">
      <w:pPr>
        <w:pStyle w:val="2"/>
        <w:spacing w:line="299" w:lineRule="auto"/>
        <w:rPr>
          <w:color w:val="auto"/>
        </w:rPr>
      </w:pPr>
    </w:p>
    <w:p w14:paraId="21E02EBC">
      <w:pPr>
        <w:pStyle w:val="2"/>
        <w:spacing w:line="300" w:lineRule="auto"/>
        <w:rPr>
          <w:color w:val="auto"/>
        </w:rPr>
      </w:pPr>
    </w:p>
    <w:p w14:paraId="5F2D585D">
      <w:pPr>
        <w:pStyle w:val="2"/>
        <w:spacing w:line="300" w:lineRule="auto"/>
        <w:jc w:val="center"/>
        <w:rPr>
          <w:rFonts w:hint="eastAsia" w:asciiTheme="majorEastAsia" w:hAnsiTheme="majorEastAsia" w:eastAsiaTheme="majorEastAsia" w:cstheme="majorEastAsia"/>
          <w:b/>
          <w:bCs/>
          <w:color w:val="auto"/>
          <w:sz w:val="56"/>
          <w:szCs w:val="56"/>
          <w:lang w:val="en-US" w:eastAsia="zh-CN"/>
        </w:rPr>
      </w:pPr>
      <w:r>
        <w:rPr>
          <w:rFonts w:hint="eastAsia" w:asciiTheme="majorEastAsia" w:hAnsiTheme="majorEastAsia" w:eastAsiaTheme="majorEastAsia" w:cstheme="majorEastAsia"/>
          <w:b/>
          <w:bCs/>
          <w:color w:val="auto"/>
          <w:sz w:val="56"/>
          <w:szCs w:val="56"/>
          <w:lang w:val="en-US" w:eastAsia="zh-CN"/>
        </w:rPr>
        <w:t>鄂州空港货运有限公司冷库维保服务采购（第二次）询价公告</w:t>
      </w:r>
    </w:p>
    <w:p w14:paraId="57F976C4">
      <w:pPr>
        <w:pStyle w:val="2"/>
        <w:spacing w:line="246" w:lineRule="auto"/>
        <w:rPr>
          <w:rFonts w:hint="eastAsia" w:asciiTheme="majorEastAsia" w:hAnsiTheme="majorEastAsia" w:eastAsiaTheme="majorEastAsia" w:cstheme="majorEastAsia"/>
          <w:color w:val="auto"/>
          <w:sz w:val="56"/>
          <w:szCs w:val="56"/>
        </w:rPr>
      </w:pPr>
    </w:p>
    <w:p w14:paraId="622EDCE5">
      <w:pPr>
        <w:pStyle w:val="2"/>
        <w:spacing w:line="246" w:lineRule="auto"/>
        <w:rPr>
          <w:color w:val="auto"/>
        </w:rPr>
      </w:pPr>
    </w:p>
    <w:p w14:paraId="0C916653">
      <w:pPr>
        <w:pStyle w:val="2"/>
        <w:spacing w:line="247" w:lineRule="auto"/>
        <w:rPr>
          <w:color w:val="auto"/>
        </w:rPr>
      </w:pPr>
    </w:p>
    <w:p w14:paraId="579DE3EC">
      <w:pPr>
        <w:pStyle w:val="2"/>
        <w:spacing w:line="247" w:lineRule="auto"/>
        <w:rPr>
          <w:color w:val="auto"/>
        </w:rPr>
      </w:pPr>
    </w:p>
    <w:p w14:paraId="5C083E93">
      <w:pPr>
        <w:pStyle w:val="2"/>
        <w:spacing w:line="247" w:lineRule="auto"/>
        <w:rPr>
          <w:color w:val="auto"/>
        </w:rPr>
      </w:pPr>
    </w:p>
    <w:p w14:paraId="1C1BE291">
      <w:pPr>
        <w:pStyle w:val="2"/>
        <w:spacing w:line="247" w:lineRule="auto"/>
        <w:rPr>
          <w:color w:val="auto"/>
        </w:rPr>
      </w:pPr>
    </w:p>
    <w:p w14:paraId="78E3860C">
      <w:pPr>
        <w:pStyle w:val="2"/>
        <w:spacing w:line="247" w:lineRule="auto"/>
        <w:rPr>
          <w:color w:val="auto"/>
        </w:rPr>
      </w:pPr>
    </w:p>
    <w:p w14:paraId="34B541BD">
      <w:pPr>
        <w:pStyle w:val="2"/>
        <w:spacing w:line="247" w:lineRule="auto"/>
        <w:rPr>
          <w:color w:val="auto"/>
        </w:rPr>
      </w:pPr>
    </w:p>
    <w:p w14:paraId="26ECA3B4">
      <w:pPr>
        <w:pStyle w:val="2"/>
        <w:spacing w:line="247" w:lineRule="auto"/>
        <w:rPr>
          <w:color w:val="auto"/>
        </w:rPr>
      </w:pPr>
    </w:p>
    <w:p w14:paraId="7F4CF90D">
      <w:pPr>
        <w:pStyle w:val="2"/>
        <w:spacing w:before="98" w:line="403" w:lineRule="auto"/>
        <w:ind w:left="1970" w:right="2080"/>
        <w:rPr>
          <w:rFonts w:ascii="黑体" w:hAnsi="黑体" w:eastAsia="黑体" w:cs="黑体"/>
          <w:b/>
          <w:bCs/>
          <w:color w:val="auto"/>
          <w:spacing w:val="-29"/>
          <w:sz w:val="30"/>
          <w:szCs w:val="30"/>
        </w:rPr>
      </w:pPr>
      <w:r>
        <w:rPr>
          <w:rFonts w:ascii="黑体" w:hAnsi="黑体" w:eastAsia="黑体" w:cs="黑体"/>
          <w:b/>
          <w:bCs/>
          <w:color w:val="auto"/>
          <w:spacing w:val="-29"/>
          <w:sz w:val="30"/>
          <w:szCs w:val="30"/>
        </w:rPr>
        <w:t>项目编号：</w:t>
      </w:r>
      <w:r>
        <w:rPr>
          <w:rFonts w:hint="eastAsia" w:ascii="黑体" w:hAnsi="黑体" w:eastAsia="黑体" w:cs="黑体"/>
          <w:b/>
          <w:bCs/>
          <w:color w:val="auto"/>
          <w:spacing w:val="-29"/>
          <w:sz w:val="30"/>
          <w:szCs w:val="30"/>
        </w:rPr>
        <w:t>EZKGHY-2025-</w:t>
      </w:r>
      <w:r>
        <w:rPr>
          <w:rFonts w:hint="eastAsia" w:ascii="黑体" w:hAnsi="黑体" w:eastAsia="黑体" w:cs="黑体"/>
          <w:b/>
          <w:bCs/>
          <w:color w:val="auto"/>
          <w:spacing w:val="-29"/>
          <w:sz w:val="30"/>
          <w:szCs w:val="30"/>
          <w:lang w:val="en-US" w:eastAsia="zh-CN"/>
        </w:rPr>
        <w:t>09</w:t>
      </w:r>
      <w:r>
        <w:rPr>
          <w:rFonts w:hint="eastAsia" w:ascii="黑体" w:hAnsi="黑体" w:eastAsia="黑体" w:cs="黑体"/>
          <w:b/>
          <w:bCs/>
          <w:color w:val="auto"/>
          <w:spacing w:val="-29"/>
          <w:sz w:val="30"/>
          <w:szCs w:val="30"/>
        </w:rPr>
        <w:t>-01</w:t>
      </w:r>
    </w:p>
    <w:p w14:paraId="0813464C">
      <w:pPr>
        <w:pStyle w:val="2"/>
        <w:spacing w:before="98" w:line="403" w:lineRule="auto"/>
        <w:ind w:left="1970" w:right="2080"/>
        <w:rPr>
          <w:rFonts w:hint="default" w:ascii="黑体" w:hAnsi="黑体" w:eastAsia="黑体" w:cs="黑体"/>
          <w:color w:val="auto"/>
          <w:sz w:val="30"/>
          <w:szCs w:val="30"/>
          <w:lang w:val="en-US" w:eastAsia="zh-CN"/>
        </w:rPr>
      </w:pPr>
      <w:r>
        <w:rPr>
          <w:rFonts w:ascii="黑体" w:hAnsi="黑体" w:eastAsia="黑体" w:cs="黑体"/>
          <w:b/>
          <w:bCs/>
          <w:color w:val="auto"/>
          <w:spacing w:val="-15"/>
          <w:sz w:val="30"/>
          <w:szCs w:val="30"/>
        </w:rPr>
        <w:t>采购人：鄂州空港货运有限公司</w:t>
      </w:r>
      <w:r>
        <w:rPr>
          <w:rFonts w:hint="eastAsia" w:ascii="黑体" w:hAnsi="黑体" w:eastAsia="黑体" w:cs="黑体"/>
          <w:b/>
          <w:bCs/>
          <w:color w:val="auto"/>
          <w:spacing w:val="-15"/>
          <w:sz w:val="30"/>
          <w:szCs w:val="30"/>
          <w:lang w:val="en-US" w:eastAsia="zh-CN"/>
        </w:rPr>
        <w:t>项目</w:t>
      </w:r>
      <w:r>
        <w:rPr>
          <w:rFonts w:ascii="黑体" w:hAnsi="黑体" w:eastAsia="黑体" w:cs="黑体"/>
          <w:b/>
          <w:bCs/>
          <w:color w:val="auto"/>
          <w:spacing w:val="-16"/>
          <w:sz w:val="30"/>
          <w:szCs w:val="30"/>
        </w:rPr>
        <w:t>名称：</w:t>
      </w:r>
      <w:r>
        <w:rPr>
          <w:rFonts w:hint="eastAsia" w:ascii="黑体" w:hAnsi="黑体" w:eastAsia="黑体" w:cs="黑体"/>
          <w:b/>
          <w:bCs/>
          <w:color w:val="auto"/>
          <w:spacing w:val="-16"/>
          <w:sz w:val="30"/>
          <w:szCs w:val="30"/>
          <w:lang w:val="en-US" w:eastAsia="zh-CN"/>
        </w:rPr>
        <w:t>冷库维保服务采购</w:t>
      </w:r>
    </w:p>
    <w:p w14:paraId="340BD549">
      <w:pPr>
        <w:pStyle w:val="2"/>
        <w:spacing w:line="244" w:lineRule="auto"/>
        <w:rPr>
          <w:color w:val="auto"/>
        </w:rPr>
      </w:pPr>
    </w:p>
    <w:p w14:paraId="52889711">
      <w:pPr>
        <w:pStyle w:val="2"/>
        <w:spacing w:line="244" w:lineRule="auto"/>
        <w:rPr>
          <w:color w:val="auto"/>
        </w:rPr>
      </w:pPr>
    </w:p>
    <w:p w14:paraId="03CB7861">
      <w:pPr>
        <w:pStyle w:val="2"/>
        <w:spacing w:line="244" w:lineRule="auto"/>
        <w:rPr>
          <w:color w:val="auto"/>
        </w:rPr>
      </w:pPr>
    </w:p>
    <w:p w14:paraId="3475D950">
      <w:pPr>
        <w:pStyle w:val="2"/>
        <w:spacing w:line="244" w:lineRule="auto"/>
        <w:rPr>
          <w:color w:val="auto"/>
        </w:rPr>
      </w:pPr>
    </w:p>
    <w:p w14:paraId="69E33136">
      <w:pPr>
        <w:pStyle w:val="2"/>
        <w:spacing w:line="244" w:lineRule="auto"/>
        <w:rPr>
          <w:color w:val="auto"/>
        </w:rPr>
      </w:pPr>
    </w:p>
    <w:p w14:paraId="1991FD62">
      <w:pPr>
        <w:pStyle w:val="2"/>
        <w:spacing w:line="244" w:lineRule="auto"/>
        <w:rPr>
          <w:color w:val="auto"/>
        </w:rPr>
      </w:pPr>
    </w:p>
    <w:p w14:paraId="740966CA">
      <w:pPr>
        <w:pStyle w:val="2"/>
        <w:spacing w:line="244" w:lineRule="auto"/>
        <w:rPr>
          <w:color w:val="auto"/>
        </w:rPr>
      </w:pPr>
    </w:p>
    <w:p w14:paraId="41903372">
      <w:pPr>
        <w:pStyle w:val="2"/>
        <w:spacing w:line="244" w:lineRule="auto"/>
        <w:rPr>
          <w:color w:val="auto"/>
        </w:rPr>
      </w:pPr>
    </w:p>
    <w:p w14:paraId="0FFADCFB">
      <w:pPr>
        <w:pStyle w:val="2"/>
        <w:spacing w:line="244" w:lineRule="auto"/>
        <w:rPr>
          <w:color w:val="auto"/>
        </w:rPr>
      </w:pPr>
    </w:p>
    <w:p w14:paraId="648A7003">
      <w:pPr>
        <w:pStyle w:val="2"/>
        <w:spacing w:line="245" w:lineRule="auto"/>
        <w:rPr>
          <w:color w:val="auto"/>
        </w:rPr>
      </w:pPr>
    </w:p>
    <w:p w14:paraId="3D230456">
      <w:pPr>
        <w:pStyle w:val="2"/>
        <w:spacing w:line="245" w:lineRule="auto"/>
        <w:rPr>
          <w:color w:val="auto"/>
        </w:rPr>
      </w:pPr>
    </w:p>
    <w:p w14:paraId="0E885E53">
      <w:pPr>
        <w:pStyle w:val="2"/>
        <w:spacing w:line="245" w:lineRule="auto"/>
        <w:rPr>
          <w:color w:val="auto"/>
        </w:rPr>
      </w:pPr>
    </w:p>
    <w:p w14:paraId="1D2B6212">
      <w:pPr>
        <w:pStyle w:val="2"/>
        <w:spacing w:line="245" w:lineRule="auto"/>
        <w:rPr>
          <w:color w:val="auto"/>
        </w:rPr>
      </w:pPr>
    </w:p>
    <w:p w14:paraId="021CB5CA">
      <w:pPr>
        <w:spacing w:before="114" w:line="351" w:lineRule="auto"/>
        <w:ind w:left="3030" w:right="2313" w:hanging="709"/>
        <w:outlineLvl w:val="9"/>
        <w:rPr>
          <w:rFonts w:ascii="宋体" w:hAnsi="宋体" w:eastAsia="宋体" w:cs="宋体"/>
          <w:color w:val="auto"/>
          <w:sz w:val="35"/>
          <w:szCs w:val="35"/>
        </w:rPr>
      </w:pPr>
      <w:bookmarkStart w:id="0" w:name="_Toc20773"/>
      <w:bookmarkStart w:id="1" w:name="_Toc10926"/>
      <w:r>
        <w:rPr>
          <w:rFonts w:ascii="宋体" w:hAnsi="宋体" w:eastAsia="宋体" w:cs="宋体"/>
          <w:b/>
          <w:bCs/>
          <w:color w:val="auto"/>
          <w:spacing w:val="-8"/>
          <w:sz w:val="35"/>
          <w:szCs w:val="35"/>
        </w:rPr>
        <w:t>鄂州空港货运有限公司</w:t>
      </w:r>
      <w:r>
        <w:rPr>
          <w:rFonts w:ascii="宋体" w:hAnsi="宋体" w:eastAsia="宋体" w:cs="宋体"/>
          <w:color w:val="auto"/>
          <w:sz w:val="35"/>
          <w:szCs w:val="35"/>
        </w:rPr>
        <w:t xml:space="preserve"> </w:t>
      </w:r>
      <w:r>
        <w:rPr>
          <w:rFonts w:ascii="宋体" w:hAnsi="宋体" w:eastAsia="宋体" w:cs="宋体"/>
          <w:b/>
          <w:bCs/>
          <w:color w:val="auto"/>
          <w:spacing w:val="27"/>
          <w:sz w:val="35"/>
          <w:szCs w:val="35"/>
        </w:rPr>
        <w:t>202</w:t>
      </w:r>
      <w:r>
        <w:rPr>
          <w:rFonts w:hint="default" w:ascii="宋体" w:hAnsi="宋体" w:eastAsia="宋体" w:cs="宋体"/>
          <w:b/>
          <w:bCs/>
          <w:color w:val="auto"/>
          <w:spacing w:val="27"/>
          <w:sz w:val="35"/>
          <w:szCs w:val="35"/>
          <w:lang w:val="en-US"/>
        </w:rPr>
        <w:t>5</w:t>
      </w:r>
      <w:r>
        <w:rPr>
          <w:rFonts w:ascii="宋体" w:hAnsi="宋体" w:eastAsia="宋体" w:cs="宋体"/>
          <w:b/>
          <w:bCs/>
          <w:color w:val="auto"/>
          <w:spacing w:val="27"/>
          <w:sz w:val="35"/>
          <w:szCs w:val="35"/>
        </w:rPr>
        <w:t>年</w:t>
      </w:r>
      <w:r>
        <w:rPr>
          <w:rFonts w:hint="eastAsia" w:ascii="宋体" w:hAnsi="宋体" w:eastAsia="宋体" w:cs="宋体"/>
          <w:b/>
          <w:bCs/>
          <w:color w:val="auto"/>
          <w:spacing w:val="27"/>
          <w:sz w:val="35"/>
          <w:szCs w:val="35"/>
          <w:lang w:val="en-US" w:eastAsia="zh-CN"/>
        </w:rPr>
        <w:t>10</w:t>
      </w:r>
      <w:r>
        <w:rPr>
          <w:rFonts w:ascii="宋体" w:hAnsi="宋体" w:eastAsia="宋体" w:cs="宋体"/>
          <w:b/>
          <w:bCs/>
          <w:color w:val="auto"/>
          <w:spacing w:val="27"/>
          <w:sz w:val="35"/>
          <w:szCs w:val="35"/>
        </w:rPr>
        <w:t>月</w:t>
      </w:r>
      <w:bookmarkEnd w:id="0"/>
      <w:bookmarkEnd w:id="1"/>
    </w:p>
    <w:p w14:paraId="156CF320">
      <w:pPr>
        <w:spacing w:line="351" w:lineRule="auto"/>
        <w:rPr>
          <w:rFonts w:ascii="宋体" w:hAnsi="宋体" w:eastAsia="宋体" w:cs="宋体"/>
          <w:color w:val="auto"/>
          <w:sz w:val="35"/>
          <w:szCs w:val="35"/>
        </w:rPr>
        <w:sectPr>
          <w:headerReference r:id="rId5" w:type="default"/>
          <w:footerReference r:id="rId6" w:type="default"/>
          <w:pgSz w:w="11560" w:h="16490"/>
          <w:pgMar w:top="1134" w:right="1734" w:bottom="1134" w:left="1734" w:header="1359" w:footer="0" w:gutter="0"/>
          <w:cols w:space="720" w:num="1"/>
        </w:sectPr>
      </w:pPr>
    </w:p>
    <w:p w14:paraId="0320CDBA">
      <w:pPr>
        <w:spacing w:before="209" w:line="221" w:lineRule="auto"/>
        <w:ind w:left="3352"/>
        <w:outlineLvl w:val="9"/>
        <w:rPr>
          <w:rFonts w:ascii="宋体" w:hAnsi="宋体" w:eastAsia="宋体" w:cs="宋体"/>
          <w:color w:val="auto"/>
          <w:sz w:val="48"/>
          <w:szCs w:val="48"/>
        </w:rPr>
      </w:pPr>
      <w:bookmarkStart w:id="2" w:name="_Toc28083"/>
      <w:bookmarkStart w:id="3" w:name="_Toc16841"/>
      <w:r>
        <w:rPr>
          <w:rFonts w:ascii="宋体" w:hAnsi="宋体" w:eastAsia="宋体" w:cs="宋体"/>
          <w:b/>
          <w:bCs/>
          <w:color w:val="auto"/>
          <w:spacing w:val="-61"/>
          <w:sz w:val="48"/>
          <w:szCs w:val="48"/>
        </w:rPr>
        <w:t>目</w:t>
      </w:r>
      <w:r>
        <w:rPr>
          <w:rFonts w:ascii="宋体" w:hAnsi="宋体" w:eastAsia="宋体" w:cs="宋体"/>
          <w:color w:val="auto"/>
          <w:spacing w:val="95"/>
          <w:sz w:val="48"/>
          <w:szCs w:val="48"/>
        </w:rPr>
        <w:t xml:space="preserve">  </w:t>
      </w:r>
      <w:r>
        <w:rPr>
          <w:rFonts w:ascii="宋体" w:hAnsi="宋体" w:eastAsia="宋体" w:cs="宋体"/>
          <w:b/>
          <w:bCs/>
          <w:color w:val="auto"/>
          <w:spacing w:val="-61"/>
          <w:sz w:val="48"/>
          <w:szCs w:val="48"/>
        </w:rPr>
        <w:t>录</w:t>
      </w:r>
      <w:bookmarkEnd w:id="2"/>
      <w:bookmarkEnd w:id="3"/>
    </w:p>
    <w:p w14:paraId="65ACAF51">
      <w:pPr>
        <w:pStyle w:val="2"/>
        <w:spacing w:line="343" w:lineRule="auto"/>
        <w:rPr>
          <w:color w:val="auto"/>
        </w:rPr>
      </w:pPr>
    </w:p>
    <w:p w14:paraId="458A5FDE">
      <w:pPr>
        <w:pStyle w:val="2"/>
        <w:spacing w:line="343" w:lineRule="auto"/>
        <w:rPr>
          <w:color w:val="auto"/>
        </w:rPr>
      </w:pPr>
    </w:p>
    <w:sdt>
      <w:sdtPr>
        <w:rPr>
          <w:rFonts w:ascii="宋体" w:hAnsi="宋体" w:eastAsia="宋体" w:cs="Arial"/>
          <w:snapToGrid w:val="0"/>
          <w:color w:val="auto"/>
          <w:kern w:val="0"/>
          <w:sz w:val="21"/>
          <w:szCs w:val="21"/>
          <w:lang w:val="en-US" w:eastAsia="en-US" w:bidi="ar-SA"/>
        </w:rPr>
        <w:id w:val="147472134"/>
        <w15:color w:val="DBDBDB"/>
        <w:docPartObj>
          <w:docPartGallery w:val="Table of Contents"/>
          <w:docPartUnique/>
        </w:docPartObj>
      </w:sdtPr>
      <w:sdtEndPr>
        <w:rPr>
          <w:rFonts w:hint="eastAsia" w:ascii="宋体" w:hAnsi="宋体" w:eastAsia="宋体" w:cs="宋体"/>
          <w:b/>
          <w:snapToGrid w:val="0"/>
          <w:color w:val="auto"/>
          <w:kern w:val="0"/>
          <w:sz w:val="29"/>
          <w:szCs w:val="29"/>
          <w:lang w:val="en-US" w:eastAsia="en-US" w:bidi="ar-SA"/>
        </w:rPr>
      </w:sdtEndPr>
      <w:sdtContent>
        <w:p w14:paraId="0BC00F62">
          <w:pPr>
            <w:spacing w:before="0" w:beforeLines="0" w:after="0" w:afterLines="0" w:line="240" w:lineRule="auto"/>
            <w:ind w:left="0" w:leftChars="0" w:right="0" w:rightChars="0" w:firstLine="0" w:firstLineChars="0"/>
            <w:jc w:val="center"/>
            <w:rPr>
              <w:color w:val="auto"/>
            </w:rPr>
          </w:pPr>
        </w:p>
        <w:p w14:paraId="46D91D8E">
          <w:pPr>
            <w:pStyle w:val="5"/>
            <w:keepNext w:val="0"/>
            <w:keepLines w:val="0"/>
            <w:pageBreakBefore w:val="0"/>
            <w:widowControl/>
            <w:tabs>
              <w:tab w:val="right" w:leader="dot" w:pos="809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9"/>
              <w:szCs w:val="29"/>
            </w:rPr>
          </w:pPr>
          <w:r>
            <w:rPr>
              <w:rFonts w:hint="eastAsia" w:ascii="宋体" w:hAnsi="宋体" w:eastAsia="宋体" w:cs="宋体"/>
              <w:color w:val="auto"/>
              <w:sz w:val="29"/>
              <w:szCs w:val="29"/>
            </w:rPr>
            <w:fldChar w:fldCharType="begin"/>
          </w:r>
          <w:r>
            <w:rPr>
              <w:rFonts w:hint="eastAsia" w:ascii="宋体" w:hAnsi="宋体" w:eastAsia="宋体" w:cs="宋体"/>
              <w:color w:val="auto"/>
              <w:sz w:val="29"/>
              <w:szCs w:val="29"/>
            </w:rPr>
            <w:instrText xml:space="preserve">TOC \o "1-2" \h \u </w:instrText>
          </w:r>
          <w:r>
            <w:rPr>
              <w:rFonts w:hint="eastAsia" w:ascii="宋体" w:hAnsi="宋体" w:eastAsia="宋体" w:cs="宋体"/>
              <w:color w:val="auto"/>
              <w:sz w:val="29"/>
              <w:szCs w:val="29"/>
            </w:rPr>
            <w:fldChar w:fldCharType="separate"/>
          </w:r>
          <w:r>
            <w:rPr>
              <w:rFonts w:hint="eastAsia" w:ascii="宋体" w:hAnsi="宋体" w:eastAsia="宋体" w:cs="宋体"/>
              <w:color w:val="auto"/>
              <w:sz w:val="29"/>
              <w:szCs w:val="29"/>
            </w:rPr>
            <w:fldChar w:fldCharType="begin"/>
          </w:r>
          <w:r>
            <w:rPr>
              <w:rFonts w:hint="eastAsia" w:ascii="宋体" w:hAnsi="宋体" w:eastAsia="宋体" w:cs="宋体"/>
              <w:color w:val="auto"/>
              <w:sz w:val="29"/>
              <w:szCs w:val="29"/>
            </w:rPr>
            <w:instrText xml:space="preserve"> HYPERLINK \l _Toc30180 </w:instrText>
          </w:r>
          <w:r>
            <w:rPr>
              <w:rFonts w:hint="eastAsia" w:ascii="宋体" w:hAnsi="宋体" w:eastAsia="宋体" w:cs="宋体"/>
              <w:color w:val="auto"/>
              <w:sz w:val="29"/>
              <w:szCs w:val="29"/>
            </w:rPr>
            <w:fldChar w:fldCharType="separate"/>
          </w:r>
          <w:r>
            <w:rPr>
              <w:rFonts w:hint="eastAsia" w:ascii="宋体" w:hAnsi="宋体" w:eastAsia="宋体" w:cs="宋体"/>
              <w:bCs/>
              <w:color w:val="auto"/>
              <w:spacing w:val="-1"/>
              <w:sz w:val="29"/>
              <w:szCs w:val="29"/>
            </w:rPr>
            <w:t>第一</w:t>
          </w:r>
          <w:r>
            <w:rPr>
              <w:rFonts w:hint="eastAsia" w:ascii="宋体" w:hAnsi="宋体" w:eastAsia="宋体" w:cs="宋体"/>
              <w:bCs/>
              <w:color w:val="auto"/>
              <w:spacing w:val="-1"/>
              <w:sz w:val="29"/>
              <w:szCs w:val="29"/>
              <w:lang w:val="en-US" w:eastAsia="zh-CN"/>
            </w:rPr>
            <w:t xml:space="preserve">篇   </w:t>
          </w:r>
          <w:r>
            <w:rPr>
              <w:rFonts w:hint="eastAsia" w:ascii="宋体" w:hAnsi="宋体" w:eastAsia="宋体" w:cs="宋体"/>
              <w:bCs/>
              <w:color w:val="auto"/>
              <w:spacing w:val="-1"/>
              <w:sz w:val="29"/>
              <w:szCs w:val="29"/>
            </w:rPr>
            <w:t>询价采购邀请</w:t>
          </w:r>
          <w:r>
            <w:rPr>
              <w:rFonts w:hint="eastAsia" w:ascii="宋体" w:hAnsi="宋体" w:eastAsia="宋体" w:cs="宋体"/>
              <w:color w:val="auto"/>
              <w:sz w:val="29"/>
              <w:szCs w:val="29"/>
            </w:rPr>
            <w:tab/>
          </w:r>
          <w:r>
            <w:rPr>
              <w:rFonts w:hint="eastAsia" w:ascii="宋体" w:hAnsi="宋体" w:eastAsia="宋体" w:cs="宋体"/>
              <w:color w:val="auto"/>
              <w:sz w:val="29"/>
              <w:szCs w:val="29"/>
              <w:lang w:val="en-US" w:eastAsia="zh-CN"/>
            </w:rPr>
            <w:t>1</w:t>
          </w:r>
          <w:r>
            <w:rPr>
              <w:rFonts w:hint="eastAsia" w:ascii="宋体" w:hAnsi="宋体" w:eastAsia="宋体" w:cs="宋体"/>
              <w:color w:val="auto"/>
              <w:sz w:val="29"/>
              <w:szCs w:val="29"/>
            </w:rPr>
            <w:fldChar w:fldCharType="end"/>
          </w:r>
        </w:p>
        <w:p w14:paraId="2A1E751E">
          <w:pPr>
            <w:pStyle w:val="6"/>
            <w:keepNext w:val="0"/>
            <w:keepLines w:val="0"/>
            <w:pageBreakBefore w:val="0"/>
            <w:widowControl/>
            <w:tabs>
              <w:tab w:val="right" w:leader="dot" w:pos="809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9"/>
              <w:szCs w:val="29"/>
            </w:rPr>
          </w:pPr>
          <w:r>
            <w:rPr>
              <w:rFonts w:hint="eastAsia" w:ascii="宋体" w:hAnsi="宋体" w:eastAsia="宋体" w:cs="宋体"/>
              <w:color w:val="auto"/>
              <w:sz w:val="29"/>
              <w:szCs w:val="29"/>
            </w:rPr>
            <w:fldChar w:fldCharType="begin"/>
          </w:r>
          <w:r>
            <w:rPr>
              <w:rFonts w:hint="eastAsia" w:ascii="宋体" w:hAnsi="宋体" w:eastAsia="宋体" w:cs="宋体"/>
              <w:color w:val="auto"/>
              <w:sz w:val="29"/>
              <w:szCs w:val="29"/>
            </w:rPr>
            <w:instrText xml:space="preserve"> HYPERLINK \l _Toc16441 </w:instrText>
          </w:r>
          <w:r>
            <w:rPr>
              <w:rFonts w:hint="eastAsia" w:ascii="宋体" w:hAnsi="宋体" w:eastAsia="宋体" w:cs="宋体"/>
              <w:color w:val="auto"/>
              <w:sz w:val="29"/>
              <w:szCs w:val="29"/>
            </w:rPr>
            <w:fldChar w:fldCharType="separate"/>
          </w:r>
          <w:r>
            <w:rPr>
              <w:rFonts w:hint="eastAsia" w:ascii="宋体" w:hAnsi="宋体" w:eastAsia="宋体" w:cs="宋体"/>
              <w:bCs/>
              <w:color w:val="auto"/>
              <w:spacing w:val="-15"/>
              <w:sz w:val="29"/>
              <w:szCs w:val="29"/>
            </w:rPr>
            <w:t>一、采购范围及内容</w:t>
          </w:r>
          <w:r>
            <w:rPr>
              <w:rFonts w:hint="eastAsia" w:ascii="宋体" w:hAnsi="宋体" w:eastAsia="宋体" w:cs="宋体"/>
              <w:color w:val="auto"/>
              <w:sz w:val="29"/>
              <w:szCs w:val="29"/>
            </w:rPr>
            <w:tab/>
          </w:r>
          <w:r>
            <w:rPr>
              <w:rFonts w:hint="eastAsia" w:ascii="宋体" w:hAnsi="宋体" w:eastAsia="宋体" w:cs="宋体"/>
              <w:color w:val="auto"/>
              <w:sz w:val="29"/>
              <w:szCs w:val="29"/>
              <w:lang w:val="en-US" w:eastAsia="zh-CN"/>
            </w:rPr>
            <w:t>2</w:t>
          </w:r>
          <w:r>
            <w:rPr>
              <w:rFonts w:hint="eastAsia" w:ascii="宋体" w:hAnsi="宋体" w:eastAsia="宋体" w:cs="宋体"/>
              <w:color w:val="auto"/>
              <w:sz w:val="29"/>
              <w:szCs w:val="29"/>
            </w:rPr>
            <w:fldChar w:fldCharType="end"/>
          </w:r>
        </w:p>
        <w:p w14:paraId="0FC9FF96">
          <w:pPr>
            <w:pStyle w:val="6"/>
            <w:keepNext w:val="0"/>
            <w:keepLines w:val="0"/>
            <w:pageBreakBefore w:val="0"/>
            <w:widowControl/>
            <w:tabs>
              <w:tab w:val="right" w:leader="dot" w:pos="809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9"/>
              <w:szCs w:val="29"/>
            </w:rPr>
          </w:pPr>
          <w:r>
            <w:rPr>
              <w:rFonts w:hint="eastAsia" w:ascii="宋体" w:hAnsi="宋体" w:eastAsia="宋体" w:cs="宋体"/>
              <w:color w:val="auto"/>
              <w:sz w:val="29"/>
              <w:szCs w:val="29"/>
            </w:rPr>
            <w:fldChar w:fldCharType="begin"/>
          </w:r>
          <w:r>
            <w:rPr>
              <w:rFonts w:hint="eastAsia" w:ascii="宋体" w:hAnsi="宋体" w:eastAsia="宋体" w:cs="宋体"/>
              <w:color w:val="auto"/>
              <w:sz w:val="29"/>
              <w:szCs w:val="29"/>
            </w:rPr>
            <w:instrText xml:space="preserve"> HYPERLINK \l _Toc7514 </w:instrText>
          </w:r>
          <w:r>
            <w:rPr>
              <w:rFonts w:hint="eastAsia" w:ascii="宋体" w:hAnsi="宋体" w:eastAsia="宋体" w:cs="宋体"/>
              <w:color w:val="auto"/>
              <w:sz w:val="29"/>
              <w:szCs w:val="29"/>
            </w:rPr>
            <w:fldChar w:fldCharType="separate"/>
          </w:r>
          <w:r>
            <w:rPr>
              <w:rFonts w:hint="eastAsia" w:ascii="宋体" w:hAnsi="宋体" w:eastAsia="宋体" w:cs="宋体"/>
              <w:bCs/>
              <w:color w:val="auto"/>
              <w:spacing w:val="-18"/>
              <w:sz w:val="29"/>
              <w:szCs w:val="29"/>
            </w:rPr>
            <w:t>二、询价采购时间、地点</w:t>
          </w:r>
          <w:r>
            <w:rPr>
              <w:rFonts w:hint="eastAsia" w:ascii="宋体" w:hAnsi="宋体" w:eastAsia="宋体" w:cs="宋体"/>
              <w:color w:val="auto"/>
              <w:sz w:val="29"/>
              <w:szCs w:val="29"/>
            </w:rPr>
            <w:tab/>
          </w:r>
          <w:r>
            <w:rPr>
              <w:rFonts w:hint="eastAsia" w:ascii="宋体" w:hAnsi="宋体" w:eastAsia="宋体" w:cs="宋体"/>
              <w:color w:val="auto"/>
              <w:sz w:val="29"/>
              <w:szCs w:val="29"/>
              <w:lang w:val="en-US" w:eastAsia="zh-CN"/>
            </w:rPr>
            <w:t>3</w:t>
          </w:r>
          <w:r>
            <w:rPr>
              <w:rFonts w:hint="eastAsia" w:ascii="宋体" w:hAnsi="宋体" w:eastAsia="宋体" w:cs="宋体"/>
              <w:color w:val="auto"/>
              <w:sz w:val="29"/>
              <w:szCs w:val="29"/>
            </w:rPr>
            <w:fldChar w:fldCharType="end"/>
          </w:r>
        </w:p>
        <w:p w14:paraId="3DEFA831">
          <w:pPr>
            <w:pStyle w:val="6"/>
            <w:keepNext w:val="0"/>
            <w:keepLines w:val="0"/>
            <w:pageBreakBefore w:val="0"/>
            <w:widowControl/>
            <w:tabs>
              <w:tab w:val="right" w:leader="dot" w:pos="809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9"/>
              <w:szCs w:val="29"/>
            </w:rPr>
          </w:pPr>
          <w:r>
            <w:rPr>
              <w:rFonts w:hint="eastAsia" w:ascii="宋体" w:hAnsi="宋体" w:eastAsia="宋体" w:cs="宋体"/>
              <w:color w:val="auto"/>
              <w:sz w:val="29"/>
              <w:szCs w:val="29"/>
            </w:rPr>
            <w:fldChar w:fldCharType="begin"/>
          </w:r>
          <w:r>
            <w:rPr>
              <w:rFonts w:hint="eastAsia" w:ascii="宋体" w:hAnsi="宋体" w:eastAsia="宋体" w:cs="宋体"/>
              <w:color w:val="auto"/>
              <w:sz w:val="29"/>
              <w:szCs w:val="29"/>
            </w:rPr>
            <w:instrText xml:space="preserve"> HYPERLINK \l _Toc26891 </w:instrText>
          </w:r>
          <w:r>
            <w:rPr>
              <w:rFonts w:hint="eastAsia" w:ascii="宋体" w:hAnsi="宋体" w:eastAsia="宋体" w:cs="宋体"/>
              <w:color w:val="auto"/>
              <w:sz w:val="29"/>
              <w:szCs w:val="29"/>
            </w:rPr>
            <w:fldChar w:fldCharType="separate"/>
          </w:r>
          <w:r>
            <w:rPr>
              <w:rFonts w:hint="eastAsia" w:ascii="宋体" w:hAnsi="宋体" w:eastAsia="宋体" w:cs="宋体"/>
              <w:bCs/>
              <w:color w:val="auto"/>
              <w:spacing w:val="-8"/>
              <w:sz w:val="29"/>
              <w:szCs w:val="29"/>
            </w:rPr>
            <w:t>三、报价及服务商资质要求</w:t>
          </w:r>
          <w:r>
            <w:rPr>
              <w:rFonts w:hint="eastAsia" w:ascii="宋体" w:hAnsi="宋体" w:eastAsia="宋体" w:cs="宋体"/>
              <w:color w:val="auto"/>
              <w:sz w:val="29"/>
              <w:szCs w:val="29"/>
            </w:rPr>
            <w:tab/>
          </w:r>
          <w:r>
            <w:rPr>
              <w:rFonts w:hint="eastAsia" w:ascii="宋体" w:hAnsi="宋体" w:eastAsia="宋体" w:cs="宋体"/>
              <w:color w:val="auto"/>
              <w:sz w:val="29"/>
              <w:szCs w:val="29"/>
              <w:lang w:val="en-US" w:eastAsia="zh-CN"/>
            </w:rPr>
            <w:t>4</w:t>
          </w:r>
          <w:r>
            <w:rPr>
              <w:rFonts w:hint="eastAsia" w:ascii="宋体" w:hAnsi="宋体" w:eastAsia="宋体" w:cs="宋体"/>
              <w:color w:val="auto"/>
              <w:sz w:val="29"/>
              <w:szCs w:val="29"/>
            </w:rPr>
            <w:fldChar w:fldCharType="end"/>
          </w:r>
        </w:p>
        <w:p w14:paraId="6195B611">
          <w:pPr>
            <w:pStyle w:val="6"/>
            <w:keepNext w:val="0"/>
            <w:keepLines w:val="0"/>
            <w:pageBreakBefore w:val="0"/>
            <w:widowControl/>
            <w:tabs>
              <w:tab w:val="right" w:leader="dot" w:pos="809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9"/>
              <w:szCs w:val="29"/>
            </w:rPr>
          </w:pPr>
          <w:r>
            <w:rPr>
              <w:rFonts w:hint="eastAsia" w:ascii="宋体" w:hAnsi="宋体" w:eastAsia="宋体" w:cs="宋体"/>
              <w:color w:val="auto"/>
              <w:sz w:val="29"/>
              <w:szCs w:val="29"/>
            </w:rPr>
            <w:fldChar w:fldCharType="begin"/>
          </w:r>
          <w:r>
            <w:rPr>
              <w:rFonts w:hint="eastAsia" w:ascii="宋体" w:hAnsi="宋体" w:eastAsia="宋体" w:cs="宋体"/>
              <w:color w:val="auto"/>
              <w:sz w:val="29"/>
              <w:szCs w:val="29"/>
            </w:rPr>
            <w:instrText xml:space="preserve"> HYPERLINK \l _Toc22127 </w:instrText>
          </w:r>
          <w:r>
            <w:rPr>
              <w:rFonts w:hint="eastAsia" w:ascii="宋体" w:hAnsi="宋体" w:eastAsia="宋体" w:cs="宋体"/>
              <w:color w:val="auto"/>
              <w:sz w:val="29"/>
              <w:szCs w:val="29"/>
            </w:rPr>
            <w:fldChar w:fldCharType="separate"/>
          </w:r>
          <w:r>
            <w:rPr>
              <w:rFonts w:hint="eastAsia" w:ascii="宋体" w:hAnsi="宋体" w:eastAsia="宋体" w:cs="宋体"/>
              <w:bCs/>
              <w:color w:val="auto"/>
              <w:spacing w:val="-8"/>
              <w:sz w:val="29"/>
              <w:szCs w:val="29"/>
            </w:rPr>
            <w:t>四、询价采购须知</w:t>
          </w:r>
          <w:r>
            <w:rPr>
              <w:rFonts w:hint="eastAsia" w:ascii="宋体" w:hAnsi="宋体" w:eastAsia="宋体" w:cs="宋体"/>
              <w:color w:val="auto"/>
              <w:sz w:val="29"/>
              <w:szCs w:val="29"/>
            </w:rPr>
            <w:tab/>
          </w:r>
          <w:r>
            <w:rPr>
              <w:rFonts w:hint="eastAsia" w:ascii="宋体" w:hAnsi="宋体" w:eastAsia="宋体" w:cs="宋体"/>
              <w:color w:val="auto"/>
              <w:sz w:val="29"/>
              <w:szCs w:val="29"/>
              <w:lang w:val="en-US" w:eastAsia="zh-CN"/>
            </w:rPr>
            <w:t>5</w:t>
          </w:r>
          <w:r>
            <w:rPr>
              <w:rFonts w:hint="eastAsia" w:ascii="宋体" w:hAnsi="宋体" w:eastAsia="宋体" w:cs="宋体"/>
              <w:color w:val="auto"/>
              <w:sz w:val="29"/>
              <w:szCs w:val="29"/>
            </w:rPr>
            <w:fldChar w:fldCharType="end"/>
          </w:r>
        </w:p>
        <w:p w14:paraId="12D09B2F">
          <w:pPr>
            <w:pStyle w:val="6"/>
            <w:keepNext w:val="0"/>
            <w:keepLines w:val="0"/>
            <w:pageBreakBefore w:val="0"/>
            <w:widowControl/>
            <w:tabs>
              <w:tab w:val="right" w:leader="dot" w:pos="809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9"/>
              <w:szCs w:val="29"/>
            </w:rPr>
          </w:pPr>
          <w:r>
            <w:rPr>
              <w:rFonts w:hint="eastAsia" w:ascii="宋体" w:hAnsi="宋体" w:eastAsia="宋体" w:cs="宋体"/>
              <w:color w:val="auto"/>
              <w:sz w:val="29"/>
              <w:szCs w:val="29"/>
            </w:rPr>
            <w:fldChar w:fldCharType="begin"/>
          </w:r>
          <w:r>
            <w:rPr>
              <w:rFonts w:hint="eastAsia" w:ascii="宋体" w:hAnsi="宋体" w:eastAsia="宋体" w:cs="宋体"/>
              <w:color w:val="auto"/>
              <w:sz w:val="29"/>
              <w:szCs w:val="29"/>
            </w:rPr>
            <w:instrText xml:space="preserve"> HYPERLINK \l _Toc28619 </w:instrText>
          </w:r>
          <w:r>
            <w:rPr>
              <w:rFonts w:hint="eastAsia" w:ascii="宋体" w:hAnsi="宋体" w:eastAsia="宋体" w:cs="宋体"/>
              <w:color w:val="auto"/>
              <w:sz w:val="29"/>
              <w:szCs w:val="29"/>
            </w:rPr>
            <w:fldChar w:fldCharType="separate"/>
          </w:r>
          <w:r>
            <w:rPr>
              <w:rFonts w:hint="eastAsia" w:ascii="宋体" w:hAnsi="宋体" w:eastAsia="宋体" w:cs="宋体"/>
              <w:bCs/>
              <w:color w:val="auto"/>
              <w:spacing w:val="-8"/>
              <w:sz w:val="29"/>
              <w:szCs w:val="29"/>
            </w:rPr>
            <w:t>五、成交通知</w:t>
          </w:r>
          <w:r>
            <w:rPr>
              <w:rFonts w:hint="eastAsia" w:ascii="宋体" w:hAnsi="宋体" w:eastAsia="宋体" w:cs="宋体"/>
              <w:color w:val="auto"/>
              <w:sz w:val="29"/>
              <w:szCs w:val="29"/>
            </w:rPr>
            <w:tab/>
          </w:r>
          <w:r>
            <w:rPr>
              <w:rFonts w:hint="eastAsia" w:ascii="宋体" w:hAnsi="宋体" w:eastAsia="宋体" w:cs="宋体"/>
              <w:color w:val="auto"/>
              <w:sz w:val="29"/>
              <w:szCs w:val="29"/>
              <w:lang w:val="en-US" w:eastAsia="zh-CN"/>
            </w:rPr>
            <w:t>6</w:t>
          </w:r>
          <w:r>
            <w:rPr>
              <w:rFonts w:hint="eastAsia" w:ascii="宋体" w:hAnsi="宋体" w:eastAsia="宋体" w:cs="宋体"/>
              <w:color w:val="auto"/>
              <w:sz w:val="29"/>
              <w:szCs w:val="29"/>
            </w:rPr>
            <w:fldChar w:fldCharType="end"/>
          </w:r>
        </w:p>
        <w:p w14:paraId="74D68E7D">
          <w:pPr>
            <w:pStyle w:val="6"/>
            <w:keepNext w:val="0"/>
            <w:keepLines w:val="0"/>
            <w:pageBreakBefore w:val="0"/>
            <w:widowControl/>
            <w:tabs>
              <w:tab w:val="right" w:leader="dot" w:pos="809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9"/>
              <w:szCs w:val="29"/>
            </w:rPr>
          </w:pPr>
          <w:r>
            <w:rPr>
              <w:rFonts w:hint="eastAsia" w:ascii="宋体" w:hAnsi="宋体" w:eastAsia="宋体" w:cs="宋体"/>
              <w:color w:val="auto"/>
              <w:sz w:val="29"/>
              <w:szCs w:val="29"/>
            </w:rPr>
            <w:fldChar w:fldCharType="begin"/>
          </w:r>
          <w:r>
            <w:rPr>
              <w:rFonts w:hint="eastAsia" w:ascii="宋体" w:hAnsi="宋体" w:eastAsia="宋体" w:cs="宋体"/>
              <w:color w:val="auto"/>
              <w:sz w:val="29"/>
              <w:szCs w:val="29"/>
            </w:rPr>
            <w:instrText xml:space="preserve"> HYPERLINK \l _Toc17997 </w:instrText>
          </w:r>
          <w:r>
            <w:rPr>
              <w:rFonts w:hint="eastAsia" w:ascii="宋体" w:hAnsi="宋体" w:eastAsia="宋体" w:cs="宋体"/>
              <w:color w:val="auto"/>
              <w:sz w:val="29"/>
              <w:szCs w:val="29"/>
            </w:rPr>
            <w:fldChar w:fldCharType="separate"/>
          </w:r>
          <w:r>
            <w:rPr>
              <w:rFonts w:hint="eastAsia" w:ascii="宋体" w:hAnsi="宋体" w:eastAsia="宋体" w:cs="宋体"/>
              <w:bCs/>
              <w:color w:val="auto"/>
              <w:spacing w:val="-7"/>
              <w:sz w:val="29"/>
              <w:szCs w:val="29"/>
            </w:rPr>
            <w:t>六、签订合同</w:t>
          </w:r>
          <w:r>
            <w:rPr>
              <w:rFonts w:hint="eastAsia" w:ascii="宋体" w:hAnsi="宋体" w:eastAsia="宋体" w:cs="宋体"/>
              <w:color w:val="auto"/>
              <w:sz w:val="29"/>
              <w:szCs w:val="29"/>
            </w:rPr>
            <w:tab/>
          </w:r>
          <w:r>
            <w:rPr>
              <w:rFonts w:hint="eastAsia" w:ascii="宋体" w:hAnsi="宋体" w:eastAsia="宋体" w:cs="宋体"/>
              <w:color w:val="auto"/>
              <w:sz w:val="29"/>
              <w:szCs w:val="29"/>
              <w:lang w:val="en-US" w:eastAsia="zh-CN"/>
            </w:rPr>
            <w:t>7</w:t>
          </w:r>
          <w:r>
            <w:rPr>
              <w:rFonts w:hint="eastAsia" w:ascii="宋体" w:hAnsi="宋体" w:eastAsia="宋体" w:cs="宋体"/>
              <w:color w:val="auto"/>
              <w:sz w:val="29"/>
              <w:szCs w:val="29"/>
            </w:rPr>
            <w:fldChar w:fldCharType="end"/>
          </w:r>
        </w:p>
        <w:p w14:paraId="5EDB1F87">
          <w:pPr>
            <w:pStyle w:val="5"/>
            <w:keepNext w:val="0"/>
            <w:keepLines w:val="0"/>
            <w:pageBreakBefore w:val="0"/>
            <w:widowControl/>
            <w:tabs>
              <w:tab w:val="right" w:leader="dot" w:pos="809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9"/>
              <w:szCs w:val="29"/>
            </w:rPr>
          </w:pPr>
          <w:r>
            <w:rPr>
              <w:rFonts w:hint="eastAsia" w:ascii="宋体" w:hAnsi="宋体" w:eastAsia="宋体" w:cs="宋体"/>
              <w:color w:val="auto"/>
              <w:sz w:val="29"/>
              <w:szCs w:val="29"/>
            </w:rPr>
            <w:fldChar w:fldCharType="begin"/>
          </w:r>
          <w:r>
            <w:rPr>
              <w:rFonts w:hint="eastAsia" w:ascii="宋体" w:hAnsi="宋体" w:eastAsia="宋体" w:cs="宋体"/>
              <w:color w:val="auto"/>
              <w:sz w:val="29"/>
              <w:szCs w:val="29"/>
            </w:rPr>
            <w:instrText xml:space="preserve"> HYPERLINK \l _Toc16574 </w:instrText>
          </w:r>
          <w:r>
            <w:rPr>
              <w:rFonts w:hint="eastAsia" w:ascii="宋体" w:hAnsi="宋体" w:eastAsia="宋体" w:cs="宋体"/>
              <w:color w:val="auto"/>
              <w:sz w:val="29"/>
              <w:szCs w:val="29"/>
            </w:rPr>
            <w:fldChar w:fldCharType="separate"/>
          </w:r>
          <w:r>
            <w:rPr>
              <w:rFonts w:hint="eastAsia" w:ascii="宋体" w:hAnsi="宋体" w:eastAsia="宋体" w:cs="宋体"/>
              <w:bCs/>
              <w:color w:val="auto"/>
              <w:spacing w:val="-15"/>
              <w:sz w:val="29"/>
              <w:szCs w:val="29"/>
            </w:rPr>
            <w:t>第</w:t>
          </w:r>
          <w:r>
            <w:rPr>
              <w:rFonts w:hint="eastAsia" w:ascii="宋体" w:hAnsi="宋体" w:eastAsia="宋体" w:cs="宋体"/>
              <w:bCs/>
              <w:color w:val="auto"/>
              <w:spacing w:val="-15"/>
              <w:sz w:val="29"/>
              <w:szCs w:val="29"/>
              <w:lang w:eastAsia="zh-CN"/>
            </w:rPr>
            <w:t>二</w:t>
          </w:r>
          <w:r>
            <w:rPr>
              <w:rFonts w:hint="eastAsia" w:ascii="宋体" w:hAnsi="宋体" w:eastAsia="宋体" w:cs="宋体"/>
              <w:bCs/>
              <w:color w:val="auto"/>
              <w:spacing w:val="-15"/>
              <w:sz w:val="29"/>
              <w:szCs w:val="29"/>
            </w:rPr>
            <w:t>篇</w:t>
          </w:r>
          <w:r>
            <w:rPr>
              <w:rFonts w:hint="eastAsia" w:ascii="宋体" w:hAnsi="宋体" w:eastAsia="宋体" w:cs="宋体"/>
              <w:color w:val="auto"/>
              <w:spacing w:val="34"/>
              <w:sz w:val="29"/>
              <w:szCs w:val="29"/>
            </w:rPr>
            <w:t xml:space="preserve">   </w:t>
          </w:r>
          <w:r>
            <w:rPr>
              <w:rFonts w:hint="eastAsia" w:ascii="宋体" w:hAnsi="宋体" w:eastAsia="宋体" w:cs="宋体"/>
              <w:bCs/>
              <w:color w:val="auto"/>
              <w:spacing w:val="-15"/>
              <w:sz w:val="29"/>
              <w:szCs w:val="29"/>
            </w:rPr>
            <w:t>询价采购报价文件格式要求</w:t>
          </w:r>
          <w:r>
            <w:rPr>
              <w:rFonts w:hint="eastAsia" w:ascii="宋体" w:hAnsi="宋体" w:eastAsia="宋体" w:cs="宋体"/>
              <w:color w:val="auto"/>
              <w:sz w:val="29"/>
              <w:szCs w:val="29"/>
            </w:rPr>
            <w:tab/>
          </w:r>
          <w:r>
            <w:rPr>
              <w:rFonts w:hint="eastAsia" w:ascii="宋体" w:hAnsi="宋体" w:eastAsia="宋体" w:cs="宋体"/>
              <w:color w:val="auto"/>
              <w:sz w:val="29"/>
              <w:szCs w:val="29"/>
              <w:lang w:val="en-US" w:eastAsia="zh-CN"/>
            </w:rPr>
            <w:t>8</w:t>
          </w:r>
          <w:r>
            <w:rPr>
              <w:rFonts w:hint="eastAsia" w:ascii="宋体" w:hAnsi="宋体" w:eastAsia="宋体" w:cs="宋体"/>
              <w:color w:val="auto"/>
              <w:sz w:val="29"/>
              <w:szCs w:val="29"/>
            </w:rPr>
            <w:fldChar w:fldCharType="end"/>
          </w:r>
        </w:p>
        <w:p w14:paraId="7EBDB755">
          <w:pPr>
            <w:pStyle w:val="6"/>
            <w:keepNext w:val="0"/>
            <w:keepLines w:val="0"/>
            <w:pageBreakBefore w:val="0"/>
            <w:widowControl/>
            <w:tabs>
              <w:tab w:val="right" w:leader="dot" w:pos="809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9"/>
              <w:szCs w:val="29"/>
            </w:rPr>
          </w:pPr>
          <w:r>
            <w:rPr>
              <w:rFonts w:hint="eastAsia" w:ascii="宋体" w:hAnsi="宋体" w:eastAsia="宋体" w:cs="宋体"/>
              <w:color w:val="auto"/>
              <w:sz w:val="29"/>
              <w:szCs w:val="29"/>
            </w:rPr>
            <w:fldChar w:fldCharType="begin"/>
          </w:r>
          <w:r>
            <w:rPr>
              <w:rFonts w:hint="eastAsia" w:ascii="宋体" w:hAnsi="宋体" w:eastAsia="宋体" w:cs="宋体"/>
              <w:color w:val="auto"/>
              <w:sz w:val="29"/>
              <w:szCs w:val="29"/>
            </w:rPr>
            <w:instrText xml:space="preserve"> HYPERLINK \l _Toc8864 </w:instrText>
          </w:r>
          <w:r>
            <w:rPr>
              <w:rFonts w:hint="eastAsia" w:ascii="宋体" w:hAnsi="宋体" w:eastAsia="宋体" w:cs="宋体"/>
              <w:color w:val="auto"/>
              <w:sz w:val="29"/>
              <w:szCs w:val="29"/>
            </w:rPr>
            <w:fldChar w:fldCharType="separate"/>
          </w:r>
          <w:r>
            <w:rPr>
              <w:rFonts w:hint="eastAsia" w:ascii="宋体" w:hAnsi="宋体" w:eastAsia="宋体" w:cs="宋体"/>
              <w:color w:val="auto"/>
              <w:sz w:val="29"/>
              <w:szCs w:val="29"/>
            </w:rPr>
            <w:t>一 、竞 价 函</w:t>
          </w:r>
          <w:r>
            <w:rPr>
              <w:rFonts w:hint="eastAsia" w:ascii="宋体" w:hAnsi="宋体" w:eastAsia="宋体" w:cs="宋体"/>
              <w:color w:val="auto"/>
              <w:sz w:val="29"/>
              <w:szCs w:val="29"/>
            </w:rPr>
            <w:tab/>
          </w:r>
          <w:r>
            <w:rPr>
              <w:rFonts w:hint="eastAsia" w:ascii="宋体" w:hAnsi="宋体" w:eastAsia="宋体" w:cs="宋体"/>
              <w:color w:val="auto"/>
              <w:sz w:val="29"/>
              <w:szCs w:val="29"/>
              <w:lang w:val="en-US" w:eastAsia="zh-CN"/>
            </w:rPr>
            <w:t>9</w:t>
          </w:r>
          <w:r>
            <w:rPr>
              <w:rFonts w:hint="eastAsia" w:ascii="宋体" w:hAnsi="宋体" w:eastAsia="宋体" w:cs="宋体"/>
              <w:color w:val="auto"/>
              <w:sz w:val="29"/>
              <w:szCs w:val="29"/>
            </w:rPr>
            <w:fldChar w:fldCharType="end"/>
          </w:r>
        </w:p>
        <w:p w14:paraId="72F43B2C">
          <w:pPr>
            <w:pStyle w:val="6"/>
            <w:keepNext w:val="0"/>
            <w:keepLines w:val="0"/>
            <w:pageBreakBefore w:val="0"/>
            <w:widowControl/>
            <w:tabs>
              <w:tab w:val="right" w:leader="dot" w:pos="809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9"/>
              <w:szCs w:val="29"/>
              <w:lang w:val="en-US" w:eastAsia="zh-CN"/>
            </w:rPr>
          </w:pPr>
          <w:r>
            <w:rPr>
              <w:rFonts w:hint="eastAsia" w:ascii="宋体" w:hAnsi="宋体" w:eastAsia="宋体" w:cs="宋体"/>
              <w:color w:val="auto"/>
              <w:sz w:val="29"/>
              <w:szCs w:val="29"/>
            </w:rPr>
            <w:fldChar w:fldCharType="begin"/>
          </w:r>
          <w:r>
            <w:rPr>
              <w:rFonts w:hint="eastAsia" w:ascii="宋体" w:hAnsi="宋体" w:eastAsia="宋体" w:cs="宋体"/>
              <w:color w:val="auto"/>
              <w:sz w:val="29"/>
              <w:szCs w:val="29"/>
            </w:rPr>
            <w:instrText xml:space="preserve"> HYPERLINK \l _Toc1991 </w:instrText>
          </w:r>
          <w:r>
            <w:rPr>
              <w:rFonts w:hint="eastAsia" w:ascii="宋体" w:hAnsi="宋体" w:eastAsia="宋体" w:cs="宋体"/>
              <w:color w:val="auto"/>
              <w:sz w:val="29"/>
              <w:szCs w:val="29"/>
            </w:rPr>
            <w:fldChar w:fldCharType="separate"/>
          </w:r>
          <w:r>
            <w:rPr>
              <w:rFonts w:hint="eastAsia" w:ascii="宋体" w:hAnsi="宋体" w:eastAsia="宋体" w:cs="宋体"/>
              <w:color w:val="auto"/>
              <w:sz w:val="29"/>
              <w:szCs w:val="29"/>
            </w:rPr>
            <w:t>二、鄂州空港货运有限公司询价、报价单</w:t>
          </w:r>
          <w:r>
            <w:rPr>
              <w:rFonts w:hint="eastAsia" w:ascii="宋体" w:hAnsi="宋体" w:eastAsia="宋体" w:cs="宋体"/>
              <w:color w:val="auto"/>
              <w:sz w:val="29"/>
              <w:szCs w:val="29"/>
            </w:rPr>
            <w:tab/>
          </w:r>
          <w:r>
            <w:rPr>
              <w:rFonts w:hint="eastAsia" w:ascii="宋体" w:hAnsi="宋体" w:eastAsia="宋体" w:cs="宋体"/>
              <w:color w:val="auto"/>
              <w:sz w:val="29"/>
              <w:szCs w:val="29"/>
              <w:lang w:val="en-US" w:eastAsia="zh-CN"/>
            </w:rPr>
            <w:t>1</w:t>
          </w:r>
          <w:r>
            <w:rPr>
              <w:rFonts w:hint="eastAsia" w:ascii="宋体" w:hAnsi="宋体" w:eastAsia="宋体" w:cs="宋体"/>
              <w:color w:val="auto"/>
              <w:sz w:val="29"/>
              <w:szCs w:val="29"/>
            </w:rPr>
            <w:fldChar w:fldCharType="end"/>
          </w:r>
          <w:r>
            <w:rPr>
              <w:rFonts w:hint="eastAsia" w:ascii="宋体" w:hAnsi="宋体" w:eastAsia="宋体" w:cs="宋体"/>
              <w:color w:val="auto"/>
              <w:sz w:val="29"/>
              <w:szCs w:val="29"/>
              <w:lang w:val="en-US" w:eastAsia="zh-CN"/>
            </w:rPr>
            <w:t>0</w:t>
          </w:r>
        </w:p>
        <w:p w14:paraId="10921AD3">
          <w:pPr>
            <w:pStyle w:val="6"/>
            <w:keepNext w:val="0"/>
            <w:keepLines w:val="0"/>
            <w:pageBreakBefore w:val="0"/>
            <w:widowControl/>
            <w:tabs>
              <w:tab w:val="right" w:leader="dot" w:pos="809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9"/>
              <w:szCs w:val="29"/>
              <w:lang w:val="en-US" w:eastAsia="zh-CN"/>
            </w:rPr>
          </w:pPr>
          <w:r>
            <w:rPr>
              <w:rFonts w:hint="eastAsia" w:ascii="宋体" w:hAnsi="宋体" w:eastAsia="宋体" w:cs="宋体"/>
              <w:color w:val="auto"/>
              <w:sz w:val="29"/>
              <w:szCs w:val="29"/>
            </w:rPr>
            <w:fldChar w:fldCharType="begin"/>
          </w:r>
          <w:r>
            <w:rPr>
              <w:rFonts w:hint="eastAsia" w:ascii="宋体" w:hAnsi="宋体" w:eastAsia="宋体" w:cs="宋体"/>
              <w:color w:val="auto"/>
              <w:sz w:val="29"/>
              <w:szCs w:val="29"/>
            </w:rPr>
            <w:instrText xml:space="preserve"> HYPERLINK \l _Toc25947 </w:instrText>
          </w:r>
          <w:r>
            <w:rPr>
              <w:rFonts w:hint="eastAsia" w:ascii="宋体" w:hAnsi="宋体" w:eastAsia="宋体" w:cs="宋体"/>
              <w:color w:val="auto"/>
              <w:sz w:val="29"/>
              <w:szCs w:val="29"/>
            </w:rPr>
            <w:fldChar w:fldCharType="separate"/>
          </w:r>
          <w:r>
            <w:rPr>
              <w:rFonts w:hint="eastAsia" w:ascii="宋体" w:hAnsi="宋体" w:eastAsia="宋体" w:cs="宋体"/>
              <w:color w:val="auto"/>
              <w:sz w:val="29"/>
              <w:szCs w:val="29"/>
            </w:rPr>
            <w:t>三、法定代表人身份证明书(格式)</w:t>
          </w:r>
          <w:r>
            <w:rPr>
              <w:rFonts w:hint="eastAsia" w:ascii="宋体" w:hAnsi="宋体" w:eastAsia="宋体" w:cs="宋体"/>
              <w:color w:val="auto"/>
              <w:sz w:val="29"/>
              <w:szCs w:val="29"/>
            </w:rPr>
            <w:tab/>
          </w:r>
          <w:r>
            <w:rPr>
              <w:rFonts w:hint="eastAsia" w:ascii="宋体" w:hAnsi="宋体" w:eastAsia="宋体" w:cs="宋体"/>
              <w:color w:val="auto"/>
              <w:sz w:val="29"/>
              <w:szCs w:val="29"/>
              <w:lang w:val="en-US" w:eastAsia="zh-CN"/>
            </w:rPr>
            <w:t>1</w:t>
          </w:r>
          <w:r>
            <w:rPr>
              <w:rFonts w:hint="eastAsia" w:ascii="宋体" w:hAnsi="宋体" w:eastAsia="宋体" w:cs="宋体"/>
              <w:color w:val="auto"/>
              <w:sz w:val="29"/>
              <w:szCs w:val="29"/>
            </w:rPr>
            <w:fldChar w:fldCharType="end"/>
          </w:r>
          <w:r>
            <w:rPr>
              <w:rFonts w:hint="eastAsia" w:ascii="宋体" w:hAnsi="宋体" w:eastAsia="宋体" w:cs="宋体"/>
              <w:color w:val="auto"/>
              <w:sz w:val="29"/>
              <w:szCs w:val="29"/>
              <w:lang w:val="en-US" w:eastAsia="zh-CN"/>
            </w:rPr>
            <w:t>1</w:t>
          </w:r>
        </w:p>
        <w:p w14:paraId="3ED9D980">
          <w:pPr>
            <w:pStyle w:val="5"/>
            <w:keepNext w:val="0"/>
            <w:keepLines w:val="0"/>
            <w:pageBreakBefore w:val="0"/>
            <w:widowControl/>
            <w:tabs>
              <w:tab w:val="right" w:leader="dot" w:pos="8092"/>
            </w:tabs>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ascii="宋体" w:hAnsi="宋体" w:eastAsia="宋体" w:cs="宋体"/>
              <w:color w:val="auto"/>
              <w:sz w:val="29"/>
              <w:szCs w:val="29"/>
            </w:rPr>
            <w:fldChar w:fldCharType="begin"/>
          </w:r>
          <w:r>
            <w:rPr>
              <w:rFonts w:hint="eastAsia" w:ascii="宋体" w:hAnsi="宋体" w:eastAsia="宋体" w:cs="宋体"/>
              <w:color w:val="auto"/>
              <w:sz w:val="29"/>
              <w:szCs w:val="29"/>
            </w:rPr>
            <w:instrText xml:space="preserve"> HYPERLINK \l _Toc28000 </w:instrText>
          </w:r>
          <w:r>
            <w:rPr>
              <w:rFonts w:hint="eastAsia" w:ascii="宋体" w:hAnsi="宋体" w:eastAsia="宋体" w:cs="宋体"/>
              <w:color w:val="auto"/>
              <w:sz w:val="29"/>
              <w:szCs w:val="29"/>
            </w:rPr>
            <w:fldChar w:fldCharType="separate"/>
          </w:r>
          <w:r>
            <w:rPr>
              <w:rFonts w:hint="eastAsia" w:ascii="宋体" w:hAnsi="宋体" w:eastAsia="宋体" w:cs="宋体"/>
              <w:color w:val="auto"/>
              <w:sz w:val="29"/>
              <w:szCs w:val="29"/>
            </w:rPr>
            <w:t>第</w:t>
          </w:r>
          <w:r>
            <w:rPr>
              <w:rFonts w:hint="eastAsia" w:ascii="宋体" w:hAnsi="宋体" w:eastAsia="宋体" w:cs="宋体"/>
              <w:color w:val="auto"/>
              <w:sz w:val="29"/>
              <w:szCs w:val="29"/>
              <w:lang w:val="en-US" w:eastAsia="zh-CN"/>
            </w:rPr>
            <w:t>三篇</w:t>
          </w:r>
          <w:r>
            <w:rPr>
              <w:rFonts w:hint="eastAsia" w:ascii="宋体" w:hAnsi="宋体" w:eastAsia="宋体" w:cs="宋体"/>
              <w:color w:val="auto"/>
              <w:sz w:val="29"/>
              <w:szCs w:val="29"/>
            </w:rPr>
            <w:t xml:space="preserve"> 成交标准</w:t>
          </w:r>
          <w:r>
            <w:rPr>
              <w:rFonts w:hint="eastAsia" w:ascii="宋体" w:hAnsi="宋体" w:eastAsia="宋体" w:cs="宋体"/>
              <w:color w:val="auto"/>
              <w:sz w:val="29"/>
              <w:szCs w:val="29"/>
            </w:rPr>
            <w:tab/>
          </w:r>
          <w:r>
            <w:rPr>
              <w:rFonts w:hint="eastAsia" w:ascii="宋体" w:hAnsi="宋体" w:eastAsia="宋体" w:cs="宋体"/>
              <w:color w:val="auto"/>
              <w:sz w:val="29"/>
              <w:szCs w:val="29"/>
            </w:rPr>
            <w:fldChar w:fldCharType="begin"/>
          </w:r>
          <w:r>
            <w:rPr>
              <w:rFonts w:hint="eastAsia" w:ascii="宋体" w:hAnsi="宋体" w:eastAsia="宋体" w:cs="宋体"/>
              <w:color w:val="auto"/>
              <w:sz w:val="29"/>
              <w:szCs w:val="29"/>
            </w:rPr>
            <w:instrText xml:space="preserve"> PAGEREF _Toc28000 \h </w:instrText>
          </w:r>
          <w:r>
            <w:rPr>
              <w:rFonts w:hint="eastAsia" w:ascii="宋体" w:hAnsi="宋体" w:eastAsia="宋体" w:cs="宋体"/>
              <w:color w:val="auto"/>
              <w:sz w:val="29"/>
              <w:szCs w:val="29"/>
            </w:rPr>
            <w:fldChar w:fldCharType="separate"/>
          </w:r>
          <w:r>
            <w:rPr>
              <w:rFonts w:hint="eastAsia" w:ascii="宋体" w:hAnsi="宋体" w:eastAsia="宋体" w:cs="宋体"/>
              <w:color w:val="auto"/>
              <w:sz w:val="29"/>
              <w:szCs w:val="29"/>
            </w:rPr>
            <w:t>11</w:t>
          </w:r>
          <w:r>
            <w:rPr>
              <w:rFonts w:hint="eastAsia" w:ascii="宋体" w:hAnsi="宋体" w:eastAsia="宋体" w:cs="宋体"/>
              <w:color w:val="auto"/>
              <w:sz w:val="29"/>
              <w:szCs w:val="29"/>
            </w:rPr>
            <w:fldChar w:fldCharType="end"/>
          </w:r>
          <w:r>
            <w:rPr>
              <w:rFonts w:hint="eastAsia" w:ascii="宋体" w:hAnsi="宋体" w:eastAsia="宋体" w:cs="宋体"/>
              <w:color w:val="auto"/>
              <w:sz w:val="29"/>
              <w:szCs w:val="29"/>
            </w:rPr>
            <w:fldChar w:fldCharType="end"/>
          </w:r>
        </w:p>
        <w:p w14:paraId="4220047E">
          <w:pPr>
            <w:rPr>
              <w:rFonts w:hint="eastAsia" w:ascii="宋体" w:hAnsi="宋体" w:eastAsia="宋体" w:cs="宋体"/>
              <w:b/>
              <w:snapToGrid w:val="0"/>
              <w:color w:val="auto"/>
              <w:kern w:val="0"/>
              <w:sz w:val="29"/>
              <w:szCs w:val="29"/>
              <w:lang w:val="en-US" w:eastAsia="en-US" w:bidi="ar-SA"/>
            </w:rPr>
          </w:pPr>
          <w:r>
            <w:rPr>
              <w:rFonts w:hint="eastAsia" w:ascii="宋体" w:hAnsi="宋体" w:eastAsia="宋体" w:cs="宋体"/>
              <w:color w:val="auto"/>
              <w:szCs w:val="29"/>
            </w:rPr>
            <w:fldChar w:fldCharType="end"/>
          </w:r>
        </w:p>
      </w:sdtContent>
    </w:sdt>
    <w:p w14:paraId="2911B9C3">
      <w:pPr>
        <w:rPr>
          <w:rFonts w:hint="eastAsia" w:ascii="宋体" w:hAnsi="宋体" w:eastAsia="宋体" w:cs="宋体"/>
          <w:b/>
          <w:snapToGrid w:val="0"/>
          <w:color w:val="auto"/>
          <w:kern w:val="0"/>
          <w:sz w:val="29"/>
          <w:szCs w:val="29"/>
          <w:lang w:val="en-US" w:eastAsia="en-US" w:bidi="ar-SA"/>
        </w:rPr>
      </w:pPr>
    </w:p>
    <w:p w14:paraId="794A017F">
      <w:pPr>
        <w:rPr>
          <w:rFonts w:hint="eastAsia" w:ascii="宋体" w:hAnsi="宋体" w:eastAsia="宋体" w:cs="宋体"/>
          <w:b/>
          <w:snapToGrid w:val="0"/>
          <w:color w:val="auto"/>
          <w:kern w:val="0"/>
          <w:sz w:val="29"/>
          <w:szCs w:val="29"/>
          <w:lang w:val="en-US" w:eastAsia="en-US" w:bidi="ar-SA"/>
        </w:rPr>
      </w:pPr>
    </w:p>
    <w:p w14:paraId="597DC6A7">
      <w:pPr>
        <w:rPr>
          <w:rFonts w:hint="eastAsia" w:ascii="宋体" w:hAnsi="宋体" w:eastAsia="宋体" w:cs="宋体"/>
          <w:b/>
          <w:snapToGrid w:val="0"/>
          <w:color w:val="auto"/>
          <w:kern w:val="0"/>
          <w:sz w:val="29"/>
          <w:szCs w:val="29"/>
          <w:lang w:val="en-US" w:eastAsia="en-US" w:bidi="ar-SA"/>
        </w:rPr>
      </w:pPr>
    </w:p>
    <w:p w14:paraId="79FD1470">
      <w:pPr>
        <w:rPr>
          <w:rFonts w:hint="eastAsia" w:ascii="宋体" w:hAnsi="宋体" w:eastAsia="宋体" w:cs="宋体"/>
          <w:b/>
          <w:snapToGrid w:val="0"/>
          <w:color w:val="auto"/>
          <w:kern w:val="0"/>
          <w:sz w:val="29"/>
          <w:szCs w:val="29"/>
          <w:lang w:val="en-US" w:eastAsia="en-US" w:bidi="ar-SA"/>
        </w:rPr>
      </w:pPr>
    </w:p>
    <w:p w14:paraId="535E1EA3">
      <w:pPr>
        <w:rPr>
          <w:rFonts w:hint="eastAsia" w:ascii="宋体" w:hAnsi="宋体" w:eastAsia="宋体" w:cs="宋体"/>
          <w:b/>
          <w:snapToGrid w:val="0"/>
          <w:color w:val="auto"/>
          <w:kern w:val="0"/>
          <w:sz w:val="29"/>
          <w:szCs w:val="29"/>
          <w:lang w:val="en-US" w:eastAsia="en-US" w:bidi="ar-SA"/>
        </w:rPr>
      </w:pPr>
    </w:p>
    <w:p w14:paraId="0B7CE738">
      <w:pPr>
        <w:rPr>
          <w:rFonts w:hint="eastAsia" w:ascii="宋体" w:hAnsi="宋体" w:eastAsia="宋体" w:cs="宋体"/>
          <w:b/>
          <w:snapToGrid w:val="0"/>
          <w:color w:val="auto"/>
          <w:kern w:val="0"/>
          <w:sz w:val="29"/>
          <w:szCs w:val="29"/>
          <w:lang w:val="en-US" w:eastAsia="en-US" w:bidi="ar-SA"/>
        </w:rPr>
      </w:pPr>
    </w:p>
    <w:p w14:paraId="1F1AB0A0">
      <w:pPr>
        <w:rPr>
          <w:rFonts w:hint="eastAsia" w:ascii="宋体" w:hAnsi="宋体" w:eastAsia="宋体" w:cs="宋体"/>
          <w:b/>
          <w:snapToGrid w:val="0"/>
          <w:color w:val="auto"/>
          <w:kern w:val="0"/>
          <w:sz w:val="29"/>
          <w:szCs w:val="29"/>
          <w:lang w:val="en-US" w:eastAsia="en-US" w:bidi="ar-SA"/>
        </w:rPr>
      </w:pPr>
    </w:p>
    <w:p w14:paraId="6076CE99">
      <w:pPr>
        <w:rPr>
          <w:rFonts w:hint="eastAsia" w:ascii="宋体" w:hAnsi="宋体" w:eastAsia="宋体" w:cs="宋体"/>
          <w:b/>
          <w:snapToGrid w:val="0"/>
          <w:color w:val="auto"/>
          <w:kern w:val="0"/>
          <w:sz w:val="29"/>
          <w:szCs w:val="29"/>
          <w:lang w:val="en-US" w:eastAsia="en-US" w:bidi="ar-SA"/>
        </w:rPr>
      </w:pPr>
    </w:p>
    <w:p w14:paraId="1759AB75">
      <w:pPr>
        <w:rPr>
          <w:rFonts w:hint="eastAsia" w:ascii="宋体" w:hAnsi="宋体" w:eastAsia="宋体" w:cs="宋体"/>
          <w:b/>
          <w:snapToGrid w:val="0"/>
          <w:color w:val="auto"/>
          <w:kern w:val="0"/>
          <w:sz w:val="29"/>
          <w:szCs w:val="29"/>
          <w:lang w:val="en-US" w:eastAsia="en-US" w:bidi="ar-SA"/>
        </w:rPr>
      </w:pPr>
    </w:p>
    <w:p w14:paraId="740A4A50">
      <w:pPr>
        <w:rPr>
          <w:rFonts w:hint="eastAsia" w:ascii="宋体" w:hAnsi="宋体" w:eastAsia="宋体" w:cs="宋体"/>
          <w:b/>
          <w:snapToGrid w:val="0"/>
          <w:color w:val="auto"/>
          <w:kern w:val="0"/>
          <w:sz w:val="29"/>
          <w:szCs w:val="29"/>
          <w:lang w:val="en-US" w:eastAsia="en-US" w:bidi="ar-SA"/>
        </w:rPr>
      </w:pPr>
    </w:p>
    <w:p w14:paraId="119CD859">
      <w:pPr>
        <w:rPr>
          <w:rFonts w:hint="eastAsia" w:ascii="宋体" w:hAnsi="宋体" w:eastAsia="宋体" w:cs="宋体"/>
          <w:b/>
          <w:snapToGrid w:val="0"/>
          <w:color w:val="auto"/>
          <w:kern w:val="0"/>
          <w:sz w:val="29"/>
          <w:szCs w:val="29"/>
          <w:lang w:val="en-US" w:eastAsia="en-US" w:bidi="ar-SA"/>
        </w:rPr>
      </w:pPr>
    </w:p>
    <w:p w14:paraId="0C34457D">
      <w:pPr>
        <w:rPr>
          <w:rFonts w:hint="eastAsia" w:ascii="宋体" w:hAnsi="宋体" w:eastAsia="宋体" w:cs="宋体"/>
          <w:b/>
          <w:snapToGrid w:val="0"/>
          <w:color w:val="auto"/>
          <w:kern w:val="0"/>
          <w:sz w:val="29"/>
          <w:szCs w:val="29"/>
          <w:lang w:val="en-US" w:eastAsia="en-US" w:bidi="ar-SA"/>
        </w:rPr>
      </w:pPr>
    </w:p>
    <w:p w14:paraId="7866B15A">
      <w:pPr>
        <w:rPr>
          <w:rFonts w:hint="eastAsia" w:ascii="宋体" w:hAnsi="宋体" w:eastAsia="宋体" w:cs="宋体"/>
          <w:b/>
          <w:snapToGrid w:val="0"/>
          <w:color w:val="auto"/>
          <w:kern w:val="0"/>
          <w:sz w:val="29"/>
          <w:szCs w:val="29"/>
          <w:lang w:val="en-US" w:eastAsia="en-US" w:bidi="ar-SA"/>
        </w:rPr>
      </w:pPr>
    </w:p>
    <w:p w14:paraId="4E7BC443">
      <w:pPr>
        <w:rPr>
          <w:rFonts w:hint="eastAsia" w:ascii="宋体" w:hAnsi="宋体" w:eastAsia="宋体" w:cs="宋体"/>
          <w:b/>
          <w:snapToGrid w:val="0"/>
          <w:color w:val="auto"/>
          <w:kern w:val="0"/>
          <w:sz w:val="29"/>
          <w:szCs w:val="29"/>
          <w:lang w:val="en-US" w:eastAsia="en-US" w:bidi="ar-SA"/>
        </w:rPr>
      </w:pPr>
    </w:p>
    <w:p w14:paraId="3CEAD3D6">
      <w:pPr>
        <w:rPr>
          <w:rFonts w:hint="eastAsia" w:ascii="宋体" w:hAnsi="宋体" w:eastAsia="宋体" w:cs="宋体"/>
          <w:b/>
          <w:snapToGrid w:val="0"/>
          <w:color w:val="auto"/>
          <w:kern w:val="0"/>
          <w:sz w:val="29"/>
          <w:szCs w:val="29"/>
          <w:lang w:val="en-US" w:eastAsia="en-US" w:bidi="ar-SA"/>
        </w:rPr>
      </w:pPr>
    </w:p>
    <w:p w14:paraId="3946BDEF">
      <w:pPr>
        <w:jc w:val="center"/>
        <w:rPr>
          <w:rFonts w:ascii="宋体" w:hAnsi="宋体" w:eastAsia="宋体" w:cs="宋体"/>
          <w:color w:val="auto"/>
          <w:sz w:val="32"/>
          <w:szCs w:val="32"/>
        </w:rPr>
      </w:pPr>
      <w:bookmarkStart w:id="4" w:name="bookmark13"/>
      <w:bookmarkEnd w:id="4"/>
      <w:r>
        <w:rPr>
          <w:rFonts w:ascii="宋体" w:hAnsi="宋体" w:eastAsia="宋体" w:cs="宋体"/>
          <w:b/>
          <w:bCs/>
          <w:color w:val="auto"/>
          <w:spacing w:val="-1"/>
          <w:sz w:val="32"/>
          <w:szCs w:val="32"/>
        </w:rPr>
        <w:t>第一</w:t>
      </w:r>
      <w:r>
        <w:rPr>
          <w:rFonts w:hint="eastAsia" w:ascii="宋体" w:hAnsi="宋体" w:eastAsia="宋体" w:cs="宋体"/>
          <w:b/>
          <w:bCs/>
          <w:color w:val="auto"/>
          <w:spacing w:val="-1"/>
          <w:sz w:val="32"/>
          <w:szCs w:val="32"/>
          <w:lang w:val="en-US" w:eastAsia="zh-CN"/>
        </w:rPr>
        <w:t xml:space="preserve">篇   </w:t>
      </w:r>
      <w:r>
        <w:rPr>
          <w:rFonts w:ascii="宋体" w:hAnsi="宋体" w:eastAsia="宋体" w:cs="宋体"/>
          <w:b/>
          <w:bCs/>
          <w:color w:val="auto"/>
          <w:spacing w:val="-1"/>
          <w:sz w:val="32"/>
          <w:szCs w:val="32"/>
        </w:rPr>
        <w:t>询价采购邀请</w:t>
      </w:r>
    </w:p>
    <w:p w14:paraId="1B810CAE">
      <w:pPr>
        <w:spacing w:before="161" w:line="309" w:lineRule="auto"/>
        <w:ind w:left="66" w:right="208" w:firstLine="539"/>
        <w:jc w:val="both"/>
        <w:rPr>
          <w:rFonts w:ascii="仿宋" w:hAnsi="仿宋" w:eastAsia="仿宋" w:cs="仿宋"/>
          <w:color w:val="auto"/>
          <w:spacing w:val="-11"/>
          <w:sz w:val="28"/>
          <w:szCs w:val="28"/>
        </w:rPr>
      </w:pPr>
    </w:p>
    <w:p w14:paraId="12E839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outlineLvl w:val="9"/>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鄂州空港货运有限公司对</w:t>
      </w:r>
      <w:r>
        <w:rPr>
          <w:rFonts w:hint="eastAsia" w:ascii="仿宋" w:hAnsi="仿宋" w:eastAsia="仿宋" w:cs="仿宋"/>
          <w:color w:val="auto"/>
          <w:spacing w:val="-2"/>
          <w:sz w:val="28"/>
          <w:szCs w:val="28"/>
          <w:lang w:val="en-US" w:eastAsia="zh-CN"/>
        </w:rPr>
        <w:t>冷库维保服务</w:t>
      </w:r>
      <w:r>
        <w:rPr>
          <w:rFonts w:hint="eastAsia" w:ascii="仿宋" w:hAnsi="仿宋" w:eastAsia="仿宋" w:cs="仿宋"/>
          <w:color w:val="auto"/>
          <w:spacing w:val="-2"/>
          <w:sz w:val="28"/>
          <w:szCs w:val="28"/>
        </w:rPr>
        <w:t>项目进行询价采购，价格控制在</w:t>
      </w:r>
      <w:r>
        <w:rPr>
          <w:rFonts w:hint="eastAsia" w:ascii="仿宋" w:hAnsi="仿宋" w:eastAsia="仿宋" w:cs="仿宋"/>
          <w:color w:val="auto"/>
          <w:spacing w:val="-2"/>
          <w:sz w:val="28"/>
          <w:szCs w:val="28"/>
          <w:u w:val="single"/>
        </w:rPr>
        <w:t>人民币</w:t>
      </w:r>
      <w:r>
        <w:rPr>
          <w:rFonts w:hint="eastAsia" w:ascii="仿宋" w:hAnsi="仿宋" w:eastAsia="仿宋" w:cs="仿宋"/>
          <w:color w:val="auto"/>
          <w:spacing w:val="-2"/>
          <w:sz w:val="28"/>
          <w:szCs w:val="28"/>
          <w:u w:val="single"/>
          <w:lang w:val="en-US" w:eastAsia="zh-CN"/>
        </w:rPr>
        <w:t>5.5万</w:t>
      </w:r>
      <w:r>
        <w:rPr>
          <w:rFonts w:hint="eastAsia" w:ascii="仿宋" w:hAnsi="仿宋" w:eastAsia="仿宋" w:cs="仿宋"/>
          <w:color w:val="auto"/>
          <w:spacing w:val="-2"/>
          <w:sz w:val="28"/>
          <w:szCs w:val="28"/>
          <w:u w:val="single"/>
        </w:rPr>
        <w:t>元</w:t>
      </w:r>
      <w:r>
        <w:rPr>
          <w:rFonts w:hint="eastAsia" w:ascii="仿宋" w:hAnsi="仿宋" w:eastAsia="仿宋" w:cs="仿宋"/>
          <w:color w:val="auto"/>
          <w:spacing w:val="-2"/>
          <w:sz w:val="28"/>
          <w:szCs w:val="28"/>
          <w:u w:val="single"/>
          <w:lang w:eastAsia="zh-CN"/>
        </w:rPr>
        <w:t>（</w:t>
      </w:r>
      <w:r>
        <w:rPr>
          <w:rFonts w:hint="eastAsia" w:ascii="仿宋" w:hAnsi="仿宋" w:eastAsia="仿宋" w:cs="仿宋"/>
          <w:color w:val="auto"/>
          <w:spacing w:val="-2"/>
          <w:sz w:val="28"/>
          <w:szCs w:val="28"/>
          <w:u w:val="single"/>
        </w:rPr>
        <w:t>¥</w:t>
      </w:r>
      <w:r>
        <w:rPr>
          <w:rFonts w:hint="eastAsia" w:ascii="仿宋" w:hAnsi="仿宋" w:eastAsia="仿宋" w:cs="仿宋"/>
          <w:color w:val="auto"/>
          <w:spacing w:val="-2"/>
          <w:sz w:val="28"/>
          <w:szCs w:val="28"/>
          <w:u w:val="single"/>
          <w:lang w:val="en-US" w:eastAsia="zh-CN"/>
        </w:rPr>
        <w:t>55,000</w:t>
      </w:r>
      <w:r>
        <w:rPr>
          <w:rFonts w:hint="eastAsia" w:ascii="仿宋" w:hAnsi="仿宋" w:eastAsia="仿宋" w:cs="仿宋"/>
          <w:color w:val="auto"/>
          <w:spacing w:val="-2"/>
          <w:sz w:val="28"/>
          <w:szCs w:val="28"/>
          <w:u w:val="single"/>
        </w:rPr>
        <w:t>.00</w:t>
      </w:r>
      <w:r>
        <w:rPr>
          <w:rFonts w:hint="eastAsia" w:ascii="仿宋" w:hAnsi="仿宋" w:eastAsia="仿宋" w:cs="仿宋"/>
          <w:color w:val="auto"/>
          <w:spacing w:val="-2"/>
          <w:sz w:val="28"/>
          <w:szCs w:val="28"/>
          <w:u w:val="single"/>
          <w:lang w:eastAsia="zh-CN"/>
        </w:rPr>
        <w:t>）</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由鄂州空港货运有限公司</w:t>
      </w:r>
      <w:r>
        <w:rPr>
          <w:rFonts w:hint="eastAsia" w:ascii="仿宋" w:hAnsi="仿宋" w:eastAsia="仿宋" w:cs="仿宋"/>
          <w:color w:val="auto"/>
          <w:spacing w:val="-2"/>
          <w:sz w:val="28"/>
          <w:szCs w:val="28"/>
          <w:lang w:val="en-US" w:eastAsia="zh-CN"/>
        </w:rPr>
        <w:t>货站</w:t>
      </w:r>
      <w:r>
        <w:rPr>
          <w:rFonts w:hint="eastAsia" w:ascii="仿宋" w:hAnsi="仿宋" w:eastAsia="仿宋" w:cs="仿宋"/>
          <w:color w:val="auto"/>
          <w:spacing w:val="-2"/>
          <w:sz w:val="28"/>
          <w:szCs w:val="28"/>
        </w:rPr>
        <w:t>管理部负责经办落实，所有询价采购事宜由</w:t>
      </w:r>
      <w:r>
        <w:rPr>
          <w:rFonts w:hint="eastAsia" w:ascii="仿宋" w:hAnsi="仿宋" w:eastAsia="仿宋" w:cs="仿宋"/>
          <w:color w:val="auto"/>
          <w:spacing w:val="-2"/>
          <w:sz w:val="28"/>
          <w:szCs w:val="28"/>
          <w:lang w:val="en-US" w:eastAsia="zh-CN"/>
        </w:rPr>
        <w:t>货站</w:t>
      </w:r>
      <w:r>
        <w:rPr>
          <w:rFonts w:hint="eastAsia" w:ascii="仿宋" w:hAnsi="仿宋" w:eastAsia="仿宋" w:cs="仿宋"/>
          <w:color w:val="auto"/>
          <w:spacing w:val="-2"/>
          <w:sz w:val="28"/>
          <w:szCs w:val="28"/>
        </w:rPr>
        <w:t>管理部负责联系。</w:t>
      </w:r>
    </w:p>
    <w:p w14:paraId="569704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jc w:val="both"/>
        <w:textAlignment w:val="baseline"/>
        <w:outlineLvl w:val="1"/>
        <w:rPr>
          <w:rFonts w:ascii="黑体" w:hAnsi="黑体" w:eastAsia="黑体" w:cs="黑体"/>
          <w:color w:val="auto"/>
          <w:sz w:val="28"/>
          <w:szCs w:val="28"/>
        </w:rPr>
      </w:pPr>
      <w:bookmarkStart w:id="5" w:name="_Toc2398"/>
      <w:r>
        <w:rPr>
          <w:rFonts w:ascii="黑体" w:hAnsi="黑体" w:eastAsia="黑体" w:cs="黑体"/>
          <w:b/>
          <w:bCs/>
          <w:color w:val="auto"/>
          <w:spacing w:val="-15"/>
          <w:sz w:val="28"/>
          <w:szCs w:val="28"/>
        </w:rPr>
        <w:t>一、采购范围及内容</w:t>
      </w:r>
      <w:bookmarkEnd w:id="5"/>
    </w:p>
    <w:p w14:paraId="7B2A90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both"/>
        <w:textAlignment w:val="baseline"/>
        <w:rPr>
          <w:rFonts w:ascii="仿宋" w:hAnsi="仿宋" w:eastAsia="仿宋" w:cs="仿宋"/>
          <w:color w:val="auto"/>
          <w:spacing w:val="-14"/>
          <w:sz w:val="28"/>
          <w:szCs w:val="28"/>
        </w:rPr>
      </w:pPr>
      <w:r>
        <w:rPr>
          <w:rFonts w:ascii="仿宋" w:hAnsi="仿宋" w:eastAsia="仿宋" w:cs="仿宋"/>
          <w:color w:val="auto"/>
          <w:spacing w:val="-14"/>
          <w:sz w:val="28"/>
          <w:szCs w:val="28"/>
        </w:rPr>
        <w:t>1.1</w:t>
      </w:r>
      <w:r>
        <w:rPr>
          <w:rFonts w:hint="eastAsia" w:ascii="仿宋" w:hAnsi="仿宋" w:eastAsia="仿宋" w:cs="仿宋"/>
          <w:color w:val="auto"/>
          <w:spacing w:val="-14"/>
          <w:sz w:val="28"/>
          <w:szCs w:val="28"/>
          <w:lang w:val="en-US" w:eastAsia="zh-CN"/>
        </w:rPr>
        <w:t xml:space="preserve"> </w:t>
      </w:r>
      <w:r>
        <w:rPr>
          <w:rFonts w:ascii="仿宋" w:hAnsi="仿宋" w:eastAsia="仿宋" w:cs="仿宋"/>
          <w:color w:val="auto"/>
          <w:spacing w:val="-14"/>
          <w:sz w:val="28"/>
          <w:szCs w:val="28"/>
        </w:rPr>
        <w:t>项目名称：</w:t>
      </w:r>
      <w:r>
        <w:rPr>
          <w:rFonts w:hint="eastAsia" w:ascii="仿宋" w:hAnsi="仿宋" w:eastAsia="仿宋" w:cs="仿宋"/>
          <w:color w:val="auto"/>
          <w:spacing w:val="-14"/>
          <w:sz w:val="28"/>
          <w:szCs w:val="28"/>
          <w:lang w:val="en-US" w:eastAsia="zh-CN"/>
        </w:rPr>
        <w:t>冷库维保服务采购（第二次）</w:t>
      </w:r>
      <w:r>
        <w:rPr>
          <w:rFonts w:ascii="仿宋" w:hAnsi="仿宋" w:eastAsia="仿宋" w:cs="仿宋"/>
          <w:color w:val="auto"/>
          <w:spacing w:val="-14"/>
          <w:sz w:val="28"/>
          <w:szCs w:val="28"/>
        </w:rPr>
        <w:t>；</w:t>
      </w:r>
    </w:p>
    <w:p w14:paraId="670131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jc w:val="both"/>
        <w:textAlignment w:val="baseline"/>
        <w:rPr>
          <w:rFonts w:ascii="仿宋" w:hAnsi="仿宋" w:eastAsia="仿宋" w:cs="仿宋"/>
          <w:color w:val="auto"/>
          <w:sz w:val="28"/>
          <w:szCs w:val="28"/>
        </w:rPr>
      </w:pPr>
      <w:r>
        <w:rPr>
          <w:rFonts w:ascii="仿宋" w:hAnsi="仿宋" w:eastAsia="仿宋" w:cs="仿宋"/>
          <w:color w:val="auto"/>
          <w:spacing w:val="-10"/>
          <w:sz w:val="28"/>
          <w:szCs w:val="28"/>
        </w:rPr>
        <w:t>1.2</w:t>
      </w: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项目地点：</w:t>
      </w:r>
      <w:r>
        <w:rPr>
          <w:rFonts w:ascii="仿宋" w:hAnsi="仿宋" w:eastAsia="仿宋" w:cs="仿宋"/>
          <w:color w:val="auto"/>
          <w:spacing w:val="-10"/>
          <w:sz w:val="28"/>
          <w:szCs w:val="28"/>
          <w:u w:val="single" w:color="auto"/>
        </w:rPr>
        <w:t>鄂州花湖机场北货运区；</w:t>
      </w:r>
    </w:p>
    <w:p w14:paraId="31DBD3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仿宋" w:hAnsi="仿宋" w:eastAsia="仿宋" w:cs="仿宋"/>
          <w:color w:val="auto"/>
          <w:spacing w:val="-4"/>
          <w:sz w:val="28"/>
          <w:szCs w:val="28"/>
          <w:lang w:val="en-US" w:eastAsia="zh-CN"/>
        </w:rPr>
      </w:pPr>
      <w:r>
        <w:rPr>
          <w:rFonts w:ascii="仿宋" w:hAnsi="仿宋" w:eastAsia="仿宋" w:cs="仿宋"/>
          <w:color w:val="auto"/>
          <w:spacing w:val="-4"/>
          <w:sz w:val="28"/>
          <w:szCs w:val="28"/>
        </w:rPr>
        <w:t>1.3</w:t>
      </w:r>
      <w:r>
        <w:rPr>
          <w:rFonts w:hint="eastAsia" w:ascii="仿宋" w:hAnsi="仿宋" w:eastAsia="仿宋" w:cs="仿宋"/>
          <w:color w:val="auto"/>
          <w:spacing w:val="-4"/>
          <w:sz w:val="28"/>
          <w:szCs w:val="28"/>
          <w:lang w:val="en-US" w:eastAsia="zh-CN"/>
        </w:rPr>
        <w:t xml:space="preserve"> 项目内容：</w:t>
      </w:r>
    </w:p>
    <w:p w14:paraId="4198D0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1.3.1产品基本参数：</w:t>
      </w:r>
    </w:p>
    <w:p w14:paraId="6C4D90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仿宋" w:hAnsi="仿宋" w:eastAsia="仿宋" w:cs="仿宋"/>
          <w:color w:val="auto"/>
          <w:spacing w:val="-4"/>
          <w:sz w:val="28"/>
          <w:szCs w:val="28"/>
          <w:lang w:val="en-US" w:eastAsia="zh-CN"/>
        </w:rPr>
      </w:pPr>
    </w:p>
    <w:p w14:paraId="78867D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仿宋" w:hAnsi="仿宋" w:eastAsia="仿宋" w:cs="仿宋"/>
          <w:color w:val="auto"/>
          <w:spacing w:val="-4"/>
          <w:sz w:val="28"/>
          <w:szCs w:val="28"/>
          <w:lang w:val="en-US" w:eastAsia="zh-CN"/>
        </w:rPr>
      </w:pPr>
    </w:p>
    <w:p w14:paraId="0E33A2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仿宋" w:hAnsi="仿宋" w:eastAsia="仿宋" w:cs="仿宋"/>
          <w:color w:val="auto"/>
          <w:spacing w:val="-4"/>
          <w:sz w:val="28"/>
          <w:szCs w:val="28"/>
          <w:lang w:val="en-US" w:eastAsia="zh-CN"/>
        </w:rPr>
      </w:pPr>
    </w:p>
    <w:p w14:paraId="3206F9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仿宋" w:hAnsi="仿宋" w:eastAsia="仿宋" w:cs="仿宋"/>
          <w:color w:val="auto"/>
          <w:spacing w:val="-4"/>
          <w:sz w:val="28"/>
          <w:szCs w:val="28"/>
          <w:lang w:val="en-US" w:eastAsia="zh-CN"/>
        </w:rPr>
      </w:pPr>
    </w:p>
    <w:p w14:paraId="120655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仿宋" w:hAnsi="仿宋" w:eastAsia="仿宋" w:cs="仿宋"/>
          <w:color w:val="auto"/>
          <w:spacing w:val="-4"/>
          <w:sz w:val="28"/>
          <w:szCs w:val="28"/>
          <w:lang w:val="en-US" w:eastAsia="zh-CN"/>
        </w:rPr>
      </w:pPr>
    </w:p>
    <w:p w14:paraId="274E5C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仿宋" w:hAnsi="仿宋" w:eastAsia="仿宋" w:cs="仿宋"/>
          <w:color w:val="auto"/>
          <w:spacing w:val="-4"/>
          <w:sz w:val="28"/>
          <w:szCs w:val="28"/>
          <w:lang w:val="en-US" w:eastAsia="zh-CN"/>
        </w:rPr>
      </w:pPr>
    </w:p>
    <w:p w14:paraId="7EA82F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仿宋" w:hAnsi="仿宋" w:eastAsia="仿宋" w:cs="仿宋"/>
          <w:color w:val="auto"/>
          <w:spacing w:val="-4"/>
          <w:sz w:val="28"/>
          <w:szCs w:val="28"/>
          <w:lang w:val="en-US" w:eastAsia="zh-CN"/>
        </w:rPr>
      </w:pPr>
    </w:p>
    <w:p w14:paraId="61DF97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仿宋" w:hAnsi="仿宋" w:eastAsia="仿宋" w:cs="仿宋"/>
          <w:color w:val="auto"/>
          <w:spacing w:val="-4"/>
          <w:sz w:val="28"/>
          <w:szCs w:val="28"/>
          <w:lang w:val="en-US" w:eastAsia="zh-CN"/>
        </w:rPr>
      </w:pPr>
    </w:p>
    <w:p w14:paraId="357C1B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仿宋" w:hAnsi="仿宋" w:eastAsia="仿宋" w:cs="仿宋"/>
          <w:color w:val="auto"/>
          <w:spacing w:val="-4"/>
          <w:sz w:val="28"/>
          <w:szCs w:val="28"/>
          <w:lang w:val="en-US" w:eastAsia="zh-CN"/>
        </w:rPr>
      </w:pPr>
    </w:p>
    <w:p w14:paraId="6C9868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仿宋" w:hAnsi="仿宋" w:eastAsia="仿宋" w:cs="仿宋"/>
          <w:color w:val="auto"/>
          <w:spacing w:val="-4"/>
          <w:sz w:val="28"/>
          <w:szCs w:val="28"/>
          <w:lang w:val="en-US" w:eastAsia="zh-CN"/>
        </w:rPr>
      </w:pPr>
    </w:p>
    <w:p w14:paraId="72C314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仿宋" w:hAnsi="仿宋" w:eastAsia="仿宋" w:cs="仿宋"/>
          <w:color w:val="auto"/>
          <w:spacing w:val="-4"/>
          <w:sz w:val="28"/>
          <w:szCs w:val="28"/>
          <w:lang w:val="en-US" w:eastAsia="zh-CN"/>
        </w:rPr>
      </w:pPr>
    </w:p>
    <w:p w14:paraId="53C413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仿宋" w:hAnsi="仿宋" w:eastAsia="仿宋" w:cs="仿宋"/>
          <w:color w:val="auto"/>
          <w:spacing w:val="-4"/>
          <w:sz w:val="28"/>
          <w:szCs w:val="28"/>
          <w:lang w:val="en-US" w:eastAsia="zh-CN"/>
        </w:rPr>
      </w:pPr>
    </w:p>
    <w:p w14:paraId="0811AC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仿宋" w:hAnsi="仿宋" w:eastAsia="仿宋" w:cs="仿宋"/>
          <w:color w:val="auto"/>
          <w:spacing w:val="-4"/>
          <w:sz w:val="28"/>
          <w:szCs w:val="28"/>
          <w:lang w:val="en-US" w:eastAsia="zh-CN"/>
        </w:rPr>
      </w:pPr>
    </w:p>
    <w:p w14:paraId="647662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仿宋" w:hAnsi="仿宋" w:eastAsia="仿宋" w:cs="仿宋"/>
          <w:color w:val="auto"/>
          <w:spacing w:val="-4"/>
          <w:sz w:val="28"/>
          <w:szCs w:val="28"/>
          <w:lang w:val="en-US" w:eastAsia="zh-CN"/>
        </w:rPr>
      </w:pPr>
    </w:p>
    <w:p w14:paraId="3F3089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仿宋" w:hAnsi="仿宋" w:eastAsia="仿宋" w:cs="仿宋"/>
          <w:color w:val="auto"/>
          <w:spacing w:val="-4"/>
          <w:sz w:val="28"/>
          <w:szCs w:val="28"/>
          <w:lang w:val="en-US" w:eastAsia="zh-CN"/>
        </w:rPr>
      </w:pPr>
    </w:p>
    <w:p w14:paraId="14002C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default" w:ascii="仿宋" w:hAnsi="仿宋" w:eastAsia="仿宋" w:cs="仿宋"/>
          <w:color w:val="auto"/>
          <w:spacing w:val="-4"/>
          <w:sz w:val="28"/>
          <w:szCs w:val="28"/>
          <w:lang w:val="en-US" w:eastAsia="zh-CN"/>
        </w:rPr>
      </w:pPr>
    </w:p>
    <w:p w14:paraId="2BCFA2C2">
      <w:pPr>
        <w:jc w:val="center"/>
        <w:rPr>
          <w:rFonts w:hint="eastAsia" w:eastAsiaTheme="minorEastAsia"/>
          <w:b/>
          <w:bCs/>
          <w:sz w:val="32"/>
          <w:szCs w:val="32"/>
          <w:lang w:eastAsia="zh-CN"/>
        </w:rPr>
      </w:pPr>
      <w:r>
        <w:rPr>
          <w:rFonts w:hint="eastAsia"/>
          <w:b/>
          <w:bCs/>
          <w:sz w:val="32"/>
          <w:szCs w:val="32"/>
          <w:lang w:val="en-US" w:eastAsia="zh-CN"/>
        </w:rPr>
        <w:t>冷库维保服务需</w:t>
      </w:r>
      <w:r>
        <w:rPr>
          <w:rFonts w:hint="eastAsia"/>
          <w:b/>
          <w:bCs/>
          <w:sz w:val="32"/>
          <w:szCs w:val="32"/>
          <w:lang w:eastAsia="zh-CN"/>
        </w:rPr>
        <w:t>求</w:t>
      </w:r>
    </w:p>
    <w:p w14:paraId="61F972AE"/>
    <w:tbl>
      <w:tblPr>
        <w:tblStyle w:val="7"/>
        <w:tblW w:w="78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6"/>
        <w:gridCol w:w="2466"/>
        <w:gridCol w:w="456"/>
        <w:gridCol w:w="668"/>
        <w:gridCol w:w="2167"/>
      </w:tblGrid>
      <w:tr w14:paraId="50E5E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C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采购物品名称</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6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型号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8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8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6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备注</w:t>
            </w:r>
          </w:p>
        </w:tc>
      </w:tr>
      <w:tr w14:paraId="6B49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C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冷库电控箱远程监控</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928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万物智联</w:t>
            </w:r>
          </w:p>
          <w:p w14:paraId="7E14778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（现场使用品牌）</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1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16D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92ED">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冷库机组远程控制，须搭建远程监控APP/小程序。</w:t>
            </w:r>
          </w:p>
        </w:tc>
      </w:tr>
      <w:tr w14:paraId="33605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B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冷库电控箱远程修复</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AF2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昆仑通泰</w:t>
            </w:r>
          </w:p>
          <w:p w14:paraId="1B2A79E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（现场使用品牌）</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0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B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80D8">
            <w:pP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含无线WIFI安装，</w:t>
            </w:r>
            <w:r>
              <w:rPr>
                <w:rFonts w:hint="eastAsia" w:ascii="宋体" w:hAnsi="宋体" w:eastAsia="宋体" w:cs="宋体"/>
                <w:i w:val="0"/>
                <w:iCs w:val="0"/>
                <w:snapToGrid w:val="0"/>
                <w:color w:val="000000"/>
                <w:kern w:val="0"/>
                <w:sz w:val="24"/>
                <w:szCs w:val="24"/>
                <w:u w:val="none"/>
                <w:lang w:val="en-US" w:eastAsia="zh-CN" w:bidi="ar"/>
              </w:rPr>
              <w:t>须搭建远程监控APP/小程序。</w:t>
            </w:r>
          </w:p>
        </w:tc>
      </w:tr>
      <w:tr w14:paraId="30A5E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68B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冷库电动平移门维修</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4BE3">
            <w:pPr>
              <w:jc w:val="center"/>
              <w:rPr>
                <w:rFonts w:hint="eastAsia" w:ascii="宋体" w:hAnsi="宋体" w:eastAsia="宋体" w:cs="宋体"/>
                <w:i w:val="0"/>
                <w:iCs w:val="0"/>
                <w:color w:val="000000"/>
                <w:sz w:val="24"/>
                <w:szCs w:val="24"/>
                <w:u w:val="none"/>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476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136E">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B77F">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冷库门开关失灵维修</w:t>
            </w:r>
          </w:p>
        </w:tc>
      </w:tr>
      <w:tr w14:paraId="7DD54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E7D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冷库电动平移门维修</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2DEF">
            <w:pPr>
              <w:jc w:val="center"/>
              <w:rPr>
                <w:rFonts w:hint="eastAsia" w:ascii="宋体" w:hAnsi="宋体" w:eastAsia="宋体" w:cs="宋体"/>
                <w:i w:val="0"/>
                <w:iCs w:val="0"/>
                <w:color w:val="000000"/>
                <w:sz w:val="24"/>
                <w:szCs w:val="24"/>
                <w:u w:val="none"/>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B04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93C8">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F75C">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冷库门底部密封条损坏更换</w:t>
            </w:r>
          </w:p>
        </w:tc>
      </w:tr>
      <w:tr w14:paraId="1F4B5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C02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冷库电动平移门维修</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3D22">
            <w:pPr>
              <w:jc w:val="center"/>
              <w:rPr>
                <w:rFonts w:hint="eastAsia" w:ascii="宋体" w:hAnsi="宋体" w:eastAsia="宋体" w:cs="宋体"/>
                <w:i w:val="0"/>
                <w:iCs w:val="0"/>
                <w:color w:val="000000"/>
                <w:sz w:val="24"/>
                <w:szCs w:val="24"/>
                <w:u w:val="none"/>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5E8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18F7">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C795">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冷库门门框电加热损坏更换</w:t>
            </w:r>
          </w:p>
        </w:tc>
      </w:tr>
      <w:tr w14:paraId="5CB0C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C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更换机组机油</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02E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32H</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E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685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37AA">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20台机组，预计每台机组4升。</w:t>
            </w:r>
          </w:p>
        </w:tc>
      </w:tr>
      <w:tr w14:paraId="4CD48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C0C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冷库室外机组清洗</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1D1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冷凝器翅片专业清洗药水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5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D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1998">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每台室外机用高压水枪及清洗药水冲洗</w:t>
            </w:r>
          </w:p>
        </w:tc>
      </w:tr>
      <w:tr w14:paraId="7FC7B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3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添加制冷剂</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DDB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R410A</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C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瓶</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2C1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B1DC">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净重10KG/瓶，有7台机组使用R410A制冷剂，有3台机组缺氟需要添加，多的留做备用。</w:t>
            </w:r>
          </w:p>
        </w:tc>
      </w:tr>
      <w:tr w14:paraId="7B423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3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添加制冷剂</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67E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R507A</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1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瓶</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6D5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0576">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净重10KG/瓶，13台机组使用R507A制冷剂，4台机组缺氟需要添加，多余留做备用。</w:t>
            </w:r>
          </w:p>
        </w:tc>
      </w:tr>
      <w:tr w14:paraId="4845F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D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冷库灯更换</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4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40瓦LED防爆灯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8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6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BE4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现场有3个冷库照明损坏，更换3个，预留2个备用。</w:t>
            </w:r>
          </w:p>
        </w:tc>
      </w:tr>
    </w:tbl>
    <w:p w14:paraId="12C0A5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outlineLvl w:val="9"/>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备注：以上冷库为通用型冷库，采购价格包括冷库电控箱远程服务费。</w:t>
      </w:r>
    </w:p>
    <w:p w14:paraId="489DD67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52" w:firstLineChars="200"/>
        <w:jc w:val="both"/>
        <w:textAlignment w:val="baseline"/>
        <w:outlineLvl w:val="9"/>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采购预算：</w:t>
      </w:r>
      <w:r>
        <w:rPr>
          <w:rFonts w:hint="eastAsia" w:ascii="仿宋" w:hAnsi="仿宋" w:eastAsia="仿宋" w:cs="仿宋"/>
          <w:color w:val="auto"/>
          <w:spacing w:val="-2"/>
          <w:sz w:val="28"/>
          <w:szCs w:val="28"/>
          <w:lang w:val="en-US" w:eastAsia="zh-CN"/>
        </w:rPr>
        <w:t>人民币伍万伍仟元整</w:t>
      </w:r>
      <w:r>
        <w:rPr>
          <w:rFonts w:hint="eastAsia" w:ascii="仿宋" w:hAnsi="仿宋" w:eastAsia="仿宋" w:cs="仿宋"/>
          <w:color w:val="auto"/>
          <w:spacing w:val="-2"/>
          <w:sz w:val="28"/>
          <w:szCs w:val="28"/>
        </w:rPr>
        <w:t>（</w:t>
      </w:r>
      <w:r>
        <w:rPr>
          <w:rFonts w:hint="eastAsia" w:ascii="仿宋" w:hAnsi="仿宋" w:eastAsia="仿宋" w:cs="仿宋"/>
          <w:color w:val="auto"/>
          <w:spacing w:val="-2"/>
          <w:sz w:val="28"/>
          <w:szCs w:val="28"/>
          <w:lang w:val="en-US" w:eastAsia="zh-CN"/>
        </w:rPr>
        <w:t>¥55,000</w:t>
      </w:r>
      <w:r>
        <w:rPr>
          <w:rFonts w:hint="eastAsia" w:ascii="仿宋" w:hAnsi="仿宋" w:eastAsia="仿宋" w:cs="仿宋"/>
          <w:color w:val="auto"/>
          <w:spacing w:val="-2"/>
          <w:sz w:val="28"/>
          <w:szCs w:val="28"/>
        </w:rPr>
        <w:t>.00），响应总报价超过采购预算金额的，其报价无效。</w:t>
      </w:r>
      <w:r>
        <w:rPr>
          <w:rFonts w:hint="eastAsia" w:ascii="仿宋" w:hAnsi="仿宋" w:eastAsia="仿宋" w:cs="仿宋"/>
          <w:color w:val="auto"/>
          <w:spacing w:val="-2"/>
          <w:sz w:val="28"/>
          <w:szCs w:val="28"/>
          <w:lang w:val="en-US" w:eastAsia="zh-CN"/>
        </w:rPr>
        <w:t>总报价应</w:t>
      </w:r>
      <w:r>
        <w:rPr>
          <w:rFonts w:hint="eastAsia" w:ascii="仿宋" w:hAnsi="仿宋" w:eastAsia="仿宋" w:cs="仿宋"/>
          <w:color w:val="auto"/>
          <w:spacing w:val="-2"/>
          <w:sz w:val="28"/>
          <w:szCs w:val="28"/>
        </w:rPr>
        <w:t>包括</w:t>
      </w:r>
      <w:r>
        <w:rPr>
          <w:rFonts w:hint="eastAsia" w:ascii="仿宋" w:hAnsi="仿宋" w:eastAsia="仿宋" w:cs="仿宋"/>
          <w:color w:val="auto"/>
          <w:spacing w:val="-2"/>
          <w:sz w:val="28"/>
          <w:szCs w:val="28"/>
          <w:lang w:val="en-US" w:eastAsia="zh-CN"/>
        </w:rPr>
        <w:t>完成项目</w:t>
      </w:r>
      <w:r>
        <w:rPr>
          <w:rFonts w:hint="eastAsia" w:ascii="仿宋" w:hAnsi="仿宋" w:eastAsia="仿宋" w:cs="仿宋"/>
          <w:color w:val="auto"/>
          <w:spacing w:val="-2"/>
          <w:sz w:val="28"/>
          <w:szCs w:val="28"/>
        </w:rPr>
        <w:t>所需的一切费用，包括但不限于运输费、</w:t>
      </w:r>
      <w:r>
        <w:rPr>
          <w:rFonts w:hint="eastAsia" w:ascii="仿宋" w:hAnsi="仿宋" w:eastAsia="仿宋" w:cs="仿宋"/>
          <w:color w:val="auto"/>
          <w:spacing w:val="-2"/>
          <w:sz w:val="28"/>
          <w:szCs w:val="28"/>
          <w:lang w:val="en-US" w:eastAsia="zh-CN"/>
        </w:rPr>
        <w:t>维修费、安装调试费、</w:t>
      </w:r>
      <w:r>
        <w:rPr>
          <w:rFonts w:hint="eastAsia" w:ascii="仿宋" w:hAnsi="仿宋" w:eastAsia="仿宋" w:cs="仿宋"/>
          <w:color w:val="auto"/>
          <w:spacing w:val="-2"/>
          <w:sz w:val="28"/>
          <w:szCs w:val="28"/>
        </w:rPr>
        <w:t>质保期售后服务费</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税费、保险费等。</w:t>
      </w:r>
    </w:p>
    <w:p w14:paraId="26AB0B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outlineLvl w:val="9"/>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rPr>
        <w:t>1.</w:t>
      </w:r>
      <w:r>
        <w:rPr>
          <w:rFonts w:hint="eastAsia" w:ascii="仿宋" w:hAnsi="仿宋" w:eastAsia="仿宋" w:cs="仿宋"/>
          <w:color w:val="auto"/>
          <w:spacing w:val="-2"/>
          <w:sz w:val="28"/>
          <w:szCs w:val="28"/>
          <w:lang w:val="en-US" w:eastAsia="zh-CN"/>
        </w:rPr>
        <w:t xml:space="preserve">4 </w:t>
      </w:r>
      <w:r>
        <w:rPr>
          <w:rFonts w:hint="eastAsia" w:ascii="仿宋" w:hAnsi="仿宋" w:eastAsia="仿宋" w:cs="仿宋"/>
          <w:color w:val="auto"/>
          <w:spacing w:val="-2"/>
          <w:sz w:val="28"/>
          <w:szCs w:val="28"/>
        </w:rPr>
        <w:t>交货期：合同签订后</w:t>
      </w:r>
      <w:r>
        <w:rPr>
          <w:rFonts w:hint="eastAsia" w:ascii="仿宋" w:hAnsi="仿宋" w:eastAsia="仿宋" w:cs="仿宋"/>
          <w:color w:val="auto"/>
          <w:spacing w:val="-2"/>
          <w:sz w:val="28"/>
          <w:szCs w:val="28"/>
          <w:lang w:val="en-US" w:eastAsia="zh-CN"/>
        </w:rPr>
        <w:t>7</w:t>
      </w:r>
      <w:r>
        <w:rPr>
          <w:rFonts w:hint="eastAsia" w:ascii="仿宋" w:hAnsi="仿宋" w:eastAsia="仿宋" w:cs="仿宋"/>
          <w:color w:val="auto"/>
          <w:spacing w:val="-2"/>
          <w:sz w:val="28"/>
          <w:szCs w:val="28"/>
        </w:rPr>
        <w:t>天内完成供货。</w:t>
      </w:r>
    </w:p>
    <w:p w14:paraId="3CDA72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outlineLvl w:val="9"/>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rPr>
        <w:t>1.</w:t>
      </w:r>
      <w:r>
        <w:rPr>
          <w:rFonts w:hint="eastAsia" w:ascii="仿宋" w:hAnsi="仿宋" w:eastAsia="仿宋" w:cs="仿宋"/>
          <w:color w:val="auto"/>
          <w:spacing w:val="-2"/>
          <w:sz w:val="28"/>
          <w:szCs w:val="28"/>
          <w:lang w:val="en-US" w:eastAsia="zh-CN"/>
        </w:rPr>
        <w:t xml:space="preserve">5 </w:t>
      </w:r>
      <w:r>
        <w:rPr>
          <w:rFonts w:hint="eastAsia" w:ascii="仿宋" w:hAnsi="仿宋" w:eastAsia="仿宋" w:cs="仿宋"/>
          <w:color w:val="auto"/>
          <w:spacing w:val="-2"/>
          <w:sz w:val="28"/>
          <w:szCs w:val="28"/>
        </w:rPr>
        <w:t>质保期：</w:t>
      </w:r>
      <w:r>
        <w:rPr>
          <w:rFonts w:hint="eastAsia" w:ascii="仿宋" w:hAnsi="仿宋" w:eastAsia="仿宋" w:cs="仿宋"/>
          <w:color w:val="auto"/>
          <w:spacing w:val="-2"/>
          <w:sz w:val="28"/>
          <w:szCs w:val="28"/>
          <w:lang w:eastAsia="zh-CN"/>
        </w:rPr>
        <w:t>质保</w:t>
      </w:r>
      <w:r>
        <w:rPr>
          <w:rFonts w:hint="eastAsia" w:ascii="仿宋" w:hAnsi="仿宋" w:eastAsia="仿宋" w:cs="仿宋"/>
          <w:color w:val="auto"/>
          <w:spacing w:val="-2"/>
          <w:sz w:val="28"/>
          <w:szCs w:val="28"/>
          <w:lang w:val="en-US" w:eastAsia="zh-CN"/>
        </w:rPr>
        <w:t>1年。</w:t>
      </w:r>
    </w:p>
    <w:p w14:paraId="31730B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outlineLvl w:val="9"/>
        <w:rPr>
          <w:rFonts w:hint="eastAsia" w:ascii="仿宋" w:hAnsi="仿宋" w:eastAsia="仿宋" w:cs="仿宋"/>
          <w:color w:val="auto"/>
          <w:spacing w:val="-2"/>
          <w:sz w:val="28"/>
          <w:szCs w:val="28"/>
          <w:lang w:val="en-US" w:eastAsia="zh-CN"/>
        </w:rPr>
      </w:pPr>
    </w:p>
    <w:p w14:paraId="093223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0" w:firstLineChars="200"/>
        <w:jc w:val="both"/>
        <w:textAlignment w:val="baseline"/>
        <w:outlineLvl w:val="1"/>
        <w:rPr>
          <w:rFonts w:ascii="黑体" w:hAnsi="黑体" w:eastAsia="黑体" w:cs="黑体"/>
          <w:b/>
          <w:bCs/>
          <w:color w:val="auto"/>
          <w:spacing w:val="-18"/>
          <w:sz w:val="28"/>
          <w:szCs w:val="28"/>
        </w:rPr>
      </w:pPr>
      <w:bookmarkStart w:id="6" w:name="bookmark3"/>
      <w:bookmarkEnd w:id="6"/>
      <w:bookmarkStart w:id="7" w:name="_Toc2777"/>
      <w:r>
        <w:rPr>
          <w:rFonts w:ascii="黑体" w:hAnsi="黑体" w:eastAsia="黑体" w:cs="黑体"/>
          <w:b/>
          <w:bCs/>
          <w:color w:val="auto"/>
          <w:spacing w:val="-18"/>
          <w:sz w:val="28"/>
          <w:szCs w:val="28"/>
        </w:rPr>
        <w:t>二、询价采购时间、地点</w:t>
      </w:r>
      <w:bookmarkEnd w:id="7"/>
      <w:bookmarkStart w:id="31" w:name="_GoBack"/>
      <w:bookmarkEnd w:id="31"/>
    </w:p>
    <w:p w14:paraId="3EA4DE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7"/>
          <w:sz w:val="28"/>
          <w:szCs w:val="28"/>
        </w:rPr>
        <w:t>1.询价采购文件获取地点：</w:t>
      </w:r>
    </w:p>
    <w:p w14:paraId="59A1CD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仿宋" w:hAnsi="仿宋" w:eastAsia="仿宋" w:cs="仿宋"/>
          <w:color w:val="auto"/>
          <w:spacing w:val="15"/>
          <w:sz w:val="28"/>
          <w:szCs w:val="28"/>
        </w:rPr>
      </w:pPr>
      <w:r>
        <w:rPr>
          <w:rFonts w:hint="eastAsia" w:ascii="仿宋" w:hAnsi="仿宋" w:eastAsia="仿宋" w:cs="仿宋"/>
          <w:color w:val="auto"/>
          <w:spacing w:val="-16"/>
          <w:sz w:val="28"/>
          <w:szCs w:val="28"/>
        </w:rPr>
        <w:t>询价文件将在湖北机场集团有限公司网上发布。</w:t>
      </w:r>
      <w:r>
        <w:rPr>
          <w:rFonts w:hint="eastAsia" w:ascii="仿宋" w:hAnsi="仿宋" w:eastAsia="仿宋" w:cs="仿宋"/>
          <w:color w:val="auto"/>
          <w:spacing w:val="15"/>
          <w:sz w:val="28"/>
          <w:szCs w:val="28"/>
        </w:rPr>
        <w:t xml:space="preserve"> </w:t>
      </w:r>
    </w:p>
    <w:p w14:paraId="297E09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8"/>
          <w:sz w:val="28"/>
          <w:szCs w:val="28"/>
        </w:rPr>
        <w:t>2.投递报价文件地点：</w:t>
      </w:r>
    </w:p>
    <w:p w14:paraId="150995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仿宋" w:hAnsi="仿宋" w:eastAsia="仿宋" w:cs="仿宋"/>
          <w:color w:val="auto"/>
          <w:spacing w:val="-9"/>
          <w:sz w:val="28"/>
          <w:szCs w:val="28"/>
          <w:highlight w:val="none"/>
        </w:rPr>
      </w:pPr>
      <w:r>
        <w:rPr>
          <w:rFonts w:hint="eastAsia" w:ascii="仿宋" w:hAnsi="仿宋" w:eastAsia="仿宋" w:cs="仿宋"/>
          <w:color w:val="auto"/>
          <w:spacing w:val="-9"/>
          <w:sz w:val="28"/>
          <w:szCs w:val="28"/>
        </w:rPr>
        <w:t>鄂州花湖国际机场北货</w:t>
      </w:r>
      <w:r>
        <w:rPr>
          <w:rFonts w:hint="eastAsia" w:ascii="仿宋" w:hAnsi="仿宋" w:eastAsia="仿宋" w:cs="仿宋"/>
          <w:color w:val="auto"/>
          <w:spacing w:val="-9"/>
          <w:sz w:val="28"/>
          <w:szCs w:val="28"/>
          <w:highlight w:val="none"/>
        </w:rPr>
        <w:t>运区</w:t>
      </w:r>
      <w:r>
        <w:rPr>
          <w:rFonts w:hint="eastAsia" w:ascii="仿宋" w:hAnsi="仿宋" w:eastAsia="仿宋" w:cs="仿宋"/>
          <w:color w:val="auto"/>
          <w:spacing w:val="-9"/>
          <w:sz w:val="28"/>
          <w:szCs w:val="28"/>
          <w:highlight w:val="none"/>
          <w:lang w:val="en-US" w:eastAsia="zh-CN"/>
        </w:rPr>
        <w:t>公共国际货站</w:t>
      </w:r>
    </w:p>
    <w:p w14:paraId="6C50C7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hint="eastAsia" w:ascii="仿宋" w:hAnsi="仿宋" w:eastAsia="仿宋" w:cs="仿宋"/>
          <w:color w:val="auto"/>
          <w:spacing w:val="-9"/>
          <w:sz w:val="28"/>
          <w:szCs w:val="28"/>
          <w:highlight w:val="none"/>
          <w:lang w:val="en-US" w:eastAsia="zh-CN"/>
        </w:rPr>
      </w:pPr>
      <w:r>
        <w:rPr>
          <w:rFonts w:hint="eastAsia" w:ascii="仿宋" w:hAnsi="仿宋" w:eastAsia="仿宋" w:cs="仿宋"/>
          <w:color w:val="auto"/>
          <w:spacing w:val="-6"/>
          <w:sz w:val="28"/>
          <w:szCs w:val="28"/>
          <w:highlight w:val="none"/>
        </w:rPr>
        <w:t>3.投递报价文件截止时间：</w:t>
      </w:r>
      <w:r>
        <w:rPr>
          <w:rFonts w:hint="eastAsia" w:ascii="仿宋" w:hAnsi="仿宋" w:eastAsia="仿宋" w:cs="仿宋"/>
          <w:color w:val="auto"/>
          <w:spacing w:val="-9"/>
          <w:sz w:val="28"/>
          <w:szCs w:val="28"/>
          <w:highlight w:val="none"/>
          <w:lang w:val="en-US" w:eastAsia="zh-CN"/>
        </w:rPr>
        <w:t>2025</w:t>
      </w:r>
      <w:r>
        <w:rPr>
          <w:rFonts w:hint="eastAsia" w:ascii="仿宋" w:hAnsi="仿宋" w:eastAsia="仿宋" w:cs="仿宋"/>
          <w:color w:val="auto"/>
          <w:spacing w:val="-9"/>
          <w:sz w:val="28"/>
          <w:szCs w:val="28"/>
          <w:highlight w:val="none"/>
        </w:rPr>
        <w:t>年</w:t>
      </w:r>
      <w:r>
        <w:rPr>
          <w:rFonts w:hint="eastAsia" w:ascii="仿宋" w:hAnsi="仿宋" w:eastAsia="仿宋" w:cs="仿宋"/>
          <w:color w:val="auto"/>
          <w:spacing w:val="-9"/>
          <w:sz w:val="28"/>
          <w:szCs w:val="28"/>
          <w:highlight w:val="none"/>
          <w:lang w:val="en-US" w:eastAsia="zh-CN"/>
        </w:rPr>
        <w:t>10</w:t>
      </w:r>
      <w:r>
        <w:rPr>
          <w:rFonts w:hint="eastAsia" w:ascii="仿宋" w:hAnsi="仿宋" w:eastAsia="仿宋" w:cs="仿宋"/>
          <w:color w:val="auto"/>
          <w:spacing w:val="-9"/>
          <w:sz w:val="28"/>
          <w:szCs w:val="28"/>
          <w:highlight w:val="none"/>
        </w:rPr>
        <w:t>月</w:t>
      </w:r>
      <w:r>
        <w:rPr>
          <w:rFonts w:hint="eastAsia" w:ascii="仿宋" w:hAnsi="仿宋" w:eastAsia="仿宋" w:cs="仿宋"/>
          <w:color w:val="auto"/>
          <w:spacing w:val="-9"/>
          <w:sz w:val="28"/>
          <w:szCs w:val="28"/>
          <w:highlight w:val="none"/>
          <w:lang w:val="en-US" w:eastAsia="zh-CN"/>
        </w:rPr>
        <w:t>24</w:t>
      </w:r>
      <w:r>
        <w:rPr>
          <w:rFonts w:hint="eastAsia" w:ascii="仿宋" w:hAnsi="仿宋" w:eastAsia="仿宋" w:cs="仿宋"/>
          <w:color w:val="auto"/>
          <w:spacing w:val="-9"/>
          <w:sz w:val="28"/>
          <w:szCs w:val="28"/>
          <w:highlight w:val="none"/>
        </w:rPr>
        <w:t>日下午17:00整</w:t>
      </w:r>
      <w:bookmarkStart w:id="8" w:name="bookmark14"/>
      <w:bookmarkEnd w:id="8"/>
    </w:p>
    <w:p w14:paraId="6BCF74B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24" w:firstLineChars="200"/>
        <w:jc w:val="both"/>
        <w:textAlignment w:val="baseline"/>
        <w:outlineLvl w:val="9"/>
        <w:rPr>
          <w:rFonts w:hint="eastAsia" w:ascii="仿宋" w:hAnsi="仿宋" w:eastAsia="仿宋" w:cs="仿宋"/>
          <w:color w:val="auto"/>
          <w:spacing w:val="-9"/>
          <w:sz w:val="28"/>
          <w:szCs w:val="28"/>
          <w:highlight w:val="none"/>
          <w:lang w:val="en-US" w:eastAsia="zh-CN"/>
        </w:rPr>
      </w:pPr>
      <w:r>
        <w:rPr>
          <w:rFonts w:hint="eastAsia" w:ascii="仿宋" w:hAnsi="仿宋" w:eastAsia="仿宋" w:cs="仿宋"/>
          <w:color w:val="auto"/>
          <w:spacing w:val="-9"/>
          <w:sz w:val="28"/>
          <w:szCs w:val="28"/>
          <w:highlight w:val="none"/>
          <w:lang w:val="en-US" w:eastAsia="zh-CN"/>
        </w:rPr>
        <w:t>4.询价采购评审时间：2025年10月27日（暂定）</w:t>
      </w:r>
    </w:p>
    <w:p w14:paraId="5DDC37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pacing w:val="-9"/>
          <w:sz w:val="28"/>
          <w:szCs w:val="28"/>
          <w:highlight w:val="yellow"/>
        </w:rPr>
      </w:pPr>
      <w:r>
        <w:rPr>
          <w:rFonts w:ascii="仿宋" w:hAnsi="仿宋" w:eastAsia="仿宋" w:cs="仿宋"/>
          <w:color w:val="auto"/>
          <w:spacing w:val="-2"/>
          <w:sz w:val="28"/>
          <w:szCs w:val="28"/>
        </w:rPr>
        <w:t>5.联系地址：</w:t>
      </w:r>
      <w:r>
        <w:rPr>
          <w:rFonts w:hint="eastAsia" w:ascii="仿宋" w:hAnsi="仿宋" w:eastAsia="仿宋" w:cs="仿宋"/>
          <w:color w:val="auto"/>
          <w:spacing w:val="-9"/>
          <w:sz w:val="28"/>
          <w:szCs w:val="28"/>
        </w:rPr>
        <w:t>鄂州花湖国际机场北货运区</w:t>
      </w:r>
      <w:r>
        <w:rPr>
          <w:rFonts w:hint="eastAsia" w:ascii="仿宋" w:hAnsi="仿宋" w:eastAsia="仿宋" w:cs="仿宋"/>
          <w:color w:val="auto"/>
          <w:spacing w:val="-9"/>
          <w:sz w:val="28"/>
          <w:szCs w:val="28"/>
          <w:highlight w:val="none"/>
        </w:rPr>
        <w:t>公共国际货站</w:t>
      </w:r>
      <w:r>
        <w:rPr>
          <w:rFonts w:hint="eastAsia" w:ascii="仿宋" w:hAnsi="仿宋" w:eastAsia="仿宋" w:cs="仿宋"/>
          <w:color w:val="auto"/>
          <w:spacing w:val="-9"/>
          <w:sz w:val="28"/>
          <w:szCs w:val="28"/>
          <w:highlight w:val="none"/>
          <w:lang w:eastAsia="zh-CN"/>
        </w:rPr>
        <w:t>，</w:t>
      </w:r>
    </w:p>
    <w:p w14:paraId="102345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default" w:eastAsia="仿宋"/>
          <w:highlight w:val="yellow"/>
          <w:lang w:val="en-US" w:eastAsia="zh-CN"/>
        </w:rPr>
      </w:pPr>
      <w:r>
        <w:rPr>
          <w:rFonts w:ascii="仿宋" w:hAnsi="仿宋" w:eastAsia="仿宋" w:cs="仿宋"/>
          <w:color w:val="auto"/>
          <w:spacing w:val="-2"/>
          <w:sz w:val="28"/>
          <w:szCs w:val="28"/>
        </w:rPr>
        <w:t>联系</w:t>
      </w:r>
      <w:r>
        <w:rPr>
          <w:rFonts w:hint="eastAsia" w:ascii="仿宋" w:hAnsi="仿宋" w:eastAsia="仿宋" w:cs="仿宋"/>
          <w:color w:val="auto"/>
          <w:spacing w:val="-2"/>
          <w:sz w:val="28"/>
          <w:szCs w:val="28"/>
          <w:lang w:val="en-US" w:eastAsia="zh-CN"/>
        </w:rPr>
        <w:t>人及</w:t>
      </w:r>
      <w:r>
        <w:rPr>
          <w:rFonts w:ascii="仿宋" w:hAnsi="仿宋" w:eastAsia="仿宋" w:cs="仿宋"/>
          <w:color w:val="auto"/>
          <w:spacing w:val="-2"/>
          <w:sz w:val="28"/>
          <w:szCs w:val="28"/>
        </w:rPr>
        <w:t>电话：</w:t>
      </w:r>
      <w:r>
        <w:rPr>
          <w:rFonts w:hint="eastAsia" w:ascii="仿宋" w:hAnsi="仿宋" w:eastAsia="仿宋" w:cs="仿宋"/>
          <w:color w:val="auto"/>
          <w:spacing w:val="-2"/>
          <w:sz w:val="28"/>
          <w:szCs w:val="28"/>
          <w:lang w:val="en-US" w:eastAsia="zh-CN"/>
        </w:rPr>
        <w:t>陈成林 18827402686</w:t>
      </w:r>
    </w:p>
    <w:p w14:paraId="055701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0" w:firstLineChars="200"/>
        <w:jc w:val="both"/>
        <w:textAlignment w:val="baseline"/>
        <w:outlineLvl w:val="1"/>
        <w:rPr>
          <w:rFonts w:ascii="黑体" w:hAnsi="黑体" w:eastAsia="黑体" w:cs="黑体"/>
          <w:color w:val="auto"/>
          <w:sz w:val="27"/>
          <w:szCs w:val="27"/>
        </w:rPr>
      </w:pPr>
      <w:bookmarkStart w:id="9" w:name="bookmark4"/>
      <w:bookmarkEnd w:id="9"/>
      <w:bookmarkStart w:id="10" w:name="_Toc8143"/>
      <w:r>
        <w:rPr>
          <w:rFonts w:ascii="黑体" w:hAnsi="黑体" w:eastAsia="黑体" w:cs="黑体"/>
          <w:b/>
          <w:bCs/>
          <w:color w:val="auto"/>
          <w:spacing w:val="-8"/>
          <w:sz w:val="27"/>
          <w:szCs w:val="27"/>
        </w:rPr>
        <w:t>三、报价及服务商资质要求</w:t>
      </w:r>
      <w:bookmarkEnd w:id="10"/>
    </w:p>
    <w:p w14:paraId="719FBB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pacing w:val="-2"/>
          <w:sz w:val="28"/>
          <w:szCs w:val="28"/>
          <w:lang w:val="en-US" w:eastAsia="zh-CN"/>
        </w:rPr>
      </w:pPr>
      <w:bookmarkStart w:id="11" w:name="bookmark5"/>
      <w:bookmarkEnd w:id="11"/>
      <w:bookmarkStart w:id="12" w:name="_Toc26156"/>
      <w:r>
        <w:rPr>
          <w:rFonts w:ascii="仿宋" w:hAnsi="仿宋" w:eastAsia="仿宋" w:cs="仿宋"/>
          <w:color w:val="auto"/>
          <w:spacing w:val="-2"/>
          <w:sz w:val="28"/>
          <w:szCs w:val="28"/>
          <w:lang w:val="hr-HR"/>
        </w:rPr>
        <w:t>1.</w:t>
      </w:r>
      <w:r>
        <w:rPr>
          <w:rFonts w:hint="eastAsia" w:ascii="仿宋" w:hAnsi="仿宋" w:eastAsia="仿宋" w:cs="仿宋"/>
          <w:color w:val="auto"/>
          <w:spacing w:val="-2"/>
          <w:sz w:val="28"/>
          <w:szCs w:val="28"/>
          <w:lang w:val="hr-HR"/>
        </w:rPr>
        <w:t>供应商须是中华人民共和国境内注册并具有独立法人资格，具备有效的营业执照</w:t>
      </w:r>
      <w:r>
        <w:rPr>
          <w:rFonts w:hint="eastAsia" w:ascii="仿宋" w:hAnsi="仿宋" w:eastAsia="仿宋" w:cs="仿宋"/>
          <w:color w:val="auto"/>
          <w:spacing w:val="-2"/>
          <w:sz w:val="28"/>
          <w:szCs w:val="28"/>
          <w:lang w:val="en-US" w:eastAsia="zh-CN"/>
        </w:rPr>
        <w:t>。</w:t>
      </w:r>
    </w:p>
    <w:p w14:paraId="275E7C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2.</w:t>
      </w:r>
      <w:r>
        <w:rPr>
          <w:rFonts w:hint="eastAsia" w:ascii="仿宋" w:hAnsi="仿宋" w:eastAsia="仿宋" w:cs="仿宋"/>
          <w:color w:val="auto"/>
          <w:spacing w:val="-2"/>
          <w:sz w:val="28"/>
          <w:szCs w:val="28"/>
          <w:highlight w:val="none"/>
          <w:lang w:val="en-US" w:eastAsia="zh-CN"/>
        </w:rPr>
        <w:t>供应商经营范围须包含</w:t>
      </w:r>
      <w:r>
        <w:rPr>
          <w:rFonts w:hint="eastAsia" w:ascii="仿宋" w:hAnsi="仿宋" w:eastAsia="仿宋" w:cs="仿宋"/>
          <w:color w:val="auto"/>
          <w:spacing w:val="-2"/>
          <w:sz w:val="28"/>
          <w:szCs w:val="28"/>
          <w:lang w:val="en-US" w:eastAsia="zh-CN"/>
        </w:rPr>
        <w:t>下列1项或1项以上：①制冷工程设计、施工维修；②制冷设备及配件的设计、研发、销售、维修；③普通机械设备的安装、维修、销售。</w:t>
      </w:r>
    </w:p>
    <w:p w14:paraId="45EE44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3.提供一份金额4万元以上设备维保服务业绩合同。</w:t>
      </w:r>
    </w:p>
    <w:p w14:paraId="6981DE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lang w:val="en-US" w:eastAsia="zh-CN"/>
        </w:rPr>
        <w:t>4.</w:t>
      </w:r>
      <w:r>
        <w:rPr>
          <w:rFonts w:hint="eastAsia" w:ascii="仿宋" w:hAnsi="仿宋" w:eastAsia="仿宋" w:cs="仿宋"/>
          <w:color w:val="auto"/>
          <w:spacing w:val="-2"/>
          <w:sz w:val="28"/>
          <w:szCs w:val="28"/>
          <w:lang w:val="hr-HR"/>
        </w:rPr>
        <w:t>供应商</w:t>
      </w:r>
      <w:r>
        <w:rPr>
          <w:rFonts w:hint="eastAsia" w:ascii="仿宋" w:hAnsi="仿宋" w:eastAsia="仿宋" w:cs="仿宋"/>
          <w:color w:val="auto"/>
          <w:spacing w:val="-2"/>
          <w:sz w:val="28"/>
          <w:szCs w:val="28"/>
        </w:rPr>
        <w:t>未被列入</w:t>
      </w:r>
      <w:r>
        <w:rPr>
          <w:rFonts w:hint="eastAsia" w:ascii="仿宋" w:hAnsi="仿宋" w:eastAsia="仿宋" w:cs="仿宋"/>
          <w:color w:val="auto"/>
          <w:spacing w:val="-2"/>
          <w:sz w:val="28"/>
          <w:szCs w:val="28"/>
          <w:lang w:val="hr-HR"/>
        </w:rPr>
        <w:t>“</w:t>
      </w:r>
      <w:r>
        <w:rPr>
          <w:rFonts w:hint="eastAsia" w:ascii="仿宋" w:hAnsi="仿宋" w:eastAsia="仿宋" w:cs="仿宋"/>
          <w:color w:val="auto"/>
          <w:spacing w:val="-2"/>
          <w:sz w:val="28"/>
          <w:szCs w:val="28"/>
        </w:rPr>
        <w:t>信用中国</w:t>
      </w:r>
      <w:r>
        <w:rPr>
          <w:rFonts w:hint="eastAsia" w:ascii="仿宋" w:hAnsi="仿宋" w:eastAsia="仿宋" w:cs="仿宋"/>
          <w:color w:val="auto"/>
          <w:spacing w:val="-2"/>
          <w:sz w:val="28"/>
          <w:szCs w:val="28"/>
          <w:lang w:val="hr-HR"/>
        </w:rPr>
        <w:t>”</w:t>
      </w:r>
      <w:r>
        <w:rPr>
          <w:rFonts w:hint="eastAsia" w:ascii="仿宋" w:hAnsi="仿宋" w:eastAsia="仿宋" w:cs="仿宋"/>
          <w:color w:val="auto"/>
          <w:spacing w:val="-2"/>
          <w:sz w:val="28"/>
          <w:szCs w:val="28"/>
        </w:rPr>
        <w:t>网</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www</w:t>
      </w:r>
      <w:r>
        <w:rPr>
          <w:rFonts w:hint="eastAsia" w:ascii="仿宋" w:hAnsi="仿宋" w:eastAsia="仿宋" w:cs="仿宋"/>
          <w:color w:val="auto"/>
          <w:spacing w:val="-2"/>
          <w:sz w:val="28"/>
          <w:szCs w:val="28"/>
          <w:lang w:val="hr-HR"/>
        </w:rPr>
        <w:t>.</w:t>
      </w:r>
      <w:r>
        <w:rPr>
          <w:rFonts w:hint="eastAsia" w:ascii="仿宋" w:hAnsi="仿宋" w:eastAsia="仿宋" w:cs="仿宋"/>
          <w:color w:val="auto"/>
          <w:spacing w:val="-2"/>
          <w:sz w:val="28"/>
          <w:szCs w:val="28"/>
        </w:rPr>
        <w:t>creditchina</w:t>
      </w:r>
      <w:r>
        <w:rPr>
          <w:rFonts w:hint="eastAsia" w:ascii="仿宋" w:hAnsi="仿宋" w:eastAsia="仿宋" w:cs="仿宋"/>
          <w:color w:val="auto"/>
          <w:spacing w:val="-2"/>
          <w:sz w:val="28"/>
          <w:szCs w:val="28"/>
          <w:lang w:val="hr-HR"/>
        </w:rPr>
        <w:t>.</w:t>
      </w:r>
      <w:r>
        <w:rPr>
          <w:rFonts w:hint="eastAsia" w:ascii="仿宋" w:hAnsi="仿宋" w:eastAsia="仿宋" w:cs="仿宋"/>
          <w:color w:val="auto"/>
          <w:spacing w:val="-2"/>
          <w:sz w:val="28"/>
          <w:szCs w:val="28"/>
        </w:rPr>
        <w:t>gov.cn</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或中国执行信息公开网</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http://zxgk.court.gov.cn</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失信被执行人名单，供应商提供相关网站信用信息查询记录和证据截图并加盖公章。</w:t>
      </w:r>
    </w:p>
    <w:p w14:paraId="460FB8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outlineLvl w:val="9"/>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lang w:val="en-US" w:eastAsia="zh-CN"/>
        </w:rPr>
        <w:t>5</w:t>
      </w:r>
      <w:r>
        <w:rPr>
          <w:rFonts w:hint="eastAsia" w:ascii="仿宋" w:hAnsi="仿宋" w:eastAsia="仿宋" w:cs="仿宋"/>
          <w:color w:val="auto"/>
          <w:spacing w:val="-2"/>
          <w:sz w:val="28"/>
          <w:szCs w:val="28"/>
        </w:rPr>
        <w:t>.本次采购不接受联合体响应，不允许分包、转包。</w:t>
      </w:r>
    </w:p>
    <w:p w14:paraId="774D24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pacing w:val="-2"/>
          <w:sz w:val="28"/>
          <w:szCs w:val="28"/>
          <w:lang w:eastAsia="zh-CN"/>
        </w:rPr>
      </w:pPr>
      <w:r>
        <w:rPr>
          <w:rFonts w:hint="eastAsia" w:ascii="仿宋" w:hAnsi="仿宋" w:eastAsia="仿宋" w:cs="仿宋"/>
          <w:color w:val="auto"/>
          <w:spacing w:val="-2"/>
          <w:sz w:val="28"/>
          <w:szCs w:val="28"/>
        </w:rPr>
        <w:t>以上资格要求为本次响应供应商应具备的基本条件，参加响应的供应商必须满足资格要求中的所有条款，并按照相关规定递交资格证明文件</w:t>
      </w:r>
      <w:r>
        <w:rPr>
          <w:rFonts w:hint="eastAsia" w:ascii="仿宋" w:hAnsi="仿宋" w:eastAsia="仿宋" w:cs="仿宋"/>
          <w:color w:val="auto"/>
          <w:spacing w:val="-2"/>
          <w:sz w:val="28"/>
          <w:szCs w:val="28"/>
          <w:lang w:eastAsia="zh-CN"/>
        </w:rPr>
        <w:t>。</w:t>
      </w:r>
    </w:p>
    <w:p w14:paraId="37DDD1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ascii="仿宋" w:hAnsi="仿宋" w:eastAsia="仿宋" w:cs="仿宋"/>
          <w:color w:val="auto"/>
          <w:spacing w:val="-2"/>
          <w:sz w:val="28"/>
          <w:szCs w:val="28"/>
        </w:rPr>
      </w:pPr>
      <w:r>
        <w:rPr>
          <w:rFonts w:ascii="仿宋" w:hAnsi="仿宋" w:eastAsia="仿宋" w:cs="仿宋"/>
          <w:color w:val="auto"/>
          <w:spacing w:val="-2"/>
          <w:sz w:val="28"/>
          <w:szCs w:val="28"/>
        </w:rPr>
        <w:t>有意向参与报价的</w:t>
      </w:r>
      <w:r>
        <w:rPr>
          <w:rFonts w:hint="eastAsia" w:ascii="仿宋" w:hAnsi="仿宋" w:eastAsia="仿宋" w:cs="仿宋"/>
          <w:color w:val="auto"/>
          <w:spacing w:val="-2"/>
          <w:sz w:val="28"/>
          <w:szCs w:val="28"/>
          <w:lang w:val="en-US" w:eastAsia="zh-CN"/>
        </w:rPr>
        <w:t>供应商</w:t>
      </w:r>
      <w:r>
        <w:rPr>
          <w:rFonts w:ascii="仿宋" w:hAnsi="仿宋" w:eastAsia="仿宋" w:cs="仿宋"/>
          <w:color w:val="auto"/>
          <w:spacing w:val="-2"/>
          <w:sz w:val="28"/>
          <w:szCs w:val="28"/>
        </w:rPr>
        <w:t>，可填写项目《询价</w:t>
      </w:r>
      <w:r>
        <w:rPr>
          <w:rFonts w:hint="eastAsia" w:ascii="仿宋" w:hAnsi="仿宋" w:eastAsia="仿宋" w:cs="仿宋"/>
          <w:color w:val="auto"/>
          <w:spacing w:val="-2"/>
          <w:sz w:val="28"/>
          <w:szCs w:val="28"/>
          <w:lang w:eastAsia="zh-CN"/>
        </w:rPr>
        <w:t>、</w:t>
      </w:r>
      <w:r>
        <w:rPr>
          <w:rFonts w:ascii="仿宋" w:hAnsi="仿宋" w:eastAsia="仿宋" w:cs="仿宋"/>
          <w:color w:val="auto"/>
          <w:spacing w:val="-2"/>
          <w:sz w:val="28"/>
          <w:szCs w:val="28"/>
        </w:rPr>
        <w:t>报价单》</w:t>
      </w:r>
      <w:r>
        <w:rPr>
          <w:rFonts w:hint="eastAsia" w:ascii="仿宋" w:hAnsi="仿宋" w:eastAsia="仿宋" w:cs="仿宋"/>
          <w:color w:val="auto"/>
          <w:spacing w:val="-2"/>
          <w:sz w:val="28"/>
          <w:szCs w:val="28"/>
          <w:lang w:eastAsia="zh-CN"/>
        </w:rPr>
        <w:t>（</w:t>
      </w:r>
      <w:r>
        <w:rPr>
          <w:rFonts w:ascii="仿宋" w:hAnsi="仿宋" w:eastAsia="仿宋" w:cs="仿宋"/>
          <w:color w:val="auto"/>
          <w:spacing w:val="-2"/>
          <w:sz w:val="28"/>
          <w:szCs w:val="28"/>
        </w:rPr>
        <w:t>盖公章</w:t>
      </w:r>
      <w:r>
        <w:rPr>
          <w:rFonts w:hint="eastAsia" w:ascii="仿宋" w:hAnsi="仿宋" w:eastAsia="仿宋" w:cs="仿宋"/>
          <w:color w:val="auto"/>
          <w:spacing w:val="-2"/>
          <w:sz w:val="28"/>
          <w:szCs w:val="28"/>
          <w:lang w:eastAsia="zh-CN"/>
        </w:rPr>
        <w:t>）</w:t>
      </w:r>
      <w:r>
        <w:rPr>
          <w:rFonts w:ascii="仿宋" w:hAnsi="仿宋" w:eastAsia="仿宋" w:cs="仿宋"/>
          <w:color w:val="auto"/>
          <w:spacing w:val="-2"/>
          <w:sz w:val="28"/>
          <w:szCs w:val="28"/>
        </w:rPr>
        <w:t>并准备营业执照复印件</w:t>
      </w:r>
      <w:r>
        <w:rPr>
          <w:rFonts w:hint="eastAsia" w:ascii="仿宋" w:hAnsi="仿宋" w:eastAsia="仿宋" w:cs="仿宋"/>
          <w:color w:val="auto"/>
          <w:spacing w:val="-2"/>
          <w:sz w:val="28"/>
          <w:szCs w:val="28"/>
          <w:lang w:eastAsia="zh-CN"/>
        </w:rPr>
        <w:t>（</w:t>
      </w:r>
      <w:r>
        <w:rPr>
          <w:rFonts w:ascii="仿宋" w:hAnsi="仿宋" w:eastAsia="仿宋" w:cs="仿宋"/>
          <w:color w:val="auto"/>
          <w:spacing w:val="-2"/>
          <w:sz w:val="28"/>
          <w:szCs w:val="28"/>
        </w:rPr>
        <w:t>盖公章</w:t>
      </w:r>
      <w:r>
        <w:rPr>
          <w:rFonts w:hint="eastAsia" w:ascii="仿宋" w:hAnsi="仿宋" w:eastAsia="仿宋" w:cs="仿宋"/>
          <w:color w:val="auto"/>
          <w:spacing w:val="-2"/>
          <w:sz w:val="28"/>
          <w:szCs w:val="28"/>
          <w:lang w:eastAsia="zh-CN"/>
        </w:rPr>
        <w:t>）</w:t>
      </w:r>
      <w:r>
        <w:rPr>
          <w:rFonts w:ascii="仿宋" w:hAnsi="仿宋" w:eastAsia="仿宋" w:cs="仿宋"/>
          <w:color w:val="auto"/>
          <w:spacing w:val="-2"/>
          <w:sz w:val="28"/>
          <w:szCs w:val="28"/>
        </w:rPr>
        <w:t>。</w:t>
      </w:r>
    </w:p>
    <w:p w14:paraId="509081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0" w:firstLineChars="200"/>
        <w:jc w:val="both"/>
        <w:textAlignment w:val="baseline"/>
        <w:outlineLvl w:val="1"/>
        <w:rPr>
          <w:rFonts w:ascii="黑体" w:hAnsi="黑体" w:eastAsia="黑体" w:cs="黑体"/>
          <w:color w:val="auto"/>
          <w:sz w:val="27"/>
          <w:szCs w:val="27"/>
        </w:rPr>
      </w:pPr>
      <w:r>
        <w:rPr>
          <w:rFonts w:ascii="黑体" w:hAnsi="黑体" w:eastAsia="黑体" w:cs="黑体"/>
          <w:b/>
          <w:bCs/>
          <w:color w:val="auto"/>
          <w:spacing w:val="-8"/>
          <w:sz w:val="27"/>
          <w:szCs w:val="27"/>
        </w:rPr>
        <w:t>四、询价采购须知</w:t>
      </w:r>
      <w:bookmarkEnd w:id="12"/>
    </w:p>
    <w:p w14:paraId="04685C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z w:val="28"/>
          <w:szCs w:val="28"/>
        </w:rPr>
      </w:pPr>
      <w:bookmarkStart w:id="13" w:name="_Toc20232"/>
      <w:r>
        <w:rPr>
          <w:rFonts w:hint="eastAsia" w:ascii="仿宋" w:hAnsi="仿宋" w:eastAsia="仿宋" w:cs="仿宋"/>
          <w:color w:val="auto"/>
          <w:spacing w:val="-2"/>
          <w:sz w:val="28"/>
          <w:szCs w:val="28"/>
        </w:rPr>
        <w:t>1.报价文件须用信封密封，信封上注明询价采购项目名称、供</w:t>
      </w:r>
      <w:r>
        <w:rPr>
          <w:rFonts w:hint="eastAsia" w:ascii="仿宋" w:hAnsi="仿宋" w:eastAsia="仿宋" w:cs="仿宋"/>
          <w:color w:val="auto"/>
          <w:spacing w:val="7"/>
          <w:sz w:val="28"/>
          <w:szCs w:val="28"/>
        </w:rPr>
        <w:t xml:space="preserve"> </w:t>
      </w:r>
      <w:r>
        <w:rPr>
          <w:rFonts w:hint="eastAsia" w:ascii="仿宋" w:hAnsi="仿宋" w:eastAsia="仿宋" w:cs="仿宋"/>
          <w:color w:val="auto"/>
          <w:spacing w:val="-2"/>
          <w:sz w:val="28"/>
          <w:szCs w:val="28"/>
        </w:rPr>
        <w:t>应商名称、地址以及“不准提前启封”字样。信封及封口上应加盖</w:t>
      </w:r>
      <w:r>
        <w:rPr>
          <w:rFonts w:hint="eastAsia" w:ascii="仿宋" w:hAnsi="仿宋" w:eastAsia="仿宋" w:cs="仿宋"/>
          <w:color w:val="auto"/>
          <w:spacing w:val="4"/>
          <w:sz w:val="28"/>
          <w:szCs w:val="28"/>
        </w:rPr>
        <w:t xml:space="preserve"> </w:t>
      </w:r>
      <w:r>
        <w:rPr>
          <w:rFonts w:hint="eastAsia" w:ascii="仿宋" w:hAnsi="仿宋" w:eastAsia="仿宋" w:cs="仿宋"/>
          <w:color w:val="auto"/>
          <w:spacing w:val="-7"/>
          <w:sz w:val="28"/>
          <w:szCs w:val="28"/>
        </w:rPr>
        <w:t>供应商公章或授权代表签字。</w:t>
      </w:r>
    </w:p>
    <w:p w14:paraId="73D79D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2"/>
          <w:sz w:val="28"/>
          <w:szCs w:val="28"/>
        </w:rPr>
        <w:t>2.报价文件必须按规定的时间及地点送达投递地点，如因快递</w:t>
      </w:r>
      <w:r>
        <w:rPr>
          <w:rFonts w:hint="eastAsia" w:ascii="仿宋" w:hAnsi="仿宋" w:eastAsia="仿宋" w:cs="仿宋"/>
          <w:color w:val="auto"/>
          <w:spacing w:val="4"/>
          <w:sz w:val="28"/>
          <w:szCs w:val="28"/>
        </w:rPr>
        <w:t xml:space="preserve"> </w:t>
      </w:r>
      <w:r>
        <w:rPr>
          <w:rFonts w:hint="eastAsia" w:ascii="仿宋" w:hAnsi="仿宋" w:eastAsia="仿宋" w:cs="仿宋"/>
          <w:color w:val="auto"/>
          <w:spacing w:val="-7"/>
          <w:sz w:val="28"/>
          <w:szCs w:val="28"/>
        </w:rPr>
        <w:t>原因延迟的需电话通知采购方，否则报价无效。</w:t>
      </w:r>
    </w:p>
    <w:p w14:paraId="0B17A4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6"/>
          <w:sz w:val="28"/>
          <w:szCs w:val="28"/>
        </w:rPr>
        <w:t>3.报价文件的报价为闭口价，并且供应商只能提供</w:t>
      </w:r>
      <w:r>
        <w:rPr>
          <w:rFonts w:hint="eastAsia" w:ascii="仿宋" w:hAnsi="仿宋" w:eastAsia="仿宋" w:cs="仿宋"/>
          <w:color w:val="auto"/>
          <w:spacing w:val="-7"/>
          <w:sz w:val="28"/>
          <w:szCs w:val="28"/>
        </w:rPr>
        <w:t>一个报价。</w:t>
      </w:r>
    </w:p>
    <w:p w14:paraId="26993C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2"/>
          <w:sz w:val="28"/>
          <w:szCs w:val="28"/>
        </w:rPr>
        <w:t>不允许竞标人竞标方案对采购方案有任何负偏离，否则按无效</w:t>
      </w:r>
      <w:r>
        <w:rPr>
          <w:rFonts w:hint="eastAsia" w:ascii="仿宋" w:hAnsi="仿宋" w:eastAsia="仿宋" w:cs="仿宋"/>
          <w:color w:val="auto"/>
          <w:sz w:val="28"/>
          <w:szCs w:val="28"/>
        </w:rPr>
        <w:t xml:space="preserve"> </w:t>
      </w:r>
      <w:r>
        <w:rPr>
          <w:rFonts w:hint="eastAsia" w:ascii="仿宋" w:hAnsi="仿宋" w:eastAsia="仿宋" w:cs="仿宋"/>
          <w:color w:val="auto"/>
          <w:spacing w:val="-10"/>
          <w:sz w:val="28"/>
          <w:szCs w:val="28"/>
        </w:rPr>
        <w:t>竞标处理。</w:t>
      </w:r>
    </w:p>
    <w:p w14:paraId="5CDAE5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2"/>
          <w:sz w:val="28"/>
          <w:szCs w:val="28"/>
        </w:rPr>
        <w:t>询价采购评审小组在完全满足采购的商务和服务的情况下，根</w:t>
      </w:r>
      <w:r>
        <w:rPr>
          <w:rFonts w:hint="eastAsia" w:ascii="仿宋" w:hAnsi="仿宋" w:eastAsia="仿宋" w:cs="仿宋"/>
          <w:color w:val="auto"/>
          <w:spacing w:val="-3"/>
          <w:sz w:val="28"/>
          <w:szCs w:val="28"/>
        </w:rPr>
        <w:t>据其他服务承诺、优惠条款等综合评定报价最优的单位为成交供应</w:t>
      </w:r>
      <w:r>
        <w:rPr>
          <w:rFonts w:hint="eastAsia" w:ascii="仿宋" w:hAnsi="仿宋" w:eastAsia="仿宋" w:cs="仿宋"/>
          <w:color w:val="auto"/>
          <w:spacing w:val="-16"/>
          <w:sz w:val="28"/>
          <w:szCs w:val="28"/>
        </w:rPr>
        <w:t>商。</w:t>
      </w:r>
    </w:p>
    <w:p w14:paraId="6D4F1F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2"/>
          <w:sz w:val="28"/>
          <w:szCs w:val="28"/>
        </w:rPr>
        <w:t>4.报价文件一式二份，一正一副。报价文件的正本每一页必须</w:t>
      </w:r>
      <w:r>
        <w:rPr>
          <w:rFonts w:hint="eastAsia" w:ascii="仿宋" w:hAnsi="仿宋" w:eastAsia="仿宋" w:cs="仿宋"/>
          <w:color w:val="auto"/>
          <w:spacing w:val="-9"/>
          <w:sz w:val="28"/>
          <w:szCs w:val="28"/>
        </w:rPr>
        <w:t>加盖公章。</w:t>
      </w:r>
    </w:p>
    <w:p w14:paraId="07FDBF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eastAsia" w:ascii="仿宋" w:hAnsi="仿宋" w:eastAsia="仿宋" w:cs="仿宋"/>
          <w:color w:val="auto"/>
          <w:spacing w:val="-7"/>
          <w:sz w:val="28"/>
          <w:szCs w:val="28"/>
        </w:rPr>
      </w:pPr>
      <w:r>
        <w:rPr>
          <w:rFonts w:hint="eastAsia" w:ascii="仿宋" w:hAnsi="仿宋" w:eastAsia="仿宋" w:cs="仿宋"/>
          <w:color w:val="auto"/>
          <w:spacing w:val="-7"/>
          <w:sz w:val="28"/>
          <w:szCs w:val="28"/>
        </w:rPr>
        <w:t>5.出现以下情况之一的，应予废标，重新组织采购</w:t>
      </w:r>
    </w:p>
    <w:p w14:paraId="19F377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9"/>
          <w:sz w:val="28"/>
          <w:szCs w:val="28"/>
        </w:rPr>
        <w:t>出现影响采购公正的违法、违规行为的；</w:t>
      </w:r>
    </w:p>
    <w:p w14:paraId="6B06BD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rPr>
        <w:t>竞标人的报价均超过了采购预算，采购人不能支付的</w:t>
      </w:r>
      <w:r>
        <w:rPr>
          <w:rFonts w:hint="eastAsia" w:ascii="仿宋" w:hAnsi="仿宋" w:eastAsia="仿宋" w:cs="仿宋"/>
          <w:color w:val="auto"/>
          <w:spacing w:val="-8"/>
          <w:sz w:val="28"/>
          <w:szCs w:val="28"/>
          <w:lang w:eastAsia="zh-CN"/>
        </w:rPr>
        <w:t>；</w:t>
      </w:r>
    </w:p>
    <w:p w14:paraId="70E0C8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pacing w:val="-11"/>
          <w:sz w:val="28"/>
          <w:szCs w:val="28"/>
        </w:rPr>
        <w:t>因重大变故，采购任务取消的</w:t>
      </w:r>
      <w:r>
        <w:rPr>
          <w:rFonts w:hint="eastAsia" w:ascii="仿宋" w:hAnsi="仿宋" w:eastAsia="仿宋" w:cs="仿宋"/>
          <w:color w:val="auto"/>
          <w:spacing w:val="-11"/>
          <w:sz w:val="28"/>
          <w:szCs w:val="28"/>
          <w:lang w:eastAsia="zh-CN"/>
        </w:rPr>
        <w:t>。</w:t>
      </w:r>
    </w:p>
    <w:p w14:paraId="3FCEC2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0" w:firstLineChars="200"/>
        <w:jc w:val="both"/>
        <w:textAlignment w:val="baseline"/>
        <w:outlineLvl w:val="1"/>
        <w:rPr>
          <w:rFonts w:ascii="黑体" w:hAnsi="黑体" w:eastAsia="黑体" w:cs="黑体"/>
          <w:b/>
          <w:bCs/>
          <w:color w:val="auto"/>
          <w:spacing w:val="-8"/>
          <w:sz w:val="27"/>
          <w:szCs w:val="27"/>
        </w:rPr>
      </w:pPr>
      <w:r>
        <w:rPr>
          <w:rFonts w:ascii="黑体" w:hAnsi="黑体" w:eastAsia="黑体" w:cs="黑体"/>
          <w:b/>
          <w:bCs/>
          <w:color w:val="auto"/>
          <w:spacing w:val="-8"/>
          <w:sz w:val="27"/>
          <w:szCs w:val="27"/>
        </w:rPr>
        <w:t>五、成交通知</w:t>
      </w:r>
      <w:bookmarkEnd w:id="13"/>
    </w:p>
    <w:p w14:paraId="3A020C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hint="eastAsia" w:ascii="仿宋" w:hAnsi="仿宋" w:eastAsia="仿宋" w:cs="仿宋"/>
          <w:color w:val="auto"/>
          <w:spacing w:val="-1"/>
          <w:sz w:val="28"/>
          <w:szCs w:val="28"/>
        </w:rPr>
      </w:pPr>
      <w:bookmarkStart w:id="14" w:name="bookmark7"/>
      <w:bookmarkEnd w:id="14"/>
      <w:bookmarkStart w:id="15" w:name="_Toc15758"/>
      <w:r>
        <w:rPr>
          <w:rFonts w:hint="eastAsia" w:ascii="仿宋" w:hAnsi="仿宋" w:eastAsia="仿宋" w:cs="仿宋"/>
          <w:color w:val="auto"/>
          <w:spacing w:val="-1"/>
          <w:sz w:val="28"/>
          <w:szCs w:val="28"/>
        </w:rPr>
        <w:t>1.评标结果将在湖北机场集团有限公司官网公示3</w:t>
      </w:r>
      <w:r>
        <w:rPr>
          <w:rFonts w:hint="eastAsia" w:ascii="仿宋" w:hAnsi="仿宋" w:eastAsia="仿宋" w:cs="仿宋"/>
          <w:color w:val="auto"/>
          <w:spacing w:val="-1"/>
          <w:sz w:val="28"/>
          <w:szCs w:val="28"/>
          <w:lang w:val="en-US" w:eastAsia="zh-CN"/>
        </w:rPr>
        <w:t>个</w:t>
      </w:r>
      <w:r>
        <w:rPr>
          <w:rFonts w:hint="eastAsia" w:ascii="仿宋" w:hAnsi="仿宋" w:eastAsia="仿宋" w:cs="仿宋"/>
          <w:color w:val="auto"/>
          <w:spacing w:val="-1"/>
          <w:sz w:val="28"/>
          <w:szCs w:val="28"/>
        </w:rPr>
        <w:t>工作日；</w:t>
      </w:r>
    </w:p>
    <w:p w14:paraId="0A8C6F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rPr>
        <w:t>2.公示期结束3个工作日内，我公司将以书面形式发出《成交通知书》</w:t>
      </w:r>
      <w:r>
        <w:rPr>
          <w:rFonts w:hint="eastAsia" w:ascii="仿宋" w:hAnsi="仿宋" w:eastAsia="仿宋" w:cs="仿宋"/>
          <w:color w:val="auto"/>
          <w:spacing w:val="-1"/>
          <w:sz w:val="28"/>
          <w:szCs w:val="28"/>
          <w:lang w:eastAsia="zh-CN"/>
        </w:rPr>
        <w:t>，</w:t>
      </w:r>
      <w:r>
        <w:rPr>
          <w:rFonts w:hint="eastAsia" w:ascii="仿宋" w:hAnsi="仿宋" w:eastAsia="仿宋" w:cs="仿宋"/>
          <w:color w:val="auto"/>
          <w:spacing w:val="-1"/>
          <w:sz w:val="28"/>
          <w:szCs w:val="28"/>
        </w:rPr>
        <w:t>成交通知书一经发出即发生法律效力</w:t>
      </w:r>
      <w:r>
        <w:rPr>
          <w:rFonts w:hint="eastAsia" w:ascii="仿宋" w:hAnsi="仿宋" w:eastAsia="仿宋" w:cs="仿宋"/>
          <w:color w:val="auto"/>
          <w:spacing w:val="-1"/>
          <w:sz w:val="28"/>
          <w:szCs w:val="28"/>
          <w:lang w:eastAsia="zh-CN"/>
        </w:rPr>
        <w:t>；</w:t>
      </w:r>
    </w:p>
    <w:p w14:paraId="046874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黑体" w:hAnsi="黑体" w:eastAsia="黑体" w:cs="黑体"/>
          <w:b/>
          <w:bCs/>
          <w:color w:val="auto"/>
          <w:spacing w:val="-8"/>
          <w:sz w:val="27"/>
          <w:szCs w:val="27"/>
        </w:rPr>
      </w:pPr>
      <w:r>
        <w:rPr>
          <w:rFonts w:hint="eastAsia" w:ascii="仿宋" w:hAnsi="仿宋" w:eastAsia="仿宋" w:cs="仿宋"/>
          <w:color w:val="auto"/>
          <w:spacing w:val="-1"/>
          <w:sz w:val="28"/>
          <w:szCs w:val="28"/>
        </w:rPr>
        <w:t>3.《成交通知书》将作为签订合同的依据。</w:t>
      </w:r>
    </w:p>
    <w:p w14:paraId="37B95C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4" w:firstLineChars="200"/>
        <w:jc w:val="both"/>
        <w:textAlignment w:val="baseline"/>
        <w:outlineLvl w:val="1"/>
        <w:rPr>
          <w:rFonts w:ascii="黑体" w:hAnsi="黑体" w:eastAsia="黑体" w:cs="黑体"/>
          <w:color w:val="auto"/>
          <w:sz w:val="27"/>
          <w:szCs w:val="27"/>
        </w:rPr>
      </w:pPr>
      <w:r>
        <w:rPr>
          <w:rFonts w:ascii="黑体" w:hAnsi="黑体" w:eastAsia="黑体" w:cs="黑体"/>
          <w:b/>
          <w:bCs/>
          <w:color w:val="auto"/>
          <w:spacing w:val="-7"/>
          <w:sz w:val="27"/>
          <w:szCs w:val="27"/>
        </w:rPr>
        <w:t>六、签订合同</w:t>
      </w:r>
      <w:bookmarkEnd w:id="15"/>
    </w:p>
    <w:p w14:paraId="567B3F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color w:val="auto"/>
          <w:sz w:val="28"/>
          <w:szCs w:val="28"/>
        </w:rPr>
      </w:pPr>
      <w:bookmarkStart w:id="16" w:name="bookmark15"/>
      <w:bookmarkEnd w:id="16"/>
      <w:r>
        <w:rPr>
          <w:rFonts w:ascii="仿宋" w:hAnsi="仿宋" w:eastAsia="仿宋" w:cs="仿宋"/>
          <w:color w:val="auto"/>
          <w:spacing w:val="-1"/>
          <w:sz w:val="28"/>
          <w:szCs w:val="28"/>
        </w:rPr>
        <w:t>1.成交服务商按《成交通知书》指定时间、地点与我公</w:t>
      </w:r>
      <w:r>
        <w:rPr>
          <w:rFonts w:ascii="仿宋" w:hAnsi="仿宋" w:eastAsia="仿宋" w:cs="仿宋"/>
          <w:color w:val="auto"/>
          <w:spacing w:val="-2"/>
          <w:sz w:val="28"/>
          <w:szCs w:val="28"/>
        </w:rPr>
        <w:t>司签订</w:t>
      </w:r>
      <w:r>
        <w:rPr>
          <w:rFonts w:ascii="仿宋" w:hAnsi="仿宋" w:eastAsia="仿宋" w:cs="仿宋"/>
          <w:color w:val="auto"/>
          <w:sz w:val="28"/>
          <w:szCs w:val="28"/>
        </w:rPr>
        <w:t xml:space="preserve"> </w:t>
      </w:r>
      <w:r>
        <w:rPr>
          <w:rFonts w:ascii="仿宋" w:hAnsi="仿宋" w:eastAsia="仿宋" w:cs="仿宋"/>
          <w:color w:val="auto"/>
          <w:spacing w:val="-9"/>
          <w:sz w:val="28"/>
          <w:szCs w:val="28"/>
        </w:rPr>
        <w:t>采购合同。</w:t>
      </w:r>
    </w:p>
    <w:p w14:paraId="634435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color w:val="auto"/>
          <w:sz w:val="28"/>
          <w:szCs w:val="28"/>
        </w:rPr>
      </w:pPr>
      <w:r>
        <w:rPr>
          <w:rFonts w:ascii="仿宋" w:hAnsi="仿宋" w:eastAsia="仿宋" w:cs="仿宋"/>
          <w:color w:val="auto"/>
          <w:spacing w:val="-1"/>
          <w:sz w:val="28"/>
          <w:szCs w:val="28"/>
        </w:rPr>
        <w:t>2.成交服务商的竞标文件及有效承诺文件等，</w:t>
      </w:r>
      <w:r>
        <w:rPr>
          <w:rFonts w:ascii="仿宋" w:hAnsi="仿宋" w:eastAsia="仿宋" w:cs="仿宋"/>
          <w:color w:val="auto"/>
          <w:spacing w:val="-2"/>
          <w:sz w:val="28"/>
          <w:szCs w:val="28"/>
        </w:rPr>
        <w:t>均为签订合同的</w:t>
      </w:r>
      <w:r>
        <w:rPr>
          <w:rFonts w:ascii="仿宋" w:hAnsi="仿宋" w:eastAsia="仿宋" w:cs="仿宋"/>
          <w:color w:val="auto"/>
          <w:sz w:val="28"/>
          <w:szCs w:val="28"/>
        </w:rPr>
        <w:t xml:space="preserve"> </w:t>
      </w:r>
      <w:r>
        <w:rPr>
          <w:rFonts w:ascii="仿宋" w:hAnsi="仿宋" w:eastAsia="仿宋" w:cs="仿宋"/>
          <w:color w:val="auto"/>
          <w:spacing w:val="-13"/>
          <w:sz w:val="28"/>
          <w:szCs w:val="28"/>
        </w:rPr>
        <w:t>依据。</w:t>
      </w:r>
    </w:p>
    <w:p w14:paraId="15E0D7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both"/>
        <w:textAlignment w:val="baseline"/>
        <w:rPr>
          <w:rFonts w:hint="eastAsia" w:ascii="仿宋" w:hAnsi="仿宋" w:eastAsia="仿宋" w:cs="仿宋"/>
          <w:color w:val="auto"/>
          <w:sz w:val="28"/>
          <w:szCs w:val="28"/>
          <w:lang w:eastAsia="zh-CN"/>
        </w:rPr>
        <w:sectPr>
          <w:headerReference r:id="rId7" w:type="default"/>
          <w:pgSz w:w="11560" w:h="16490"/>
          <w:pgMar w:top="1380" w:right="1734" w:bottom="0" w:left="1734" w:header="1359" w:footer="0" w:gutter="0"/>
          <w:cols w:space="720" w:num="1"/>
        </w:sectPr>
      </w:pPr>
      <w:r>
        <w:rPr>
          <w:rFonts w:ascii="仿宋" w:hAnsi="仿宋" w:eastAsia="仿宋" w:cs="仿宋"/>
          <w:color w:val="auto"/>
          <w:spacing w:val="-3"/>
          <w:sz w:val="28"/>
          <w:szCs w:val="28"/>
        </w:rPr>
        <w:t>3.如成交服务商放弃成交项目或在签订合同时改变成交状态，</w:t>
      </w:r>
      <w:r>
        <w:rPr>
          <w:rFonts w:ascii="仿宋" w:hAnsi="仿宋" w:eastAsia="仿宋" w:cs="仿宋"/>
          <w:color w:val="auto"/>
          <w:spacing w:val="12"/>
          <w:sz w:val="28"/>
          <w:szCs w:val="28"/>
        </w:rPr>
        <w:t xml:space="preserve"> </w:t>
      </w:r>
      <w:r>
        <w:rPr>
          <w:rFonts w:ascii="仿宋" w:hAnsi="仿宋" w:eastAsia="仿宋" w:cs="仿宋"/>
          <w:color w:val="auto"/>
          <w:spacing w:val="-6"/>
          <w:sz w:val="28"/>
          <w:szCs w:val="28"/>
        </w:rPr>
        <w:t>我公司将取消其成交资格</w:t>
      </w:r>
      <w:r>
        <w:rPr>
          <w:rFonts w:hint="eastAsia" w:ascii="仿宋" w:hAnsi="仿宋" w:eastAsia="仿宋" w:cs="仿宋"/>
          <w:color w:val="auto"/>
          <w:sz w:val="28"/>
          <w:szCs w:val="28"/>
          <w:lang w:eastAsia="zh-CN"/>
        </w:rPr>
        <w:t>。</w:t>
      </w:r>
    </w:p>
    <w:p w14:paraId="70C8827A">
      <w:pPr>
        <w:pStyle w:val="2"/>
        <w:keepNext w:val="0"/>
        <w:keepLines w:val="0"/>
        <w:pageBreakBefore w:val="0"/>
        <w:widowControl/>
        <w:tabs>
          <w:tab w:val="left" w:pos="1387"/>
        </w:tabs>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eastAsia="宋体"/>
          <w:color w:val="auto"/>
          <w:lang w:eastAsia="zh-CN"/>
        </w:rPr>
      </w:pPr>
      <w:r>
        <w:rPr>
          <w:rFonts w:hint="eastAsia" w:eastAsia="宋体"/>
          <w:color w:val="auto"/>
          <w:lang w:eastAsia="zh-CN"/>
        </w:rPr>
        <w:tab/>
      </w:r>
    </w:p>
    <w:p w14:paraId="739D5EE4">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0"/>
        <w:rPr>
          <w:rFonts w:ascii="宋体" w:hAnsi="宋体" w:eastAsia="宋体" w:cs="宋体"/>
          <w:color w:val="auto"/>
          <w:sz w:val="32"/>
          <w:szCs w:val="32"/>
        </w:rPr>
      </w:pPr>
      <w:bookmarkStart w:id="17" w:name="bookmark1"/>
      <w:bookmarkEnd w:id="17"/>
      <w:bookmarkStart w:id="18" w:name="bookmark8"/>
      <w:bookmarkEnd w:id="18"/>
      <w:bookmarkStart w:id="19" w:name="bookmark16"/>
      <w:bookmarkEnd w:id="19"/>
      <w:bookmarkStart w:id="20" w:name="_Toc13219"/>
      <w:r>
        <w:rPr>
          <w:rFonts w:ascii="宋体" w:hAnsi="宋体" w:eastAsia="宋体" w:cs="宋体"/>
          <w:b/>
          <w:bCs/>
          <w:color w:val="auto"/>
          <w:spacing w:val="-15"/>
          <w:sz w:val="32"/>
          <w:szCs w:val="32"/>
        </w:rPr>
        <w:t>第</w:t>
      </w:r>
      <w:r>
        <w:rPr>
          <w:rFonts w:hint="eastAsia" w:ascii="宋体" w:hAnsi="宋体" w:eastAsia="宋体" w:cs="宋体"/>
          <w:b/>
          <w:bCs/>
          <w:color w:val="auto"/>
          <w:spacing w:val="-15"/>
          <w:sz w:val="32"/>
          <w:szCs w:val="32"/>
          <w:lang w:eastAsia="zh-CN"/>
        </w:rPr>
        <w:t>二</w:t>
      </w:r>
      <w:r>
        <w:rPr>
          <w:rFonts w:ascii="宋体" w:hAnsi="宋体" w:eastAsia="宋体" w:cs="宋体"/>
          <w:b/>
          <w:bCs/>
          <w:color w:val="auto"/>
          <w:spacing w:val="-15"/>
          <w:sz w:val="32"/>
          <w:szCs w:val="32"/>
        </w:rPr>
        <w:t>篇</w:t>
      </w:r>
      <w:r>
        <w:rPr>
          <w:rFonts w:ascii="宋体" w:hAnsi="宋体" w:eastAsia="宋体" w:cs="宋体"/>
          <w:color w:val="auto"/>
          <w:spacing w:val="34"/>
          <w:sz w:val="32"/>
          <w:szCs w:val="32"/>
        </w:rPr>
        <w:t xml:space="preserve">   </w:t>
      </w:r>
      <w:r>
        <w:rPr>
          <w:rFonts w:ascii="宋体" w:hAnsi="宋体" w:eastAsia="宋体" w:cs="宋体"/>
          <w:b/>
          <w:bCs/>
          <w:color w:val="auto"/>
          <w:spacing w:val="-15"/>
          <w:sz w:val="32"/>
          <w:szCs w:val="32"/>
        </w:rPr>
        <w:t>询价采购报价文件格式要求</w:t>
      </w:r>
      <w:bookmarkEnd w:id="20"/>
    </w:p>
    <w:p w14:paraId="24CE84D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color w:val="auto"/>
        </w:rPr>
      </w:pPr>
    </w:p>
    <w:p w14:paraId="106F19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color w:val="auto"/>
          <w:spacing w:val="-5"/>
          <w:sz w:val="28"/>
          <w:szCs w:val="28"/>
        </w:rPr>
        <w:t>1</w:t>
      </w:r>
      <w:r>
        <w:rPr>
          <w:rFonts w:hint="eastAsia" w:ascii="仿宋" w:hAnsi="仿宋" w:eastAsia="仿宋" w:cs="仿宋"/>
          <w:color w:val="auto"/>
          <w:spacing w:val="-2"/>
          <w:sz w:val="28"/>
          <w:szCs w:val="28"/>
        </w:rPr>
        <w:t>.竞价函</w:t>
      </w:r>
    </w:p>
    <w:p w14:paraId="47494C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2.询价、报价单</w:t>
      </w:r>
    </w:p>
    <w:p w14:paraId="6A6B36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3.法定代表人身份</w:t>
      </w:r>
      <w:r>
        <w:rPr>
          <w:rFonts w:hint="eastAsia" w:ascii="仿宋" w:hAnsi="仿宋" w:eastAsia="仿宋" w:cs="仿宋"/>
          <w:color w:val="auto"/>
          <w:spacing w:val="-2"/>
          <w:sz w:val="28"/>
          <w:szCs w:val="28"/>
          <w:lang w:val="en-US" w:eastAsia="zh-CN"/>
        </w:rPr>
        <w:t>证</w:t>
      </w:r>
      <w:r>
        <w:rPr>
          <w:rFonts w:hint="eastAsia" w:ascii="仿宋" w:hAnsi="仿宋" w:eastAsia="仿宋" w:cs="仿宋"/>
          <w:color w:val="auto"/>
          <w:spacing w:val="-2"/>
          <w:sz w:val="28"/>
          <w:szCs w:val="28"/>
        </w:rPr>
        <w:t>明</w:t>
      </w:r>
    </w:p>
    <w:p w14:paraId="4AFBC2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4.营业执照复印件</w:t>
      </w:r>
    </w:p>
    <w:p w14:paraId="653472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5.相关业绩证明材料等</w:t>
      </w:r>
    </w:p>
    <w:p w14:paraId="5B07EF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ascii="宋体" w:hAnsi="宋体" w:eastAsia="宋体" w:cs="宋体"/>
          <w:color w:val="auto"/>
          <w:sz w:val="22"/>
          <w:szCs w:val="22"/>
        </w:rPr>
        <w:sectPr>
          <w:headerReference r:id="rId8" w:type="default"/>
          <w:pgSz w:w="11560" w:h="16490"/>
          <w:pgMar w:top="1249" w:right="1734" w:bottom="0" w:left="1734" w:header="1240" w:footer="0" w:gutter="0"/>
          <w:cols w:space="720" w:num="1"/>
        </w:sectPr>
      </w:pPr>
    </w:p>
    <w:p w14:paraId="24B7AE64">
      <w:pPr>
        <w:pStyle w:val="2"/>
        <w:spacing w:line="430" w:lineRule="auto"/>
        <w:rPr>
          <w:color w:val="auto"/>
        </w:rPr>
      </w:pPr>
    </w:p>
    <w:p w14:paraId="30DA85BF">
      <w:pPr>
        <w:spacing w:before="104" w:line="219" w:lineRule="auto"/>
        <w:ind w:left="210"/>
        <w:rPr>
          <w:rFonts w:ascii="宋体" w:hAnsi="宋体" w:eastAsia="宋体" w:cs="宋体"/>
          <w:color w:val="auto"/>
          <w:sz w:val="32"/>
          <w:szCs w:val="32"/>
        </w:rPr>
      </w:pPr>
      <w:bookmarkStart w:id="21" w:name="bookmark17"/>
      <w:bookmarkEnd w:id="21"/>
      <w:r>
        <w:rPr>
          <w:rFonts w:ascii="宋体" w:hAnsi="宋体" w:eastAsia="宋体" w:cs="宋体"/>
          <w:b/>
          <w:bCs/>
          <w:color w:val="auto"/>
          <w:spacing w:val="-24"/>
          <w:sz w:val="32"/>
          <w:szCs w:val="32"/>
        </w:rPr>
        <w:t>附件：</w:t>
      </w:r>
    </w:p>
    <w:p w14:paraId="255B0334">
      <w:pPr>
        <w:pStyle w:val="2"/>
        <w:spacing w:line="373" w:lineRule="auto"/>
        <w:rPr>
          <w:color w:val="auto"/>
        </w:rPr>
      </w:pPr>
    </w:p>
    <w:p w14:paraId="26E483D7">
      <w:pPr>
        <w:spacing w:before="104" w:line="218" w:lineRule="auto"/>
        <w:ind w:left="3270"/>
        <w:outlineLvl w:val="1"/>
        <w:rPr>
          <w:rFonts w:ascii="宋体" w:hAnsi="宋体" w:eastAsia="宋体" w:cs="宋体"/>
          <w:color w:val="auto"/>
          <w:sz w:val="32"/>
          <w:szCs w:val="32"/>
        </w:rPr>
      </w:pPr>
      <w:bookmarkStart w:id="22" w:name="_Toc15064"/>
      <w:r>
        <w:rPr>
          <w:rFonts w:ascii="宋体" w:hAnsi="宋体" w:eastAsia="宋体" w:cs="宋体"/>
          <w:b/>
          <w:bCs/>
          <w:color w:val="auto"/>
          <w:spacing w:val="-45"/>
          <w:sz w:val="32"/>
          <w:szCs w:val="32"/>
        </w:rPr>
        <w:t>一</w:t>
      </w:r>
      <w:r>
        <w:rPr>
          <w:rFonts w:ascii="宋体" w:hAnsi="宋体" w:eastAsia="宋体" w:cs="宋体"/>
          <w:color w:val="auto"/>
          <w:spacing w:val="-63"/>
          <w:sz w:val="32"/>
          <w:szCs w:val="32"/>
        </w:rPr>
        <w:t xml:space="preserve"> </w:t>
      </w:r>
      <w:r>
        <w:rPr>
          <w:rFonts w:ascii="宋体" w:hAnsi="宋体" w:eastAsia="宋体" w:cs="宋体"/>
          <w:b/>
          <w:bCs/>
          <w:color w:val="auto"/>
          <w:spacing w:val="-45"/>
          <w:sz w:val="32"/>
          <w:szCs w:val="32"/>
        </w:rPr>
        <w:t>、竞</w:t>
      </w:r>
      <w:r>
        <w:rPr>
          <w:rFonts w:ascii="宋体" w:hAnsi="宋体" w:eastAsia="宋体" w:cs="宋体"/>
          <w:color w:val="auto"/>
          <w:spacing w:val="29"/>
          <w:sz w:val="32"/>
          <w:szCs w:val="32"/>
        </w:rPr>
        <w:t xml:space="preserve"> </w:t>
      </w:r>
      <w:r>
        <w:rPr>
          <w:rFonts w:ascii="宋体" w:hAnsi="宋体" w:eastAsia="宋体" w:cs="宋体"/>
          <w:b/>
          <w:bCs/>
          <w:color w:val="auto"/>
          <w:spacing w:val="-45"/>
          <w:sz w:val="32"/>
          <w:szCs w:val="32"/>
        </w:rPr>
        <w:t>价</w:t>
      </w:r>
      <w:r>
        <w:rPr>
          <w:rFonts w:ascii="宋体" w:hAnsi="宋体" w:eastAsia="宋体" w:cs="宋体"/>
          <w:color w:val="auto"/>
          <w:spacing w:val="49"/>
          <w:sz w:val="32"/>
          <w:szCs w:val="32"/>
        </w:rPr>
        <w:t xml:space="preserve"> </w:t>
      </w:r>
      <w:r>
        <w:rPr>
          <w:rFonts w:ascii="宋体" w:hAnsi="宋体" w:eastAsia="宋体" w:cs="宋体"/>
          <w:b/>
          <w:bCs/>
          <w:color w:val="auto"/>
          <w:spacing w:val="-45"/>
          <w:sz w:val="32"/>
          <w:szCs w:val="32"/>
        </w:rPr>
        <w:t>函</w:t>
      </w:r>
      <w:bookmarkEnd w:id="22"/>
    </w:p>
    <w:p w14:paraId="78FB3C2E">
      <w:pPr>
        <w:pStyle w:val="2"/>
        <w:spacing w:line="263" w:lineRule="auto"/>
        <w:rPr>
          <w:color w:val="auto"/>
        </w:rPr>
      </w:pPr>
    </w:p>
    <w:p w14:paraId="31380A7D">
      <w:pPr>
        <w:pStyle w:val="2"/>
        <w:spacing w:line="263" w:lineRule="auto"/>
        <w:rPr>
          <w:color w:val="auto"/>
        </w:rPr>
      </w:pPr>
    </w:p>
    <w:p w14:paraId="1C88FD56">
      <w:pPr>
        <w:pStyle w:val="2"/>
        <w:spacing w:line="264" w:lineRule="auto"/>
        <w:rPr>
          <w:color w:val="auto"/>
        </w:rPr>
      </w:pPr>
    </w:p>
    <w:p w14:paraId="04B688D4">
      <w:pPr>
        <w:spacing w:before="68" w:line="219" w:lineRule="auto"/>
        <w:ind w:left="205"/>
        <w:rPr>
          <w:rFonts w:ascii="宋体" w:hAnsi="宋体" w:eastAsia="宋体" w:cs="宋体"/>
          <w:color w:val="auto"/>
          <w:sz w:val="21"/>
          <w:szCs w:val="21"/>
        </w:rPr>
      </w:pPr>
      <w:r>
        <w:rPr>
          <w:rFonts w:ascii="宋体" w:hAnsi="宋体" w:eastAsia="宋体" w:cs="宋体"/>
          <w:color w:val="auto"/>
          <w:spacing w:val="-13"/>
          <w:sz w:val="21"/>
          <w:szCs w:val="21"/>
        </w:rPr>
        <w:t>鄂州空港货运有限公司：</w:t>
      </w:r>
    </w:p>
    <w:p w14:paraId="15CD6701">
      <w:pPr>
        <w:spacing w:before="111" w:line="346" w:lineRule="auto"/>
        <w:ind w:left="205" w:right="39" w:firstLine="539"/>
        <w:rPr>
          <w:rFonts w:ascii="宋体" w:hAnsi="宋体" w:eastAsia="宋体" w:cs="宋体"/>
          <w:color w:val="auto"/>
          <w:sz w:val="21"/>
          <w:szCs w:val="21"/>
        </w:rPr>
      </w:pPr>
      <w:r>
        <w:rPr>
          <w:rFonts w:ascii="宋体" w:hAnsi="宋体" w:eastAsia="宋体" w:cs="宋体"/>
          <w:color w:val="auto"/>
          <w:spacing w:val="-8"/>
          <w:sz w:val="21"/>
          <w:szCs w:val="21"/>
        </w:rPr>
        <w:t>1、我方收到</w:t>
      </w:r>
      <w:r>
        <w:rPr>
          <w:rFonts w:ascii="宋体" w:hAnsi="宋体" w:eastAsia="宋体" w:cs="宋体"/>
          <w:color w:val="auto"/>
          <w:spacing w:val="-8"/>
          <w:sz w:val="21"/>
          <w:szCs w:val="21"/>
          <w:u w:val="single" w:color="auto"/>
        </w:rPr>
        <w:t xml:space="preserve">                         </w:t>
      </w:r>
      <w:r>
        <w:rPr>
          <w:rFonts w:ascii="宋体" w:hAnsi="宋体" w:eastAsia="宋体" w:cs="宋体"/>
          <w:color w:val="auto"/>
          <w:spacing w:val="-8"/>
          <w:sz w:val="21"/>
          <w:szCs w:val="21"/>
        </w:rPr>
        <w:t>的询价采购文件，</w:t>
      </w:r>
      <w:r>
        <w:rPr>
          <w:rFonts w:ascii="宋体" w:hAnsi="宋体" w:eastAsia="宋体" w:cs="宋体"/>
          <w:color w:val="auto"/>
          <w:spacing w:val="-9"/>
          <w:sz w:val="21"/>
          <w:szCs w:val="21"/>
        </w:rPr>
        <w:t>经详细研究，决定参加该</w:t>
      </w:r>
      <w:r>
        <w:rPr>
          <w:rFonts w:ascii="宋体" w:hAnsi="宋体" w:eastAsia="宋体" w:cs="宋体"/>
          <w:color w:val="auto"/>
          <w:sz w:val="21"/>
          <w:szCs w:val="21"/>
        </w:rPr>
        <w:t xml:space="preserve"> </w:t>
      </w:r>
      <w:r>
        <w:rPr>
          <w:rFonts w:ascii="宋体" w:hAnsi="宋体" w:eastAsia="宋体" w:cs="宋体"/>
          <w:color w:val="auto"/>
          <w:spacing w:val="-12"/>
          <w:sz w:val="21"/>
          <w:szCs w:val="21"/>
        </w:rPr>
        <w:t>询价采购的报价。</w:t>
      </w:r>
    </w:p>
    <w:p w14:paraId="3A4083DC">
      <w:pPr>
        <w:pStyle w:val="2"/>
        <w:tabs>
          <w:tab w:val="left" w:pos="1696"/>
        </w:tabs>
        <w:spacing w:before="12" w:line="344" w:lineRule="auto"/>
        <w:ind w:left="205" w:right="74"/>
        <w:rPr>
          <w:rFonts w:hint="eastAsia" w:eastAsia="宋体"/>
          <w:color w:val="auto"/>
          <w:lang w:eastAsia="zh-CN"/>
        </w:rPr>
      </w:pPr>
      <w:r>
        <w:rPr>
          <w:rFonts w:ascii="宋体" w:hAnsi="宋体" w:eastAsia="宋体" w:cs="宋体"/>
          <w:color w:val="auto"/>
          <w:spacing w:val="3"/>
        </w:rPr>
        <w:t>愿意按照询价采购文件中的一切要求，提</w:t>
      </w:r>
      <w:r>
        <w:rPr>
          <w:rFonts w:hint="eastAsia" w:ascii="宋体" w:hAnsi="宋体" w:eastAsia="宋体" w:cs="宋体"/>
          <w:color w:val="auto"/>
          <w:spacing w:val="3"/>
          <w:lang w:val="en-US" w:eastAsia="zh-CN"/>
        </w:rPr>
        <w:t>供相应产品</w:t>
      </w:r>
      <w:r>
        <w:rPr>
          <w:rFonts w:ascii="宋体" w:hAnsi="宋体" w:eastAsia="宋体" w:cs="宋体"/>
          <w:color w:val="auto"/>
          <w:spacing w:val="2"/>
        </w:rPr>
        <w:t>，报价总价为人民币大写：</w:t>
      </w:r>
      <w:r>
        <w:rPr>
          <w:rFonts w:ascii="宋体" w:hAnsi="宋体" w:eastAsia="宋体" w:cs="宋体"/>
          <w:color w:val="auto"/>
        </w:rPr>
        <w:t xml:space="preserve"> </w:t>
      </w:r>
      <w:r>
        <w:rPr>
          <w:rFonts w:ascii="宋体" w:hAnsi="宋体" w:eastAsia="宋体" w:cs="宋体"/>
          <w:color w:val="auto"/>
          <w:u w:val="single" w:color="auto"/>
        </w:rPr>
        <w:tab/>
      </w:r>
      <w:r>
        <w:rPr>
          <w:rFonts w:hint="eastAsia" w:ascii="宋体" w:hAnsi="宋体" w:eastAsia="宋体" w:cs="宋体"/>
          <w:color w:val="auto"/>
          <w:u w:val="single" w:color="auto"/>
          <w:lang w:eastAsia="zh-CN"/>
        </w:rPr>
        <w:t>，</w:t>
      </w:r>
      <w:r>
        <w:rPr>
          <w:rFonts w:ascii="宋体" w:hAnsi="宋体" w:eastAsia="宋体" w:cs="宋体"/>
          <w:color w:val="auto"/>
          <w:spacing w:val="-3"/>
        </w:rPr>
        <w:t>人民币小写RMB:</w:t>
      </w:r>
      <w:r>
        <w:rPr>
          <w:rFonts w:ascii="宋体" w:hAnsi="宋体" w:eastAsia="宋体" w:cs="宋体"/>
          <w:color w:val="auto"/>
          <w:spacing w:val="90"/>
        </w:rPr>
        <w:t xml:space="preserve"> </w:t>
      </w:r>
      <w:r>
        <w:rPr>
          <w:rFonts w:ascii="宋体" w:hAnsi="宋体" w:eastAsia="宋体" w:cs="宋体"/>
          <w:color w:val="auto"/>
          <w:spacing w:val="3"/>
          <w:u w:val="single" w:color="auto"/>
        </w:rPr>
        <w:t xml:space="preserve">              </w:t>
      </w:r>
      <w:r>
        <w:rPr>
          <w:rFonts w:ascii="宋体" w:hAnsi="宋体" w:eastAsia="宋体" w:cs="宋体"/>
          <w:color w:val="auto"/>
          <w:spacing w:val="-87"/>
        </w:rPr>
        <w:t xml:space="preserve"> </w:t>
      </w:r>
      <w:r>
        <w:rPr>
          <w:rFonts w:hint="eastAsia" w:ascii="宋体" w:hAnsi="宋体" w:eastAsia="宋体" w:cs="宋体"/>
          <w:color w:val="auto"/>
          <w:spacing w:val="-87"/>
          <w:lang w:eastAsia="zh-CN"/>
        </w:rPr>
        <w:t>。</w:t>
      </w:r>
    </w:p>
    <w:p w14:paraId="7F03E258">
      <w:pPr>
        <w:spacing w:before="26" w:line="218" w:lineRule="auto"/>
        <w:ind w:left="745"/>
        <w:outlineLvl w:val="9"/>
        <w:rPr>
          <w:rFonts w:ascii="宋体" w:hAnsi="宋体" w:eastAsia="宋体" w:cs="宋体"/>
          <w:color w:val="auto"/>
          <w:sz w:val="21"/>
          <w:szCs w:val="21"/>
        </w:rPr>
      </w:pPr>
      <w:r>
        <w:rPr>
          <w:rFonts w:ascii="宋体" w:hAnsi="宋体" w:eastAsia="宋体" w:cs="宋体"/>
          <w:color w:val="auto"/>
          <w:spacing w:val="-11"/>
          <w:sz w:val="21"/>
          <w:szCs w:val="21"/>
        </w:rPr>
        <w:t>2、我方现提交的报价文件为：报价文件正本壹份，副本壹份。</w:t>
      </w:r>
    </w:p>
    <w:p w14:paraId="72B2BBA6">
      <w:pPr>
        <w:spacing w:before="132" w:line="273" w:lineRule="auto"/>
        <w:ind w:left="205" w:right="56" w:firstLine="539"/>
        <w:rPr>
          <w:rFonts w:ascii="宋体" w:hAnsi="宋体" w:eastAsia="宋体" w:cs="宋体"/>
          <w:color w:val="auto"/>
          <w:sz w:val="21"/>
          <w:szCs w:val="21"/>
        </w:rPr>
      </w:pPr>
      <w:r>
        <w:rPr>
          <w:rFonts w:ascii="宋体" w:hAnsi="宋体" w:eastAsia="宋体" w:cs="宋体"/>
          <w:color w:val="auto"/>
          <w:spacing w:val="-9"/>
          <w:sz w:val="21"/>
          <w:szCs w:val="21"/>
        </w:rPr>
        <w:t>3、如果我方报价文件被接受，我方将履行报价文件中规定的各项要求，按合同约定</w:t>
      </w:r>
      <w:r>
        <w:rPr>
          <w:rFonts w:ascii="宋体" w:hAnsi="宋体" w:eastAsia="宋体" w:cs="宋体"/>
          <w:color w:val="auto"/>
          <w:spacing w:val="10"/>
          <w:sz w:val="21"/>
          <w:szCs w:val="21"/>
        </w:rPr>
        <w:t xml:space="preserve"> </w:t>
      </w:r>
      <w:r>
        <w:rPr>
          <w:rFonts w:ascii="宋体" w:hAnsi="宋体" w:eastAsia="宋体" w:cs="宋体"/>
          <w:color w:val="auto"/>
          <w:spacing w:val="-12"/>
          <w:sz w:val="21"/>
          <w:szCs w:val="21"/>
        </w:rPr>
        <w:t>条款承担我方的责任。</w:t>
      </w:r>
    </w:p>
    <w:p w14:paraId="72B65504">
      <w:pPr>
        <w:pStyle w:val="2"/>
        <w:spacing w:line="255" w:lineRule="auto"/>
        <w:rPr>
          <w:color w:val="auto"/>
        </w:rPr>
      </w:pPr>
    </w:p>
    <w:p w14:paraId="4DC6425A">
      <w:pPr>
        <w:pStyle w:val="2"/>
        <w:spacing w:line="255" w:lineRule="auto"/>
        <w:rPr>
          <w:color w:val="auto"/>
        </w:rPr>
      </w:pPr>
    </w:p>
    <w:p w14:paraId="2D619858">
      <w:pPr>
        <w:pStyle w:val="2"/>
        <w:spacing w:line="255" w:lineRule="auto"/>
        <w:rPr>
          <w:color w:val="auto"/>
        </w:rPr>
      </w:pPr>
    </w:p>
    <w:p w14:paraId="30652166">
      <w:pPr>
        <w:pStyle w:val="2"/>
        <w:spacing w:line="256" w:lineRule="auto"/>
        <w:rPr>
          <w:color w:val="auto"/>
        </w:rPr>
      </w:pPr>
    </w:p>
    <w:p w14:paraId="12C136CB">
      <w:pPr>
        <w:pStyle w:val="2"/>
        <w:spacing w:line="256" w:lineRule="auto"/>
        <w:rPr>
          <w:color w:val="auto"/>
        </w:rPr>
      </w:pPr>
    </w:p>
    <w:p w14:paraId="06699563">
      <w:pPr>
        <w:pStyle w:val="2"/>
        <w:spacing w:line="256" w:lineRule="auto"/>
        <w:rPr>
          <w:color w:val="auto"/>
        </w:rPr>
      </w:pPr>
    </w:p>
    <w:p w14:paraId="71BB73C9">
      <w:pPr>
        <w:spacing w:before="69" w:line="333" w:lineRule="auto"/>
        <w:ind w:left="745" w:right="5997"/>
        <w:jc w:val="both"/>
        <w:rPr>
          <w:rFonts w:hint="eastAsia" w:ascii="宋体" w:hAnsi="宋体" w:eastAsia="宋体" w:cs="宋体"/>
          <w:color w:val="auto"/>
          <w:spacing w:val="-11"/>
          <w:sz w:val="21"/>
          <w:szCs w:val="21"/>
          <w:lang w:eastAsia="zh-CN"/>
        </w:rPr>
      </w:pPr>
      <w:r>
        <w:rPr>
          <w:rFonts w:hint="eastAsia" w:ascii="宋体" w:hAnsi="宋体" w:eastAsia="宋体" w:cs="宋体"/>
          <w:color w:val="auto"/>
          <w:spacing w:val="-11"/>
          <w:sz w:val="21"/>
          <w:szCs w:val="21"/>
          <w:lang w:eastAsia="zh-CN"/>
        </w:rPr>
        <w:t>供应</w:t>
      </w:r>
      <w:r>
        <w:rPr>
          <w:rFonts w:ascii="宋体" w:hAnsi="宋体" w:eastAsia="宋体" w:cs="宋体"/>
          <w:color w:val="auto"/>
          <w:spacing w:val="-11"/>
          <w:sz w:val="21"/>
          <w:szCs w:val="21"/>
        </w:rPr>
        <w:t>商</w:t>
      </w:r>
      <w:r>
        <w:rPr>
          <w:rFonts w:hint="eastAsia" w:ascii="宋体" w:hAnsi="宋体" w:eastAsia="宋体" w:cs="宋体"/>
          <w:color w:val="auto"/>
          <w:spacing w:val="-11"/>
          <w:sz w:val="21"/>
          <w:szCs w:val="21"/>
          <w:lang w:eastAsia="zh-CN"/>
        </w:rPr>
        <w:t>（</w:t>
      </w:r>
      <w:r>
        <w:rPr>
          <w:rFonts w:ascii="宋体" w:hAnsi="宋体" w:eastAsia="宋体" w:cs="宋体"/>
          <w:color w:val="auto"/>
          <w:spacing w:val="-11"/>
          <w:sz w:val="21"/>
          <w:szCs w:val="21"/>
        </w:rPr>
        <w:t>公章</w:t>
      </w:r>
      <w:r>
        <w:rPr>
          <w:rFonts w:hint="eastAsia" w:ascii="宋体" w:hAnsi="宋体" w:eastAsia="宋体" w:cs="宋体"/>
          <w:color w:val="auto"/>
          <w:spacing w:val="-11"/>
          <w:sz w:val="21"/>
          <w:szCs w:val="21"/>
          <w:lang w:eastAsia="zh-CN"/>
        </w:rPr>
        <w:t>）：</w:t>
      </w:r>
    </w:p>
    <w:p w14:paraId="7F933392">
      <w:pPr>
        <w:spacing w:before="69" w:line="333" w:lineRule="auto"/>
        <w:ind w:left="745" w:right="5997"/>
        <w:jc w:val="both"/>
        <w:rPr>
          <w:rFonts w:ascii="宋体" w:hAnsi="宋体" w:eastAsia="宋体" w:cs="宋体"/>
          <w:color w:val="auto"/>
          <w:spacing w:val="-11"/>
          <w:sz w:val="21"/>
          <w:szCs w:val="21"/>
        </w:rPr>
      </w:pPr>
      <w:r>
        <w:rPr>
          <w:rFonts w:ascii="宋体" w:hAnsi="宋体" w:eastAsia="宋体" w:cs="宋体"/>
          <w:color w:val="auto"/>
          <w:spacing w:val="-11"/>
          <w:sz w:val="21"/>
          <w:szCs w:val="21"/>
        </w:rPr>
        <w:t>联系人：</w:t>
      </w:r>
    </w:p>
    <w:p w14:paraId="442BDA0E">
      <w:pPr>
        <w:spacing w:before="69" w:line="333" w:lineRule="auto"/>
        <w:ind w:left="745" w:right="5997"/>
        <w:jc w:val="both"/>
        <w:rPr>
          <w:rFonts w:ascii="宋体" w:hAnsi="宋体" w:eastAsia="宋体" w:cs="宋体"/>
          <w:color w:val="auto"/>
          <w:spacing w:val="-11"/>
          <w:sz w:val="21"/>
          <w:szCs w:val="21"/>
        </w:rPr>
      </w:pPr>
      <w:r>
        <w:rPr>
          <w:rFonts w:ascii="宋体" w:hAnsi="宋体" w:eastAsia="宋体" w:cs="宋体"/>
          <w:color w:val="auto"/>
          <w:spacing w:val="-11"/>
          <w:sz w:val="21"/>
          <w:szCs w:val="21"/>
        </w:rPr>
        <w:t>电 话 ：</w:t>
      </w:r>
    </w:p>
    <w:p w14:paraId="7053847C">
      <w:pPr>
        <w:pStyle w:val="2"/>
        <w:spacing w:line="444" w:lineRule="auto"/>
        <w:rPr>
          <w:color w:val="auto"/>
        </w:rPr>
      </w:pPr>
    </w:p>
    <w:p w14:paraId="1D3546DA">
      <w:pPr>
        <w:spacing w:before="69" w:line="219" w:lineRule="auto"/>
        <w:ind w:left="4725"/>
        <w:rPr>
          <w:rFonts w:ascii="宋体" w:hAnsi="宋体" w:eastAsia="宋体" w:cs="宋体"/>
          <w:color w:val="auto"/>
          <w:sz w:val="21"/>
          <w:szCs w:val="21"/>
        </w:rPr>
      </w:pPr>
      <w:r>
        <w:rPr>
          <w:rFonts w:ascii="宋体" w:hAnsi="宋体" w:eastAsia="宋体" w:cs="宋体"/>
          <w:color w:val="auto"/>
          <w:spacing w:val="-8"/>
          <w:sz w:val="21"/>
          <w:szCs w:val="21"/>
        </w:rPr>
        <w:t>年</w:t>
      </w:r>
      <w:r>
        <w:rPr>
          <w:rFonts w:ascii="宋体" w:hAnsi="宋体" w:eastAsia="宋体" w:cs="宋体"/>
          <w:color w:val="auto"/>
          <w:spacing w:val="10"/>
          <w:sz w:val="21"/>
          <w:szCs w:val="21"/>
        </w:rPr>
        <w:t xml:space="preserve">   </w:t>
      </w:r>
      <w:r>
        <w:rPr>
          <w:rFonts w:ascii="宋体" w:hAnsi="宋体" w:eastAsia="宋体" w:cs="宋体"/>
          <w:color w:val="auto"/>
          <w:spacing w:val="-8"/>
          <w:sz w:val="21"/>
          <w:szCs w:val="21"/>
        </w:rPr>
        <w:t>月</w:t>
      </w:r>
      <w:r>
        <w:rPr>
          <w:rFonts w:ascii="宋体" w:hAnsi="宋体" w:eastAsia="宋体" w:cs="宋体"/>
          <w:color w:val="auto"/>
          <w:spacing w:val="4"/>
          <w:sz w:val="21"/>
          <w:szCs w:val="21"/>
        </w:rPr>
        <w:t xml:space="preserve">  </w:t>
      </w:r>
      <w:r>
        <w:rPr>
          <w:rFonts w:hint="eastAsia" w:ascii="宋体" w:hAnsi="宋体" w:eastAsia="宋体" w:cs="宋体"/>
          <w:color w:val="auto"/>
          <w:spacing w:val="4"/>
          <w:sz w:val="21"/>
          <w:szCs w:val="21"/>
          <w:lang w:val="en-US" w:eastAsia="zh-CN"/>
        </w:rPr>
        <w:t xml:space="preserve"> </w:t>
      </w:r>
      <w:r>
        <w:rPr>
          <w:rFonts w:ascii="宋体" w:hAnsi="宋体" w:eastAsia="宋体" w:cs="宋体"/>
          <w:color w:val="auto"/>
          <w:spacing w:val="-8"/>
          <w:sz w:val="21"/>
          <w:szCs w:val="21"/>
        </w:rPr>
        <w:t>日</w:t>
      </w:r>
    </w:p>
    <w:p w14:paraId="4A76B280">
      <w:pPr>
        <w:spacing w:line="219" w:lineRule="auto"/>
        <w:rPr>
          <w:rFonts w:ascii="宋体" w:hAnsi="宋体" w:eastAsia="宋体" w:cs="宋体"/>
          <w:color w:val="auto"/>
          <w:sz w:val="21"/>
          <w:szCs w:val="21"/>
        </w:rPr>
        <w:sectPr>
          <w:headerReference r:id="rId9" w:type="default"/>
          <w:pgSz w:w="11560" w:h="16490"/>
          <w:pgMar w:top="1400" w:right="1680" w:bottom="0" w:left="1734" w:header="1380" w:footer="0" w:gutter="0"/>
          <w:cols w:space="720" w:num="1"/>
        </w:sectPr>
      </w:pPr>
    </w:p>
    <w:p w14:paraId="11A3B253">
      <w:pPr>
        <w:pStyle w:val="2"/>
        <w:spacing w:line="281" w:lineRule="auto"/>
        <w:rPr>
          <w:color w:val="auto"/>
        </w:rPr>
      </w:pPr>
    </w:p>
    <w:p w14:paraId="011A58CF">
      <w:pPr>
        <w:pStyle w:val="2"/>
        <w:spacing w:line="281" w:lineRule="auto"/>
        <w:rPr>
          <w:color w:val="auto"/>
        </w:rPr>
      </w:pPr>
    </w:p>
    <w:p w14:paraId="07D05817">
      <w:pPr>
        <w:pStyle w:val="2"/>
        <w:spacing w:line="282" w:lineRule="auto"/>
        <w:rPr>
          <w:color w:val="auto"/>
        </w:rPr>
      </w:pPr>
    </w:p>
    <w:p w14:paraId="78F8B644">
      <w:pPr>
        <w:spacing w:line="20" w:lineRule="exact"/>
        <w:ind w:firstLine="524"/>
        <w:rPr>
          <w:color w:val="auto"/>
        </w:rPr>
      </w:pPr>
      <w:r>
        <w:rPr>
          <w:color w:val="auto"/>
        </w:rPr>
        <w:drawing>
          <wp:inline distT="0" distB="0" distL="0" distR="0">
            <wp:extent cx="5066665" cy="127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4"/>
                    <a:stretch>
                      <a:fillRect/>
                    </a:stretch>
                  </pic:blipFill>
                  <pic:spPr>
                    <a:xfrm>
                      <a:off x="0" y="0"/>
                      <a:ext cx="5067289" cy="12775"/>
                    </a:xfrm>
                    <a:prstGeom prst="rect">
                      <a:avLst/>
                    </a:prstGeom>
                  </pic:spPr>
                </pic:pic>
              </a:graphicData>
            </a:graphic>
          </wp:inline>
        </w:drawing>
      </w:r>
    </w:p>
    <w:p w14:paraId="6C0BF62C">
      <w:pPr>
        <w:pStyle w:val="2"/>
        <w:spacing w:line="269" w:lineRule="auto"/>
        <w:rPr>
          <w:color w:val="auto"/>
        </w:rPr>
      </w:pPr>
    </w:p>
    <w:p w14:paraId="3C50E898">
      <w:pPr>
        <w:pStyle w:val="2"/>
        <w:spacing w:line="269" w:lineRule="auto"/>
        <w:rPr>
          <w:color w:val="auto"/>
        </w:rPr>
      </w:pPr>
    </w:p>
    <w:p w14:paraId="73A76AE7">
      <w:pPr>
        <w:pStyle w:val="2"/>
        <w:spacing w:line="269" w:lineRule="auto"/>
        <w:rPr>
          <w:color w:val="auto"/>
        </w:rPr>
      </w:pPr>
    </w:p>
    <w:p w14:paraId="3279AC4F">
      <w:pPr>
        <w:spacing w:before="104" w:line="222" w:lineRule="auto"/>
        <w:jc w:val="center"/>
        <w:outlineLvl w:val="1"/>
        <w:rPr>
          <w:rFonts w:ascii="黑体" w:hAnsi="黑体" w:eastAsia="黑体" w:cs="黑体"/>
          <w:b/>
          <w:bCs/>
          <w:color w:val="auto"/>
          <w:spacing w:val="-19"/>
          <w:sz w:val="32"/>
          <w:szCs w:val="32"/>
        </w:rPr>
      </w:pPr>
      <w:bookmarkStart w:id="23" w:name="bookmark18"/>
      <w:bookmarkEnd w:id="23"/>
      <w:bookmarkStart w:id="24" w:name="_Toc17854"/>
      <w:r>
        <w:rPr>
          <w:rFonts w:ascii="黑体" w:hAnsi="黑体" w:eastAsia="黑体" w:cs="黑体"/>
          <w:b/>
          <w:bCs/>
          <w:color w:val="auto"/>
          <w:spacing w:val="-19"/>
          <w:sz w:val="32"/>
          <w:szCs w:val="32"/>
        </w:rPr>
        <w:t>二、鄂州空港货运有限公司询价、报价单</w:t>
      </w:r>
      <w:bookmarkEnd w:id="24"/>
    </w:p>
    <w:p w14:paraId="301860DA">
      <w:pPr>
        <w:spacing w:before="104" w:line="222" w:lineRule="auto"/>
        <w:jc w:val="center"/>
        <w:outlineLvl w:val="1"/>
        <w:rPr>
          <w:rFonts w:ascii="黑体" w:hAnsi="黑体" w:eastAsia="黑体" w:cs="黑体"/>
          <w:b/>
          <w:bCs/>
          <w:color w:val="auto"/>
          <w:spacing w:val="-19"/>
          <w:sz w:val="32"/>
          <w:szCs w:val="32"/>
        </w:rPr>
      </w:pPr>
    </w:p>
    <w:p w14:paraId="24C4381F">
      <w:pPr>
        <w:spacing w:line="73" w:lineRule="exact"/>
        <w:rPr>
          <w:color w:val="auto"/>
        </w:rPr>
      </w:pPr>
    </w:p>
    <w:tbl>
      <w:tblPr>
        <w:tblStyle w:val="10"/>
        <w:tblW w:w="9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3"/>
        <w:gridCol w:w="1758"/>
        <w:gridCol w:w="1748"/>
        <w:gridCol w:w="1898"/>
        <w:gridCol w:w="2132"/>
      </w:tblGrid>
      <w:tr w14:paraId="65EA9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93" w:type="dxa"/>
            <w:vAlign w:val="top"/>
          </w:tcPr>
          <w:p w14:paraId="461FC78A">
            <w:pPr>
              <w:spacing w:before="221" w:line="218" w:lineRule="auto"/>
              <w:ind w:left="164"/>
              <w:rPr>
                <w:rFonts w:ascii="宋体" w:hAnsi="宋体" w:eastAsia="宋体" w:cs="宋体"/>
                <w:color w:val="auto"/>
                <w:sz w:val="19"/>
                <w:szCs w:val="19"/>
              </w:rPr>
            </w:pPr>
            <w:r>
              <w:rPr>
                <w:rFonts w:ascii="宋体" w:hAnsi="宋体" w:eastAsia="宋体" w:cs="宋体"/>
                <w:color w:val="auto"/>
                <w:spacing w:val="-1"/>
                <w:sz w:val="19"/>
                <w:szCs w:val="19"/>
              </w:rPr>
              <w:t>报价单位名称</w:t>
            </w:r>
          </w:p>
        </w:tc>
        <w:tc>
          <w:tcPr>
            <w:tcW w:w="1758" w:type="dxa"/>
            <w:vAlign w:val="top"/>
          </w:tcPr>
          <w:p w14:paraId="26223BE9">
            <w:pPr>
              <w:spacing w:before="221" w:line="219" w:lineRule="auto"/>
              <w:ind w:left="111"/>
              <w:rPr>
                <w:rFonts w:ascii="宋体" w:hAnsi="宋体" w:eastAsia="宋体" w:cs="宋体"/>
                <w:color w:val="auto"/>
                <w:sz w:val="19"/>
                <w:szCs w:val="19"/>
              </w:rPr>
            </w:pPr>
            <w:r>
              <w:rPr>
                <w:rFonts w:hint="eastAsia" w:ascii="宋体" w:hAnsi="宋体" w:eastAsia="宋体" w:cs="宋体"/>
                <w:color w:val="auto"/>
                <w:spacing w:val="10"/>
                <w:sz w:val="19"/>
                <w:szCs w:val="19"/>
                <w:lang w:eastAsia="zh-CN"/>
              </w:rPr>
              <w:t>（</w:t>
            </w:r>
            <w:r>
              <w:rPr>
                <w:rFonts w:ascii="宋体" w:hAnsi="宋体" w:eastAsia="宋体" w:cs="宋体"/>
                <w:color w:val="auto"/>
                <w:spacing w:val="10"/>
                <w:sz w:val="19"/>
                <w:szCs w:val="19"/>
              </w:rPr>
              <w:t>盖章</w:t>
            </w:r>
            <w:r>
              <w:rPr>
                <w:rFonts w:hint="eastAsia" w:ascii="宋体" w:hAnsi="宋体" w:eastAsia="宋体" w:cs="宋体"/>
                <w:color w:val="auto"/>
                <w:spacing w:val="10"/>
                <w:sz w:val="19"/>
                <w:szCs w:val="19"/>
                <w:lang w:eastAsia="zh-CN"/>
              </w:rPr>
              <w:t>）</w:t>
            </w:r>
          </w:p>
        </w:tc>
        <w:tc>
          <w:tcPr>
            <w:tcW w:w="1748" w:type="dxa"/>
            <w:vAlign w:val="top"/>
          </w:tcPr>
          <w:p w14:paraId="7B478A48">
            <w:pPr>
              <w:spacing w:before="221" w:line="218" w:lineRule="auto"/>
              <w:ind w:left="83"/>
              <w:rPr>
                <w:rFonts w:ascii="宋体" w:hAnsi="宋体" w:eastAsia="宋体" w:cs="宋体"/>
                <w:color w:val="auto"/>
                <w:sz w:val="19"/>
                <w:szCs w:val="19"/>
              </w:rPr>
            </w:pPr>
            <w:r>
              <w:rPr>
                <w:rFonts w:ascii="宋体" w:hAnsi="宋体" w:eastAsia="宋体" w:cs="宋体"/>
                <w:color w:val="auto"/>
                <w:spacing w:val="-2"/>
                <w:sz w:val="19"/>
                <w:szCs w:val="19"/>
              </w:rPr>
              <w:t>报价日期</w:t>
            </w:r>
          </w:p>
        </w:tc>
        <w:tc>
          <w:tcPr>
            <w:tcW w:w="4030" w:type="dxa"/>
            <w:gridSpan w:val="2"/>
            <w:vAlign w:val="top"/>
          </w:tcPr>
          <w:p w14:paraId="60182DF2">
            <w:pPr>
              <w:pStyle w:val="11"/>
              <w:rPr>
                <w:color w:val="auto"/>
              </w:rPr>
            </w:pPr>
          </w:p>
        </w:tc>
      </w:tr>
      <w:tr w14:paraId="41FCD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93" w:type="dxa"/>
            <w:vAlign w:val="top"/>
          </w:tcPr>
          <w:p w14:paraId="34158288">
            <w:pPr>
              <w:spacing w:before="131" w:line="221" w:lineRule="auto"/>
              <w:ind w:left="84"/>
              <w:rPr>
                <w:rFonts w:ascii="宋体" w:hAnsi="宋体" w:eastAsia="宋体" w:cs="宋体"/>
                <w:color w:val="auto"/>
                <w:sz w:val="19"/>
                <w:szCs w:val="19"/>
              </w:rPr>
            </w:pPr>
            <w:r>
              <w:rPr>
                <w:rFonts w:ascii="宋体" w:hAnsi="宋体" w:eastAsia="宋体" w:cs="宋体"/>
                <w:color w:val="auto"/>
                <w:spacing w:val="-2"/>
                <w:sz w:val="19"/>
                <w:szCs w:val="19"/>
              </w:rPr>
              <w:t>联系人</w:t>
            </w:r>
          </w:p>
        </w:tc>
        <w:tc>
          <w:tcPr>
            <w:tcW w:w="1758" w:type="dxa"/>
            <w:vAlign w:val="top"/>
          </w:tcPr>
          <w:p w14:paraId="19AACA39">
            <w:pPr>
              <w:pStyle w:val="11"/>
              <w:rPr>
                <w:color w:val="auto"/>
              </w:rPr>
            </w:pPr>
          </w:p>
        </w:tc>
        <w:tc>
          <w:tcPr>
            <w:tcW w:w="1748" w:type="dxa"/>
            <w:vAlign w:val="top"/>
          </w:tcPr>
          <w:p w14:paraId="336A48F5">
            <w:pPr>
              <w:spacing w:before="131" w:line="221" w:lineRule="auto"/>
              <w:ind w:left="83"/>
              <w:rPr>
                <w:rFonts w:ascii="宋体" w:hAnsi="宋体" w:eastAsia="宋体" w:cs="宋体"/>
                <w:color w:val="auto"/>
                <w:sz w:val="19"/>
                <w:szCs w:val="19"/>
              </w:rPr>
            </w:pPr>
            <w:r>
              <w:rPr>
                <w:rFonts w:ascii="宋体" w:hAnsi="宋体" w:eastAsia="宋体" w:cs="宋体"/>
                <w:color w:val="auto"/>
                <w:spacing w:val="-2"/>
                <w:sz w:val="19"/>
                <w:szCs w:val="19"/>
              </w:rPr>
              <w:t>联系电话</w:t>
            </w:r>
          </w:p>
        </w:tc>
        <w:tc>
          <w:tcPr>
            <w:tcW w:w="4030" w:type="dxa"/>
            <w:gridSpan w:val="2"/>
            <w:vAlign w:val="top"/>
          </w:tcPr>
          <w:p w14:paraId="09A988E6">
            <w:pPr>
              <w:pStyle w:val="11"/>
              <w:rPr>
                <w:color w:val="auto"/>
              </w:rPr>
            </w:pPr>
          </w:p>
        </w:tc>
      </w:tr>
      <w:tr w14:paraId="63B21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93" w:type="dxa"/>
            <w:vAlign w:val="top"/>
          </w:tcPr>
          <w:p w14:paraId="0AF9952B">
            <w:pPr>
              <w:spacing w:before="177" w:line="219" w:lineRule="auto"/>
              <w:ind w:left="84"/>
              <w:rPr>
                <w:rFonts w:ascii="宋体" w:hAnsi="宋体" w:eastAsia="宋体" w:cs="宋体"/>
                <w:color w:val="auto"/>
                <w:sz w:val="19"/>
                <w:szCs w:val="19"/>
              </w:rPr>
            </w:pPr>
            <w:r>
              <w:rPr>
                <w:rFonts w:ascii="宋体" w:hAnsi="宋体" w:eastAsia="宋体" w:cs="宋体"/>
                <w:color w:val="auto"/>
                <w:spacing w:val="-2"/>
                <w:sz w:val="19"/>
                <w:szCs w:val="19"/>
              </w:rPr>
              <w:t>传真</w:t>
            </w:r>
          </w:p>
        </w:tc>
        <w:tc>
          <w:tcPr>
            <w:tcW w:w="1758" w:type="dxa"/>
            <w:vAlign w:val="top"/>
          </w:tcPr>
          <w:p w14:paraId="7D245302">
            <w:pPr>
              <w:pStyle w:val="11"/>
              <w:rPr>
                <w:color w:val="auto"/>
              </w:rPr>
            </w:pPr>
          </w:p>
        </w:tc>
        <w:tc>
          <w:tcPr>
            <w:tcW w:w="1748" w:type="dxa"/>
            <w:vAlign w:val="top"/>
          </w:tcPr>
          <w:p w14:paraId="7E1E4931">
            <w:pPr>
              <w:spacing w:before="198"/>
              <w:ind w:left="83"/>
              <w:rPr>
                <w:rFonts w:ascii="宋体" w:hAnsi="宋体" w:eastAsia="宋体" w:cs="宋体"/>
                <w:color w:val="auto"/>
                <w:sz w:val="19"/>
                <w:szCs w:val="19"/>
              </w:rPr>
            </w:pPr>
            <w:r>
              <w:rPr>
                <w:rFonts w:ascii="宋体" w:hAnsi="宋体" w:eastAsia="宋体" w:cs="宋体"/>
                <w:color w:val="auto"/>
                <w:spacing w:val="-1"/>
                <w:sz w:val="19"/>
                <w:szCs w:val="19"/>
              </w:rPr>
              <w:t>E-mail</w:t>
            </w:r>
          </w:p>
        </w:tc>
        <w:tc>
          <w:tcPr>
            <w:tcW w:w="4030" w:type="dxa"/>
            <w:gridSpan w:val="2"/>
            <w:vAlign w:val="top"/>
          </w:tcPr>
          <w:p w14:paraId="157A1B83">
            <w:pPr>
              <w:pStyle w:val="11"/>
              <w:rPr>
                <w:color w:val="auto"/>
              </w:rPr>
            </w:pPr>
          </w:p>
        </w:tc>
      </w:tr>
      <w:tr w14:paraId="034A8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029" w:type="dxa"/>
            <w:gridSpan w:val="5"/>
            <w:vAlign w:val="top"/>
          </w:tcPr>
          <w:p w14:paraId="425529E4">
            <w:pPr>
              <w:spacing w:before="115" w:line="218" w:lineRule="auto"/>
              <w:ind w:left="4097"/>
              <w:rPr>
                <w:rFonts w:ascii="宋体" w:hAnsi="宋体" w:eastAsia="宋体" w:cs="宋体"/>
                <w:color w:val="auto"/>
                <w:sz w:val="19"/>
                <w:szCs w:val="19"/>
              </w:rPr>
            </w:pPr>
            <w:r>
              <w:rPr>
                <w:rFonts w:ascii="宋体" w:hAnsi="宋体" w:eastAsia="宋体" w:cs="宋体"/>
                <w:b/>
                <w:bCs/>
                <w:color w:val="auto"/>
                <w:spacing w:val="-4"/>
                <w:sz w:val="19"/>
                <w:szCs w:val="19"/>
              </w:rPr>
              <w:t>报价内容</w:t>
            </w:r>
          </w:p>
        </w:tc>
      </w:tr>
      <w:tr w14:paraId="1EAAB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493" w:type="dxa"/>
            <w:vAlign w:val="top"/>
          </w:tcPr>
          <w:p w14:paraId="3FD65871">
            <w:pPr>
              <w:spacing w:before="250" w:line="221" w:lineRule="auto"/>
              <w:ind w:left="544"/>
              <w:rPr>
                <w:rFonts w:ascii="宋体" w:hAnsi="宋体" w:eastAsia="宋体" w:cs="宋体"/>
                <w:color w:val="auto"/>
                <w:sz w:val="19"/>
                <w:szCs w:val="19"/>
              </w:rPr>
            </w:pPr>
            <w:r>
              <w:rPr>
                <w:rFonts w:ascii="宋体" w:hAnsi="宋体" w:eastAsia="宋体" w:cs="宋体"/>
                <w:color w:val="auto"/>
                <w:spacing w:val="-2"/>
                <w:sz w:val="19"/>
                <w:szCs w:val="19"/>
              </w:rPr>
              <w:t>序号</w:t>
            </w:r>
          </w:p>
        </w:tc>
        <w:tc>
          <w:tcPr>
            <w:tcW w:w="1758" w:type="dxa"/>
            <w:vAlign w:val="top"/>
          </w:tcPr>
          <w:p w14:paraId="56AFF52C">
            <w:pPr>
              <w:spacing w:before="249" w:line="219" w:lineRule="auto"/>
              <w:ind w:left="491"/>
              <w:rPr>
                <w:rFonts w:ascii="宋体" w:hAnsi="宋体" w:eastAsia="宋体" w:cs="宋体"/>
                <w:color w:val="auto"/>
                <w:sz w:val="19"/>
                <w:szCs w:val="19"/>
              </w:rPr>
            </w:pPr>
            <w:r>
              <w:rPr>
                <w:rFonts w:hint="eastAsia" w:ascii="宋体" w:hAnsi="宋体" w:eastAsia="宋体" w:cs="宋体"/>
                <w:color w:val="auto"/>
                <w:spacing w:val="3"/>
                <w:sz w:val="19"/>
                <w:szCs w:val="19"/>
                <w:lang w:eastAsia="zh-CN"/>
              </w:rPr>
              <w:t>设备</w:t>
            </w:r>
            <w:r>
              <w:rPr>
                <w:rFonts w:ascii="宋体" w:hAnsi="宋体" w:eastAsia="宋体" w:cs="宋体"/>
                <w:color w:val="auto"/>
                <w:spacing w:val="3"/>
                <w:sz w:val="19"/>
                <w:szCs w:val="19"/>
              </w:rPr>
              <w:t>类型</w:t>
            </w:r>
          </w:p>
        </w:tc>
        <w:tc>
          <w:tcPr>
            <w:tcW w:w="1748" w:type="dxa"/>
            <w:vAlign w:val="top"/>
          </w:tcPr>
          <w:p w14:paraId="3FB6AAA8">
            <w:pPr>
              <w:spacing w:before="249" w:line="219" w:lineRule="auto"/>
              <w:ind w:left="303" w:firstLine="202" w:firstLineChars="100"/>
              <w:rPr>
                <w:rFonts w:hint="eastAsia" w:ascii="宋体" w:hAnsi="宋体" w:eastAsia="宋体" w:cs="宋体"/>
                <w:color w:val="auto"/>
                <w:sz w:val="19"/>
                <w:szCs w:val="19"/>
                <w:lang w:eastAsia="zh-CN"/>
              </w:rPr>
            </w:pPr>
            <w:r>
              <w:rPr>
                <w:rFonts w:hint="eastAsia" w:ascii="宋体" w:hAnsi="宋体" w:eastAsia="宋体" w:cs="宋体"/>
                <w:color w:val="auto"/>
                <w:spacing w:val="6"/>
                <w:sz w:val="19"/>
                <w:szCs w:val="19"/>
                <w:lang w:eastAsia="zh-CN"/>
              </w:rPr>
              <w:t>数量</w:t>
            </w:r>
          </w:p>
        </w:tc>
        <w:tc>
          <w:tcPr>
            <w:tcW w:w="1898" w:type="dxa"/>
            <w:vAlign w:val="top"/>
          </w:tcPr>
          <w:p w14:paraId="10B3FDE2">
            <w:pPr>
              <w:spacing w:before="248" w:line="218" w:lineRule="auto"/>
              <w:ind w:left="385"/>
              <w:rPr>
                <w:rFonts w:ascii="宋体" w:hAnsi="宋体" w:eastAsia="宋体" w:cs="宋体"/>
                <w:color w:val="auto"/>
                <w:sz w:val="19"/>
                <w:szCs w:val="19"/>
              </w:rPr>
            </w:pPr>
            <w:r>
              <w:rPr>
                <w:rFonts w:ascii="宋体" w:hAnsi="宋体" w:eastAsia="宋体" w:cs="宋体"/>
                <w:color w:val="auto"/>
                <w:spacing w:val="6"/>
                <w:sz w:val="19"/>
                <w:szCs w:val="19"/>
              </w:rPr>
              <w:t>总价款</w:t>
            </w:r>
            <w:r>
              <w:rPr>
                <w:rFonts w:hint="eastAsia" w:ascii="宋体" w:hAnsi="宋体" w:eastAsia="宋体" w:cs="宋体"/>
                <w:color w:val="auto"/>
                <w:spacing w:val="6"/>
                <w:sz w:val="19"/>
                <w:szCs w:val="19"/>
                <w:lang w:eastAsia="zh-CN"/>
              </w:rPr>
              <w:t>（</w:t>
            </w:r>
            <w:r>
              <w:rPr>
                <w:rFonts w:ascii="宋体" w:hAnsi="宋体" w:eastAsia="宋体" w:cs="宋体"/>
                <w:color w:val="auto"/>
                <w:spacing w:val="6"/>
                <w:sz w:val="19"/>
                <w:szCs w:val="19"/>
              </w:rPr>
              <w:t>元</w:t>
            </w:r>
            <w:r>
              <w:rPr>
                <w:rFonts w:hint="eastAsia" w:ascii="宋体" w:hAnsi="宋体" w:eastAsia="宋体" w:cs="宋体"/>
                <w:color w:val="auto"/>
                <w:spacing w:val="6"/>
                <w:sz w:val="19"/>
                <w:szCs w:val="19"/>
                <w:lang w:eastAsia="zh-CN"/>
              </w:rPr>
              <w:t>）</w:t>
            </w:r>
          </w:p>
        </w:tc>
        <w:tc>
          <w:tcPr>
            <w:tcW w:w="2132" w:type="dxa"/>
            <w:vAlign w:val="top"/>
          </w:tcPr>
          <w:p w14:paraId="060D14A7">
            <w:pPr>
              <w:spacing w:before="249" w:line="219" w:lineRule="auto"/>
              <w:ind w:left="397"/>
              <w:rPr>
                <w:rFonts w:ascii="宋体" w:hAnsi="宋体" w:eastAsia="宋体" w:cs="宋体"/>
                <w:color w:val="auto"/>
                <w:sz w:val="19"/>
                <w:szCs w:val="19"/>
              </w:rPr>
            </w:pPr>
            <w:r>
              <w:rPr>
                <w:rFonts w:ascii="宋体" w:hAnsi="宋体" w:eastAsia="宋体" w:cs="宋体"/>
                <w:color w:val="auto"/>
                <w:spacing w:val="-2"/>
                <w:sz w:val="19"/>
                <w:szCs w:val="19"/>
              </w:rPr>
              <w:t>增值税专票税率</w:t>
            </w:r>
          </w:p>
        </w:tc>
      </w:tr>
      <w:tr w14:paraId="6858F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93" w:type="dxa"/>
            <w:vAlign w:val="top"/>
          </w:tcPr>
          <w:p w14:paraId="2BE6ED99">
            <w:pPr>
              <w:pStyle w:val="11"/>
              <w:spacing w:line="315" w:lineRule="auto"/>
              <w:rPr>
                <w:color w:val="auto"/>
              </w:rPr>
            </w:pPr>
          </w:p>
          <w:p w14:paraId="2F9849E2">
            <w:pPr>
              <w:spacing w:before="61" w:line="184" w:lineRule="auto"/>
              <w:ind w:left="685"/>
              <w:rPr>
                <w:rFonts w:ascii="宋体" w:hAnsi="宋体" w:eastAsia="宋体" w:cs="宋体"/>
                <w:color w:val="auto"/>
                <w:sz w:val="19"/>
                <w:szCs w:val="19"/>
              </w:rPr>
            </w:pPr>
            <w:r>
              <w:rPr>
                <w:rFonts w:ascii="宋体" w:hAnsi="宋体" w:eastAsia="宋体" w:cs="宋体"/>
                <w:color w:val="auto"/>
                <w:sz w:val="19"/>
                <w:szCs w:val="19"/>
              </w:rPr>
              <w:t>1</w:t>
            </w:r>
          </w:p>
        </w:tc>
        <w:tc>
          <w:tcPr>
            <w:tcW w:w="1758" w:type="dxa"/>
            <w:vAlign w:val="top"/>
          </w:tcPr>
          <w:p w14:paraId="77F431B5">
            <w:pPr>
              <w:pStyle w:val="11"/>
              <w:rPr>
                <w:color w:val="auto"/>
              </w:rPr>
            </w:pPr>
          </w:p>
        </w:tc>
        <w:tc>
          <w:tcPr>
            <w:tcW w:w="1748" w:type="dxa"/>
            <w:vAlign w:val="top"/>
          </w:tcPr>
          <w:p w14:paraId="4BAC67F2">
            <w:pPr>
              <w:pStyle w:val="11"/>
              <w:rPr>
                <w:color w:val="auto"/>
              </w:rPr>
            </w:pPr>
          </w:p>
        </w:tc>
        <w:tc>
          <w:tcPr>
            <w:tcW w:w="1898" w:type="dxa"/>
            <w:vAlign w:val="top"/>
          </w:tcPr>
          <w:p w14:paraId="4CBAD247">
            <w:pPr>
              <w:pStyle w:val="11"/>
              <w:rPr>
                <w:color w:val="auto"/>
              </w:rPr>
            </w:pPr>
          </w:p>
        </w:tc>
        <w:tc>
          <w:tcPr>
            <w:tcW w:w="2132" w:type="dxa"/>
            <w:vAlign w:val="top"/>
          </w:tcPr>
          <w:p w14:paraId="40F84625">
            <w:pPr>
              <w:pStyle w:val="11"/>
              <w:rPr>
                <w:color w:val="auto"/>
              </w:rPr>
            </w:pPr>
          </w:p>
        </w:tc>
      </w:tr>
      <w:tr w14:paraId="69819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93" w:type="dxa"/>
            <w:vAlign w:val="top"/>
          </w:tcPr>
          <w:p w14:paraId="2E17BF21">
            <w:pPr>
              <w:pStyle w:val="11"/>
              <w:spacing w:line="317" w:lineRule="auto"/>
              <w:rPr>
                <w:color w:val="auto"/>
              </w:rPr>
            </w:pPr>
          </w:p>
          <w:p w14:paraId="6EBBBD8E">
            <w:pPr>
              <w:spacing w:before="61" w:line="183" w:lineRule="auto"/>
              <w:ind w:left="685"/>
              <w:rPr>
                <w:rFonts w:ascii="宋体" w:hAnsi="宋体" w:eastAsia="宋体" w:cs="宋体"/>
                <w:color w:val="auto"/>
                <w:sz w:val="19"/>
                <w:szCs w:val="19"/>
              </w:rPr>
            </w:pPr>
            <w:r>
              <w:rPr>
                <w:rFonts w:ascii="宋体" w:hAnsi="宋体" w:eastAsia="宋体" w:cs="宋体"/>
                <w:color w:val="auto"/>
                <w:sz w:val="19"/>
                <w:szCs w:val="19"/>
              </w:rPr>
              <w:t>2</w:t>
            </w:r>
          </w:p>
        </w:tc>
        <w:tc>
          <w:tcPr>
            <w:tcW w:w="1758" w:type="dxa"/>
            <w:vAlign w:val="top"/>
          </w:tcPr>
          <w:p w14:paraId="551C93AC">
            <w:pPr>
              <w:pStyle w:val="11"/>
              <w:rPr>
                <w:color w:val="auto"/>
              </w:rPr>
            </w:pPr>
          </w:p>
        </w:tc>
        <w:tc>
          <w:tcPr>
            <w:tcW w:w="1748" w:type="dxa"/>
            <w:vAlign w:val="top"/>
          </w:tcPr>
          <w:p w14:paraId="60BD6E99">
            <w:pPr>
              <w:pStyle w:val="11"/>
              <w:rPr>
                <w:color w:val="auto"/>
              </w:rPr>
            </w:pPr>
          </w:p>
        </w:tc>
        <w:tc>
          <w:tcPr>
            <w:tcW w:w="1898" w:type="dxa"/>
            <w:vAlign w:val="top"/>
          </w:tcPr>
          <w:p w14:paraId="7E16AA37">
            <w:pPr>
              <w:pStyle w:val="11"/>
              <w:rPr>
                <w:color w:val="auto"/>
              </w:rPr>
            </w:pPr>
          </w:p>
        </w:tc>
        <w:tc>
          <w:tcPr>
            <w:tcW w:w="2132" w:type="dxa"/>
            <w:vAlign w:val="top"/>
          </w:tcPr>
          <w:p w14:paraId="79A6E9D0">
            <w:pPr>
              <w:pStyle w:val="11"/>
              <w:rPr>
                <w:color w:val="auto"/>
              </w:rPr>
            </w:pPr>
          </w:p>
        </w:tc>
      </w:tr>
      <w:tr w14:paraId="5CA7A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493" w:type="dxa"/>
            <w:vAlign w:val="top"/>
          </w:tcPr>
          <w:p w14:paraId="5AF6CFAB">
            <w:pPr>
              <w:pStyle w:val="11"/>
              <w:rPr>
                <w:color w:val="auto"/>
              </w:rPr>
            </w:pPr>
          </w:p>
        </w:tc>
        <w:tc>
          <w:tcPr>
            <w:tcW w:w="1758" w:type="dxa"/>
            <w:vAlign w:val="top"/>
          </w:tcPr>
          <w:p w14:paraId="662ABB03">
            <w:pPr>
              <w:pStyle w:val="11"/>
              <w:rPr>
                <w:color w:val="auto"/>
              </w:rPr>
            </w:pPr>
          </w:p>
        </w:tc>
        <w:tc>
          <w:tcPr>
            <w:tcW w:w="1748" w:type="dxa"/>
            <w:vAlign w:val="top"/>
          </w:tcPr>
          <w:p w14:paraId="1BE73CC4">
            <w:pPr>
              <w:pStyle w:val="11"/>
              <w:rPr>
                <w:color w:val="auto"/>
              </w:rPr>
            </w:pPr>
          </w:p>
        </w:tc>
        <w:tc>
          <w:tcPr>
            <w:tcW w:w="1898" w:type="dxa"/>
            <w:vAlign w:val="top"/>
          </w:tcPr>
          <w:p w14:paraId="42A2E997">
            <w:pPr>
              <w:pStyle w:val="11"/>
              <w:rPr>
                <w:color w:val="auto"/>
              </w:rPr>
            </w:pPr>
          </w:p>
        </w:tc>
        <w:tc>
          <w:tcPr>
            <w:tcW w:w="2132" w:type="dxa"/>
            <w:vAlign w:val="top"/>
          </w:tcPr>
          <w:p w14:paraId="0BD4646E">
            <w:pPr>
              <w:pStyle w:val="11"/>
              <w:rPr>
                <w:color w:val="auto"/>
              </w:rPr>
            </w:pPr>
          </w:p>
        </w:tc>
      </w:tr>
      <w:tr w14:paraId="34BAA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493" w:type="dxa"/>
            <w:vAlign w:val="top"/>
          </w:tcPr>
          <w:p w14:paraId="2C9575E1">
            <w:pPr>
              <w:pStyle w:val="11"/>
              <w:rPr>
                <w:color w:val="auto"/>
              </w:rPr>
            </w:pPr>
          </w:p>
        </w:tc>
        <w:tc>
          <w:tcPr>
            <w:tcW w:w="1758" w:type="dxa"/>
            <w:vAlign w:val="top"/>
          </w:tcPr>
          <w:p w14:paraId="0EBA46EB">
            <w:pPr>
              <w:pStyle w:val="11"/>
              <w:rPr>
                <w:color w:val="auto"/>
              </w:rPr>
            </w:pPr>
          </w:p>
        </w:tc>
        <w:tc>
          <w:tcPr>
            <w:tcW w:w="1748" w:type="dxa"/>
            <w:vAlign w:val="top"/>
          </w:tcPr>
          <w:p w14:paraId="7FC6495C">
            <w:pPr>
              <w:pStyle w:val="11"/>
              <w:rPr>
                <w:color w:val="auto"/>
              </w:rPr>
            </w:pPr>
          </w:p>
        </w:tc>
        <w:tc>
          <w:tcPr>
            <w:tcW w:w="1898" w:type="dxa"/>
            <w:vAlign w:val="top"/>
          </w:tcPr>
          <w:p w14:paraId="71C34EE2">
            <w:pPr>
              <w:pStyle w:val="11"/>
              <w:rPr>
                <w:color w:val="auto"/>
              </w:rPr>
            </w:pPr>
          </w:p>
        </w:tc>
        <w:tc>
          <w:tcPr>
            <w:tcW w:w="2132" w:type="dxa"/>
            <w:vAlign w:val="top"/>
          </w:tcPr>
          <w:p w14:paraId="7C50990D">
            <w:pPr>
              <w:pStyle w:val="11"/>
              <w:rPr>
                <w:color w:val="auto"/>
              </w:rPr>
            </w:pPr>
          </w:p>
        </w:tc>
      </w:tr>
      <w:tr w14:paraId="7577B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493" w:type="dxa"/>
            <w:vAlign w:val="top"/>
          </w:tcPr>
          <w:p w14:paraId="0E09C60C">
            <w:pPr>
              <w:pStyle w:val="11"/>
              <w:rPr>
                <w:color w:val="auto"/>
              </w:rPr>
            </w:pPr>
          </w:p>
        </w:tc>
        <w:tc>
          <w:tcPr>
            <w:tcW w:w="1758" w:type="dxa"/>
            <w:vAlign w:val="top"/>
          </w:tcPr>
          <w:p w14:paraId="5873BFA1">
            <w:pPr>
              <w:pStyle w:val="11"/>
              <w:rPr>
                <w:color w:val="auto"/>
              </w:rPr>
            </w:pPr>
          </w:p>
        </w:tc>
        <w:tc>
          <w:tcPr>
            <w:tcW w:w="1748" w:type="dxa"/>
            <w:vAlign w:val="top"/>
          </w:tcPr>
          <w:p w14:paraId="2AB18022">
            <w:pPr>
              <w:pStyle w:val="11"/>
              <w:rPr>
                <w:color w:val="auto"/>
              </w:rPr>
            </w:pPr>
          </w:p>
        </w:tc>
        <w:tc>
          <w:tcPr>
            <w:tcW w:w="1898" w:type="dxa"/>
            <w:vAlign w:val="top"/>
          </w:tcPr>
          <w:p w14:paraId="1165729E">
            <w:pPr>
              <w:pStyle w:val="11"/>
              <w:rPr>
                <w:color w:val="auto"/>
              </w:rPr>
            </w:pPr>
          </w:p>
        </w:tc>
        <w:tc>
          <w:tcPr>
            <w:tcW w:w="2132" w:type="dxa"/>
            <w:vAlign w:val="top"/>
          </w:tcPr>
          <w:p w14:paraId="61C17AFA">
            <w:pPr>
              <w:pStyle w:val="11"/>
              <w:rPr>
                <w:color w:val="auto"/>
              </w:rPr>
            </w:pPr>
          </w:p>
        </w:tc>
      </w:tr>
      <w:tr w14:paraId="77278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1493" w:type="dxa"/>
            <w:vAlign w:val="top"/>
          </w:tcPr>
          <w:p w14:paraId="7F274902">
            <w:pPr>
              <w:pStyle w:val="11"/>
              <w:spacing w:line="296" w:lineRule="auto"/>
              <w:rPr>
                <w:color w:val="auto"/>
              </w:rPr>
            </w:pPr>
          </w:p>
          <w:p w14:paraId="04A0E227">
            <w:pPr>
              <w:pStyle w:val="11"/>
              <w:spacing w:line="296" w:lineRule="auto"/>
              <w:rPr>
                <w:color w:val="auto"/>
              </w:rPr>
            </w:pPr>
          </w:p>
          <w:p w14:paraId="7A5559B7">
            <w:pPr>
              <w:pStyle w:val="11"/>
              <w:spacing w:line="296" w:lineRule="auto"/>
              <w:rPr>
                <w:color w:val="auto"/>
              </w:rPr>
            </w:pPr>
          </w:p>
          <w:p w14:paraId="5B51404A">
            <w:pPr>
              <w:spacing w:before="62" w:line="219" w:lineRule="auto"/>
              <w:ind w:left="354"/>
              <w:rPr>
                <w:rFonts w:ascii="宋体" w:hAnsi="宋体" w:eastAsia="宋体" w:cs="宋体"/>
                <w:color w:val="auto"/>
                <w:sz w:val="19"/>
                <w:szCs w:val="19"/>
              </w:rPr>
            </w:pPr>
            <w:r>
              <w:rPr>
                <w:rFonts w:ascii="宋体" w:hAnsi="宋体" w:eastAsia="宋体" w:cs="宋体"/>
                <w:color w:val="auto"/>
                <w:spacing w:val="-2"/>
                <w:sz w:val="19"/>
                <w:szCs w:val="19"/>
              </w:rPr>
              <w:t>优惠条款</w:t>
            </w:r>
          </w:p>
        </w:tc>
        <w:tc>
          <w:tcPr>
            <w:tcW w:w="7536" w:type="dxa"/>
            <w:gridSpan w:val="4"/>
            <w:vAlign w:val="top"/>
          </w:tcPr>
          <w:p w14:paraId="325199FD">
            <w:pPr>
              <w:pStyle w:val="11"/>
              <w:rPr>
                <w:color w:val="auto"/>
              </w:rPr>
            </w:pPr>
          </w:p>
        </w:tc>
      </w:tr>
    </w:tbl>
    <w:p w14:paraId="03EF116C">
      <w:pPr>
        <w:pStyle w:val="2"/>
        <w:rPr>
          <w:color w:val="auto"/>
        </w:rPr>
      </w:pPr>
    </w:p>
    <w:p w14:paraId="0475ED44">
      <w:pPr>
        <w:rPr>
          <w:color w:val="auto"/>
        </w:rPr>
        <w:sectPr>
          <w:headerReference r:id="rId10" w:type="default"/>
          <w:pgSz w:w="11560" w:h="16490"/>
          <w:pgMar w:top="400" w:right="1284" w:bottom="0" w:left="1235" w:header="0" w:footer="0" w:gutter="0"/>
          <w:cols w:space="720" w:num="1"/>
        </w:sectPr>
      </w:pPr>
    </w:p>
    <w:p w14:paraId="3E278B14">
      <w:pPr>
        <w:pStyle w:val="2"/>
        <w:spacing w:line="263" w:lineRule="auto"/>
        <w:rPr>
          <w:color w:val="auto"/>
        </w:rPr>
      </w:pPr>
    </w:p>
    <w:p w14:paraId="1CB30772">
      <w:pPr>
        <w:pStyle w:val="2"/>
        <w:spacing w:line="264" w:lineRule="auto"/>
        <w:rPr>
          <w:color w:val="auto"/>
        </w:rPr>
      </w:pPr>
    </w:p>
    <w:p w14:paraId="029C12A4">
      <w:pPr>
        <w:pStyle w:val="2"/>
        <w:spacing w:line="264" w:lineRule="auto"/>
        <w:rPr>
          <w:color w:val="auto"/>
        </w:rPr>
      </w:pPr>
    </w:p>
    <w:p w14:paraId="6237169B">
      <w:pPr>
        <w:pStyle w:val="2"/>
        <w:spacing w:line="264" w:lineRule="auto"/>
        <w:rPr>
          <w:color w:val="auto"/>
        </w:rPr>
      </w:pPr>
    </w:p>
    <w:p w14:paraId="074C98CC">
      <w:pPr>
        <w:spacing w:before="104" w:line="221" w:lineRule="auto"/>
        <w:ind w:left="2010"/>
        <w:outlineLvl w:val="1"/>
        <w:rPr>
          <w:rFonts w:ascii="黑体" w:hAnsi="黑体" w:eastAsia="黑体" w:cs="黑体"/>
          <w:color w:val="auto"/>
          <w:sz w:val="32"/>
          <w:szCs w:val="32"/>
        </w:rPr>
      </w:pPr>
      <w:bookmarkStart w:id="25" w:name="bookmark12"/>
      <w:bookmarkEnd w:id="25"/>
      <w:bookmarkStart w:id="26" w:name="bookmark1"/>
      <w:bookmarkEnd w:id="26"/>
      <w:bookmarkStart w:id="27" w:name="bookmark11"/>
      <w:bookmarkEnd w:id="27"/>
      <w:bookmarkStart w:id="28" w:name="_Toc19376"/>
      <w:r>
        <w:rPr>
          <w:rFonts w:ascii="黑体" w:hAnsi="黑体" w:eastAsia="黑体" w:cs="黑体"/>
          <w:b/>
          <w:bCs/>
          <w:color w:val="auto"/>
          <w:spacing w:val="-8"/>
          <w:sz w:val="32"/>
          <w:szCs w:val="32"/>
        </w:rPr>
        <w:t>三、法定代表人身份证明书</w:t>
      </w:r>
      <w:r>
        <w:rPr>
          <w:rFonts w:hint="eastAsia" w:ascii="黑体" w:hAnsi="黑体" w:eastAsia="黑体" w:cs="黑体"/>
          <w:b/>
          <w:bCs/>
          <w:color w:val="auto"/>
          <w:spacing w:val="-8"/>
          <w:sz w:val="32"/>
          <w:szCs w:val="32"/>
          <w:lang w:eastAsia="zh-CN"/>
        </w:rPr>
        <w:t>（</w:t>
      </w:r>
      <w:r>
        <w:rPr>
          <w:rFonts w:ascii="黑体" w:hAnsi="黑体" w:eastAsia="黑体" w:cs="黑体"/>
          <w:b/>
          <w:bCs/>
          <w:color w:val="auto"/>
          <w:spacing w:val="-8"/>
          <w:sz w:val="32"/>
          <w:szCs w:val="32"/>
        </w:rPr>
        <w:t>格式</w:t>
      </w:r>
      <w:r>
        <w:rPr>
          <w:rFonts w:hint="eastAsia" w:ascii="黑体" w:hAnsi="黑体" w:eastAsia="黑体" w:cs="黑体"/>
          <w:b/>
          <w:bCs/>
          <w:color w:val="auto"/>
          <w:spacing w:val="-8"/>
          <w:sz w:val="32"/>
          <w:szCs w:val="32"/>
          <w:lang w:eastAsia="zh-CN"/>
        </w:rPr>
        <w:t>）</w:t>
      </w:r>
      <w:bookmarkEnd w:id="28"/>
    </w:p>
    <w:p w14:paraId="3A5D9EA1">
      <w:pPr>
        <w:pStyle w:val="2"/>
        <w:spacing w:line="241" w:lineRule="auto"/>
        <w:rPr>
          <w:color w:val="auto"/>
        </w:rPr>
      </w:pPr>
    </w:p>
    <w:p w14:paraId="311D56C0">
      <w:pPr>
        <w:pStyle w:val="2"/>
        <w:spacing w:line="241" w:lineRule="auto"/>
        <w:rPr>
          <w:color w:val="auto"/>
        </w:rPr>
      </w:pPr>
    </w:p>
    <w:p w14:paraId="69C0FA84">
      <w:pPr>
        <w:pStyle w:val="2"/>
        <w:spacing w:line="241" w:lineRule="auto"/>
        <w:rPr>
          <w:color w:val="auto"/>
        </w:rPr>
      </w:pPr>
    </w:p>
    <w:p w14:paraId="14C75B10">
      <w:pPr>
        <w:keepNext w:val="0"/>
        <w:keepLines w:val="0"/>
        <w:pageBreakBefore w:val="0"/>
        <w:widowControl/>
        <w:tabs>
          <w:tab w:val="left" w:pos="1735"/>
        </w:tabs>
        <w:kinsoku w:val="0"/>
        <w:wordWrap/>
        <w:overflowPunct/>
        <w:topLinePunct w:val="0"/>
        <w:autoSpaceDE w:val="0"/>
        <w:autoSpaceDN w:val="0"/>
        <w:bidi w:val="0"/>
        <w:adjustRightInd w:val="0"/>
        <w:snapToGrid w:val="0"/>
        <w:spacing w:line="360" w:lineRule="auto"/>
        <w:ind w:left="0" w:right="0" w:firstLine="440" w:firstLineChars="200"/>
        <w:textAlignment w:val="baseline"/>
        <w:rPr>
          <w:rFonts w:ascii="宋体" w:hAnsi="宋体" w:eastAsia="宋体" w:cs="宋体"/>
          <w:color w:val="auto"/>
          <w:sz w:val="22"/>
          <w:szCs w:val="22"/>
        </w:rPr>
      </w:pPr>
      <w:r>
        <w:rPr>
          <w:rFonts w:ascii="宋体" w:hAnsi="宋体" w:eastAsia="宋体" w:cs="宋体"/>
          <w:color w:val="auto"/>
          <w:sz w:val="22"/>
          <w:szCs w:val="22"/>
          <w:u w:val="single" w:color="auto"/>
        </w:rPr>
        <w:tab/>
      </w:r>
      <w:r>
        <w:rPr>
          <w:rFonts w:ascii="宋体" w:hAnsi="宋体" w:eastAsia="宋体" w:cs="宋体"/>
          <w:color w:val="auto"/>
          <w:spacing w:val="-69"/>
          <w:sz w:val="22"/>
          <w:szCs w:val="22"/>
        </w:rPr>
        <w:t xml:space="preserve"> </w:t>
      </w:r>
      <w:r>
        <w:rPr>
          <w:rFonts w:hint="eastAsia" w:ascii="宋体" w:hAnsi="宋体" w:eastAsia="宋体" w:cs="宋体"/>
          <w:color w:val="auto"/>
          <w:spacing w:val="-69"/>
          <w:sz w:val="22"/>
          <w:szCs w:val="22"/>
          <w:lang w:eastAsia="zh-CN"/>
        </w:rPr>
        <w:t>（</w:t>
      </w:r>
      <w:r>
        <w:rPr>
          <w:rFonts w:ascii="宋体" w:hAnsi="宋体" w:eastAsia="宋体" w:cs="宋体"/>
          <w:color w:val="auto"/>
          <w:spacing w:val="15"/>
          <w:sz w:val="22"/>
          <w:szCs w:val="22"/>
        </w:rPr>
        <w:t>法定代表人姓名</w:t>
      </w:r>
      <w:r>
        <w:rPr>
          <w:rFonts w:hint="eastAsia" w:ascii="宋体" w:hAnsi="宋体" w:eastAsia="宋体" w:cs="宋体"/>
          <w:color w:val="auto"/>
          <w:spacing w:val="15"/>
          <w:sz w:val="22"/>
          <w:szCs w:val="22"/>
          <w:lang w:eastAsia="zh-CN"/>
        </w:rPr>
        <w:t>）</w:t>
      </w:r>
      <w:r>
        <w:rPr>
          <w:rFonts w:ascii="宋体" w:hAnsi="宋体" w:eastAsia="宋体" w:cs="宋体"/>
          <w:color w:val="auto"/>
          <w:spacing w:val="15"/>
          <w:sz w:val="22"/>
          <w:szCs w:val="22"/>
        </w:rPr>
        <w:t>在</w:t>
      </w:r>
      <w:r>
        <w:rPr>
          <w:rFonts w:ascii="宋体" w:hAnsi="宋体" w:eastAsia="宋体" w:cs="宋体"/>
          <w:color w:val="auto"/>
          <w:spacing w:val="-102"/>
          <w:sz w:val="22"/>
          <w:szCs w:val="22"/>
        </w:rPr>
        <w:t xml:space="preserve"> </w:t>
      </w:r>
      <w:r>
        <w:rPr>
          <w:rFonts w:ascii="宋体" w:hAnsi="宋体" w:eastAsia="宋体" w:cs="宋体"/>
          <w:color w:val="auto"/>
          <w:spacing w:val="3"/>
          <w:sz w:val="22"/>
          <w:szCs w:val="22"/>
          <w:u w:val="single" w:color="auto"/>
        </w:rPr>
        <w:t xml:space="preserve">                      </w:t>
      </w:r>
      <w:r>
        <w:rPr>
          <w:rFonts w:ascii="宋体" w:hAnsi="宋体" w:eastAsia="宋体" w:cs="宋体"/>
          <w:color w:val="auto"/>
          <w:spacing w:val="-36"/>
          <w:sz w:val="22"/>
          <w:szCs w:val="22"/>
        </w:rPr>
        <w:t xml:space="preserve"> </w:t>
      </w:r>
      <w:r>
        <w:rPr>
          <w:rFonts w:hint="eastAsia" w:ascii="宋体" w:hAnsi="宋体" w:eastAsia="宋体" w:cs="宋体"/>
          <w:color w:val="auto"/>
          <w:spacing w:val="-36"/>
          <w:sz w:val="22"/>
          <w:szCs w:val="22"/>
          <w:lang w:eastAsia="zh-CN"/>
        </w:rPr>
        <w:t>（</w:t>
      </w:r>
      <w:r>
        <w:rPr>
          <w:rFonts w:hint="eastAsia" w:ascii="宋体" w:hAnsi="宋体" w:eastAsia="宋体" w:cs="宋体"/>
          <w:color w:val="auto"/>
          <w:spacing w:val="15"/>
          <w:sz w:val="22"/>
          <w:szCs w:val="22"/>
          <w:lang w:eastAsia="zh-CN"/>
        </w:rPr>
        <w:t>供应商单位</w:t>
      </w:r>
      <w:r>
        <w:rPr>
          <w:rFonts w:ascii="宋体" w:hAnsi="宋体" w:eastAsia="宋体" w:cs="宋体"/>
          <w:color w:val="auto"/>
          <w:spacing w:val="15"/>
          <w:sz w:val="22"/>
          <w:szCs w:val="22"/>
        </w:rPr>
        <w:t>名称</w:t>
      </w:r>
      <w:r>
        <w:rPr>
          <w:rFonts w:hint="eastAsia" w:ascii="宋体" w:hAnsi="宋体" w:eastAsia="宋体" w:cs="宋体"/>
          <w:color w:val="auto"/>
          <w:spacing w:val="15"/>
          <w:sz w:val="22"/>
          <w:szCs w:val="22"/>
          <w:lang w:eastAsia="zh-CN"/>
        </w:rPr>
        <w:t>）</w:t>
      </w:r>
      <w:r>
        <w:rPr>
          <w:rFonts w:ascii="宋体" w:hAnsi="宋体" w:eastAsia="宋体" w:cs="宋体"/>
          <w:color w:val="auto"/>
          <w:spacing w:val="15"/>
          <w:sz w:val="22"/>
          <w:szCs w:val="22"/>
        </w:rPr>
        <w:t>任</w:t>
      </w:r>
      <w:r>
        <w:rPr>
          <w:rFonts w:ascii="宋体" w:hAnsi="宋体" w:eastAsia="宋体" w:cs="宋体"/>
          <w:color w:val="auto"/>
          <w:sz w:val="22"/>
          <w:szCs w:val="22"/>
        </w:rPr>
        <w:t xml:space="preserve"> </w:t>
      </w:r>
      <w:r>
        <w:rPr>
          <w:rFonts w:hint="eastAsia" w:ascii="宋体" w:hAnsi="宋体" w:eastAsia="宋体" w:cs="宋体"/>
          <w:color w:val="auto"/>
          <w:sz w:val="22"/>
          <w:szCs w:val="22"/>
          <w:lang w:eastAsia="zh-CN"/>
        </w:rPr>
        <w:t>（</w:t>
      </w:r>
      <w:r>
        <w:rPr>
          <w:rFonts w:ascii="宋体" w:hAnsi="宋体" w:eastAsia="宋体" w:cs="宋体"/>
          <w:color w:val="auto"/>
          <w:spacing w:val="-7"/>
          <w:sz w:val="22"/>
          <w:szCs w:val="22"/>
        </w:rPr>
        <w:t>职务名称</w:t>
      </w:r>
      <w:r>
        <w:rPr>
          <w:rFonts w:hint="eastAsia" w:ascii="宋体" w:hAnsi="宋体" w:eastAsia="宋体" w:cs="宋体"/>
          <w:color w:val="auto"/>
          <w:spacing w:val="-7"/>
          <w:sz w:val="22"/>
          <w:szCs w:val="22"/>
          <w:lang w:eastAsia="zh-CN"/>
        </w:rPr>
        <w:t>）</w:t>
      </w:r>
      <w:r>
        <w:rPr>
          <w:rFonts w:ascii="宋体" w:hAnsi="宋体" w:eastAsia="宋体" w:cs="宋体"/>
          <w:color w:val="auto"/>
          <w:spacing w:val="-7"/>
          <w:sz w:val="22"/>
          <w:szCs w:val="22"/>
        </w:rPr>
        <w:t>职务，是</w:t>
      </w:r>
      <w:r>
        <w:rPr>
          <w:rFonts w:ascii="宋体" w:hAnsi="宋体" w:eastAsia="宋体" w:cs="宋体"/>
          <w:color w:val="auto"/>
          <w:spacing w:val="-7"/>
          <w:sz w:val="22"/>
          <w:szCs w:val="22"/>
          <w:u w:val="single" w:color="auto"/>
        </w:rPr>
        <w:t xml:space="preserve">             </w:t>
      </w:r>
      <w:r>
        <w:rPr>
          <w:rFonts w:ascii="宋体" w:hAnsi="宋体" w:eastAsia="宋体" w:cs="宋体"/>
          <w:color w:val="auto"/>
          <w:spacing w:val="-8"/>
          <w:sz w:val="22"/>
          <w:szCs w:val="22"/>
          <w:u w:val="single" w:color="auto"/>
        </w:rPr>
        <w:t xml:space="preserve">       </w:t>
      </w:r>
      <w:r>
        <w:rPr>
          <w:rFonts w:ascii="宋体" w:hAnsi="宋体" w:eastAsia="宋体" w:cs="宋体"/>
          <w:color w:val="auto"/>
          <w:spacing w:val="-40"/>
          <w:sz w:val="22"/>
          <w:szCs w:val="22"/>
        </w:rPr>
        <w:t xml:space="preserve"> </w:t>
      </w:r>
      <w:r>
        <w:rPr>
          <w:rFonts w:hint="eastAsia" w:ascii="宋体" w:hAnsi="宋体" w:eastAsia="宋体" w:cs="宋体"/>
          <w:color w:val="auto"/>
          <w:spacing w:val="-40"/>
          <w:sz w:val="22"/>
          <w:szCs w:val="22"/>
          <w:lang w:eastAsia="zh-CN"/>
        </w:rPr>
        <w:t>（</w:t>
      </w:r>
      <w:r>
        <w:rPr>
          <w:rFonts w:hint="eastAsia" w:ascii="宋体" w:hAnsi="宋体" w:eastAsia="宋体" w:cs="宋体"/>
          <w:color w:val="auto"/>
          <w:spacing w:val="15"/>
          <w:sz w:val="22"/>
          <w:szCs w:val="22"/>
          <w:lang w:eastAsia="zh-CN"/>
        </w:rPr>
        <w:t>供应商单位</w:t>
      </w:r>
      <w:r>
        <w:rPr>
          <w:rFonts w:ascii="宋体" w:hAnsi="宋体" w:eastAsia="宋体" w:cs="宋体"/>
          <w:color w:val="auto"/>
          <w:spacing w:val="-8"/>
          <w:sz w:val="22"/>
          <w:szCs w:val="22"/>
        </w:rPr>
        <w:t>名称</w:t>
      </w:r>
      <w:r>
        <w:rPr>
          <w:rFonts w:hint="eastAsia" w:ascii="宋体" w:hAnsi="宋体" w:eastAsia="宋体" w:cs="宋体"/>
          <w:color w:val="auto"/>
          <w:spacing w:val="-8"/>
          <w:sz w:val="22"/>
          <w:szCs w:val="22"/>
          <w:lang w:eastAsia="zh-CN"/>
        </w:rPr>
        <w:t>）</w:t>
      </w:r>
      <w:r>
        <w:rPr>
          <w:rFonts w:ascii="宋体" w:hAnsi="宋体" w:eastAsia="宋体" w:cs="宋体"/>
          <w:color w:val="auto"/>
          <w:spacing w:val="-8"/>
          <w:sz w:val="22"/>
          <w:szCs w:val="22"/>
        </w:rPr>
        <w:t>的法定代表人。</w:t>
      </w:r>
    </w:p>
    <w:p w14:paraId="4102CE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68" w:firstLineChars="200"/>
        <w:textAlignment w:val="baseline"/>
        <w:rPr>
          <w:rFonts w:ascii="宋体" w:hAnsi="宋体" w:eastAsia="宋体" w:cs="宋体"/>
          <w:color w:val="auto"/>
          <w:sz w:val="22"/>
          <w:szCs w:val="22"/>
        </w:rPr>
      </w:pPr>
      <w:r>
        <w:rPr>
          <w:rFonts w:ascii="宋体" w:hAnsi="宋体" w:eastAsia="宋体" w:cs="宋体"/>
          <w:color w:val="auto"/>
          <w:spacing w:val="-18"/>
          <w:sz w:val="22"/>
          <w:szCs w:val="22"/>
        </w:rPr>
        <w:t>特此证明。</w:t>
      </w:r>
    </w:p>
    <w:p w14:paraId="46C1D34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rPr>
      </w:pPr>
    </w:p>
    <w:p w14:paraId="2BB69E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64" w:firstLineChars="200"/>
        <w:textAlignment w:val="baseline"/>
        <w:rPr>
          <w:rFonts w:ascii="宋体" w:hAnsi="宋体" w:eastAsia="宋体" w:cs="宋体"/>
          <w:color w:val="auto"/>
          <w:sz w:val="22"/>
          <w:szCs w:val="22"/>
        </w:rPr>
      </w:pPr>
      <w:r>
        <w:rPr>
          <w:rFonts w:ascii="宋体" w:hAnsi="宋体" w:eastAsia="宋体" w:cs="宋体"/>
          <w:color w:val="auto"/>
          <w:spacing w:val="-19"/>
          <w:sz w:val="22"/>
          <w:szCs w:val="22"/>
        </w:rPr>
        <w:t>附：法定代表人身份证复印件</w:t>
      </w:r>
    </w:p>
    <w:p w14:paraId="6288DDD4">
      <w:pPr>
        <w:pStyle w:val="2"/>
        <w:rPr>
          <w:color w:val="auto"/>
        </w:rPr>
      </w:pPr>
    </w:p>
    <w:p w14:paraId="5BDE9BE6">
      <w:pPr>
        <w:pStyle w:val="2"/>
        <w:rPr>
          <w:color w:val="auto"/>
        </w:rPr>
      </w:pPr>
    </w:p>
    <w:p w14:paraId="7F2BD448">
      <w:pPr>
        <w:pStyle w:val="2"/>
        <w:rPr>
          <w:color w:val="auto"/>
        </w:rPr>
      </w:pPr>
    </w:p>
    <w:p w14:paraId="3468B687">
      <w:pPr>
        <w:pStyle w:val="2"/>
        <w:rPr>
          <w:color w:val="auto"/>
        </w:rPr>
      </w:pPr>
    </w:p>
    <w:p w14:paraId="213864CE">
      <w:pPr>
        <w:pStyle w:val="2"/>
        <w:spacing w:line="241" w:lineRule="auto"/>
        <w:rPr>
          <w:color w:val="auto"/>
        </w:rPr>
      </w:pPr>
    </w:p>
    <w:p w14:paraId="7BF86BB0">
      <w:pPr>
        <w:spacing w:before="72" w:line="219" w:lineRule="auto"/>
        <w:ind w:left="4385"/>
        <w:rPr>
          <w:rFonts w:ascii="宋体" w:hAnsi="宋体" w:eastAsia="宋体" w:cs="宋体"/>
          <w:color w:val="auto"/>
          <w:sz w:val="22"/>
          <w:szCs w:val="22"/>
        </w:rPr>
      </w:pPr>
      <w:r>
        <w:rPr>
          <w:rFonts w:hint="eastAsia" w:ascii="宋体" w:hAnsi="宋体" w:eastAsia="宋体" w:cs="宋体"/>
          <w:color w:val="auto"/>
          <w:spacing w:val="-10"/>
          <w:sz w:val="22"/>
          <w:szCs w:val="22"/>
          <w:lang w:eastAsia="zh-CN"/>
        </w:rPr>
        <w:t>（</w:t>
      </w:r>
      <w:r>
        <w:rPr>
          <w:rFonts w:hint="eastAsia" w:ascii="宋体" w:hAnsi="宋体" w:eastAsia="宋体" w:cs="宋体"/>
          <w:color w:val="auto"/>
          <w:spacing w:val="15"/>
          <w:sz w:val="22"/>
          <w:szCs w:val="22"/>
          <w:lang w:eastAsia="zh-CN"/>
        </w:rPr>
        <w:t>供应商单位</w:t>
      </w:r>
      <w:r>
        <w:rPr>
          <w:rFonts w:ascii="宋体" w:hAnsi="宋体" w:eastAsia="宋体" w:cs="宋体"/>
          <w:color w:val="auto"/>
          <w:spacing w:val="-10"/>
          <w:sz w:val="22"/>
          <w:szCs w:val="22"/>
        </w:rPr>
        <w:t>全称</w:t>
      </w:r>
      <w:r>
        <w:rPr>
          <w:rFonts w:hint="eastAsia" w:ascii="宋体" w:hAnsi="宋体" w:eastAsia="宋体" w:cs="宋体"/>
          <w:color w:val="auto"/>
          <w:spacing w:val="-10"/>
          <w:sz w:val="22"/>
          <w:szCs w:val="22"/>
          <w:lang w:eastAsia="zh-CN"/>
        </w:rPr>
        <w:t>）</w:t>
      </w:r>
    </w:p>
    <w:p w14:paraId="6339BDCD">
      <w:pPr>
        <w:spacing w:before="118" w:line="313" w:lineRule="auto"/>
        <w:ind w:left="4385" w:right="2686"/>
        <w:jc w:val="right"/>
        <w:rPr>
          <w:rFonts w:ascii="宋体" w:hAnsi="宋体" w:eastAsia="宋体" w:cs="宋体"/>
          <w:color w:val="auto"/>
          <w:spacing w:val="-3"/>
          <w:sz w:val="22"/>
          <w:szCs w:val="22"/>
        </w:rPr>
      </w:pPr>
      <w:r>
        <w:rPr>
          <w:rFonts w:ascii="宋体" w:hAnsi="宋体" w:eastAsia="宋体" w:cs="宋体"/>
          <w:color w:val="auto"/>
          <w:spacing w:val="-24"/>
          <w:sz w:val="22"/>
          <w:szCs w:val="22"/>
        </w:rPr>
        <w:t>年</w:t>
      </w:r>
      <w:r>
        <w:rPr>
          <w:rFonts w:ascii="宋体" w:hAnsi="宋体" w:eastAsia="宋体" w:cs="宋体"/>
          <w:color w:val="auto"/>
          <w:spacing w:val="20"/>
          <w:sz w:val="22"/>
          <w:szCs w:val="22"/>
        </w:rPr>
        <w:t xml:space="preserve">  </w:t>
      </w:r>
      <w:r>
        <w:rPr>
          <w:rFonts w:ascii="宋体" w:hAnsi="宋体" w:eastAsia="宋体" w:cs="宋体"/>
          <w:color w:val="auto"/>
          <w:spacing w:val="-24"/>
          <w:sz w:val="22"/>
          <w:szCs w:val="22"/>
        </w:rPr>
        <w:t>月</w:t>
      </w:r>
      <w:r>
        <w:rPr>
          <w:rFonts w:ascii="宋体" w:hAnsi="宋体" w:eastAsia="宋体" w:cs="宋体"/>
          <w:color w:val="auto"/>
          <w:spacing w:val="17"/>
          <w:sz w:val="22"/>
          <w:szCs w:val="22"/>
        </w:rPr>
        <w:t xml:space="preserve">  </w:t>
      </w:r>
      <w:r>
        <w:rPr>
          <w:rFonts w:ascii="宋体" w:hAnsi="宋体" w:eastAsia="宋体" w:cs="宋体"/>
          <w:color w:val="auto"/>
          <w:spacing w:val="-24"/>
          <w:sz w:val="22"/>
          <w:szCs w:val="22"/>
        </w:rPr>
        <w:t>日</w:t>
      </w:r>
      <w:r>
        <w:rPr>
          <w:rFonts w:ascii="宋体" w:hAnsi="宋体" w:eastAsia="宋体" w:cs="宋体"/>
          <w:color w:val="auto"/>
          <w:sz w:val="22"/>
          <w:szCs w:val="22"/>
        </w:rPr>
        <w:t xml:space="preserve"> </w:t>
      </w:r>
      <w:r>
        <w:rPr>
          <w:rFonts w:hint="eastAsia" w:ascii="宋体" w:hAnsi="宋体" w:eastAsia="宋体" w:cs="宋体"/>
          <w:color w:val="auto"/>
          <w:sz w:val="22"/>
          <w:szCs w:val="22"/>
          <w:lang w:eastAsia="zh-CN"/>
        </w:rPr>
        <w:t>（</w:t>
      </w:r>
      <w:r>
        <w:rPr>
          <w:rFonts w:ascii="宋体" w:hAnsi="宋体" w:eastAsia="宋体" w:cs="宋体"/>
          <w:color w:val="auto"/>
          <w:spacing w:val="-3"/>
          <w:sz w:val="22"/>
          <w:szCs w:val="22"/>
        </w:rPr>
        <w:t>公章</w:t>
      </w:r>
      <w:r>
        <w:rPr>
          <w:rFonts w:hint="eastAsia" w:ascii="宋体" w:hAnsi="宋体" w:eastAsia="宋体" w:cs="宋体"/>
          <w:color w:val="auto"/>
          <w:spacing w:val="-3"/>
          <w:sz w:val="22"/>
          <w:szCs w:val="22"/>
          <w:lang w:eastAsia="zh-CN"/>
        </w:rPr>
        <w:t>）</w:t>
      </w:r>
    </w:p>
    <w:p w14:paraId="633E51A8">
      <w:pPr>
        <w:pStyle w:val="2"/>
        <w:rPr>
          <w:rFonts w:ascii="宋体" w:hAnsi="宋体" w:eastAsia="宋体" w:cs="宋体"/>
          <w:color w:val="auto"/>
          <w:spacing w:val="-3"/>
          <w:sz w:val="22"/>
          <w:szCs w:val="22"/>
        </w:rPr>
      </w:pPr>
    </w:p>
    <w:p w14:paraId="57B0241D">
      <w:pPr>
        <w:pStyle w:val="3"/>
        <w:rPr>
          <w:rFonts w:ascii="宋体" w:hAnsi="宋体" w:eastAsia="宋体" w:cs="宋体"/>
          <w:color w:val="auto"/>
          <w:spacing w:val="-3"/>
          <w:sz w:val="22"/>
          <w:szCs w:val="22"/>
        </w:rPr>
      </w:pPr>
    </w:p>
    <w:p w14:paraId="14D1B013">
      <w:pPr>
        <w:pStyle w:val="3"/>
        <w:rPr>
          <w:rFonts w:ascii="宋体" w:hAnsi="宋体" w:eastAsia="宋体" w:cs="宋体"/>
          <w:color w:val="auto"/>
          <w:spacing w:val="-3"/>
          <w:sz w:val="22"/>
          <w:szCs w:val="22"/>
        </w:rPr>
      </w:pPr>
    </w:p>
    <w:p w14:paraId="1F3258EF">
      <w:pPr>
        <w:pStyle w:val="3"/>
        <w:rPr>
          <w:rFonts w:ascii="宋体" w:hAnsi="宋体" w:eastAsia="宋体" w:cs="宋体"/>
          <w:color w:val="auto"/>
          <w:spacing w:val="-3"/>
          <w:sz w:val="22"/>
          <w:szCs w:val="22"/>
        </w:rPr>
      </w:pPr>
    </w:p>
    <w:p w14:paraId="6BF89CF1">
      <w:pPr>
        <w:pStyle w:val="3"/>
        <w:rPr>
          <w:rFonts w:ascii="宋体" w:hAnsi="宋体" w:eastAsia="宋体" w:cs="宋体"/>
          <w:color w:val="auto"/>
          <w:spacing w:val="-3"/>
          <w:sz w:val="22"/>
          <w:szCs w:val="22"/>
        </w:rPr>
      </w:pPr>
    </w:p>
    <w:p w14:paraId="587D69A0">
      <w:pPr>
        <w:pStyle w:val="3"/>
        <w:rPr>
          <w:rFonts w:ascii="宋体" w:hAnsi="宋体" w:eastAsia="宋体" w:cs="宋体"/>
          <w:color w:val="auto"/>
          <w:spacing w:val="-3"/>
          <w:sz w:val="22"/>
          <w:szCs w:val="22"/>
        </w:rPr>
      </w:pPr>
    </w:p>
    <w:p w14:paraId="4037F321">
      <w:pPr>
        <w:pStyle w:val="3"/>
        <w:rPr>
          <w:rFonts w:ascii="宋体" w:hAnsi="宋体" w:eastAsia="宋体" w:cs="宋体"/>
          <w:color w:val="auto"/>
          <w:spacing w:val="-3"/>
          <w:sz w:val="22"/>
          <w:szCs w:val="22"/>
        </w:rPr>
      </w:pPr>
    </w:p>
    <w:p w14:paraId="13B5FD31">
      <w:pPr>
        <w:pStyle w:val="3"/>
        <w:rPr>
          <w:rFonts w:ascii="宋体" w:hAnsi="宋体" w:eastAsia="宋体" w:cs="宋体"/>
          <w:color w:val="auto"/>
          <w:spacing w:val="-3"/>
          <w:sz w:val="22"/>
          <w:szCs w:val="22"/>
        </w:rPr>
      </w:pPr>
    </w:p>
    <w:p w14:paraId="1E908C26">
      <w:pPr>
        <w:pStyle w:val="3"/>
        <w:rPr>
          <w:rFonts w:ascii="宋体" w:hAnsi="宋体" w:eastAsia="宋体" w:cs="宋体"/>
          <w:color w:val="auto"/>
          <w:spacing w:val="-3"/>
          <w:sz w:val="22"/>
          <w:szCs w:val="22"/>
        </w:rPr>
      </w:pPr>
    </w:p>
    <w:p w14:paraId="4B6C9080">
      <w:pPr>
        <w:pStyle w:val="3"/>
        <w:rPr>
          <w:rFonts w:ascii="宋体" w:hAnsi="宋体" w:eastAsia="宋体" w:cs="宋体"/>
          <w:color w:val="auto"/>
          <w:spacing w:val="-3"/>
          <w:sz w:val="22"/>
          <w:szCs w:val="22"/>
        </w:rPr>
      </w:pPr>
    </w:p>
    <w:p w14:paraId="15CA501E">
      <w:pPr>
        <w:pStyle w:val="3"/>
        <w:rPr>
          <w:rFonts w:ascii="宋体" w:hAnsi="宋体" w:eastAsia="宋体" w:cs="宋体"/>
          <w:color w:val="auto"/>
          <w:spacing w:val="-3"/>
          <w:sz w:val="22"/>
          <w:szCs w:val="22"/>
        </w:rPr>
      </w:pPr>
    </w:p>
    <w:p w14:paraId="0D83B83A">
      <w:pPr>
        <w:pStyle w:val="3"/>
        <w:rPr>
          <w:rFonts w:ascii="宋体" w:hAnsi="宋体" w:eastAsia="宋体" w:cs="宋体"/>
          <w:color w:val="auto"/>
          <w:spacing w:val="-3"/>
          <w:sz w:val="22"/>
          <w:szCs w:val="22"/>
        </w:rPr>
      </w:pPr>
    </w:p>
    <w:p w14:paraId="59446ECB">
      <w:pPr>
        <w:pStyle w:val="3"/>
        <w:rPr>
          <w:rFonts w:ascii="宋体" w:hAnsi="宋体" w:eastAsia="宋体" w:cs="宋体"/>
          <w:color w:val="auto"/>
          <w:spacing w:val="-3"/>
          <w:sz w:val="22"/>
          <w:szCs w:val="22"/>
        </w:rPr>
      </w:pPr>
    </w:p>
    <w:p w14:paraId="4389F674">
      <w:pPr>
        <w:pStyle w:val="3"/>
        <w:rPr>
          <w:rFonts w:ascii="宋体" w:hAnsi="宋体" w:eastAsia="宋体" w:cs="宋体"/>
          <w:color w:val="auto"/>
          <w:spacing w:val="-3"/>
          <w:sz w:val="22"/>
          <w:szCs w:val="22"/>
        </w:rPr>
      </w:pPr>
    </w:p>
    <w:p w14:paraId="613A3ECC">
      <w:pPr>
        <w:pStyle w:val="3"/>
        <w:rPr>
          <w:rFonts w:ascii="宋体" w:hAnsi="宋体" w:eastAsia="宋体" w:cs="宋体"/>
          <w:color w:val="auto"/>
          <w:spacing w:val="-3"/>
          <w:sz w:val="22"/>
          <w:szCs w:val="22"/>
        </w:rPr>
      </w:pPr>
    </w:p>
    <w:p w14:paraId="58A29949">
      <w:pPr>
        <w:pStyle w:val="3"/>
        <w:rPr>
          <w:rFonts w:ascii="宋体" w:hAnsi="宋体" w:eastAsia="宋体" w:cs="宋体"/>
          <w:color w:val="auto"/>
          <w:spacing w:val="-3"/>
          <w:sz w:val="22"/>
          <w:szCs w:val="22"/>
        </w:rPr>
      </w:pPr>
    </w:p>
    <w:p w14:paraId="3B6E88F3">
      <w:pPr>
        <w:pStyle w:val="3"/>
        <w:rPr>
          <w:rFonts w:ascii="宋体" w:hAnsi="宋体" w:eastAsia="宋体" w:cs="宋体"/>
          <w:color w:val="auto"/>
          <w:spacing w:val="-3"/>
          <w:sz w:val="22"/>
          <w:szCs w:val="22"/>
        </w:rPr>
      </w:pPr>
    </w:p>
    <w:p w14:paraId="5149FF58">
      <w:pPr>
        <w:pStyle w:val="3"/>
        <w:rPr>
          <w:rFonts w:ascii="宋体" w:hAnsi="宋体" w:eastAsia="宋体" w:cs="宋体"/>
          <w:color w:val="auto"/>
          <w:spacing w:val="-3"/>
          <w:sz w:val="22"/>
          <w:szCs w:val="22"/>
        </w:rPr>
      </w:pPr>
    </w:p>
    <w:p w14:paraId="230710E8">
      <w:pPr>
        <w:pStyle w:val="3"/>
        <w:rPr>
          <w:rFonts w:ascii="宋体" w:hAnsi="宋体" w:eastAsia="宋体" w:cs="宋体"/>
          <w:color w:val="auto"/>
          <w:spacing w:val="-3"/>
          <w:sz w:val="22"/>
          <w:szCs w:val="22"/>
        </w:rPr>
      </w:pPr>
    </w:p>
    <w:p w14:paraId="67FCFEDB">
      <w:pPr>
        <w:pStyle w:val="3"/>
        <w:rPr>
          <w:rFonts w:ascii="宋体" w:hAnsi="宋体" w:eastAsia="宋体" w:cs="宋体"/>
          <w:color w:val="auto"/>
          <w:spacing w:val="-3"/>
          <w:sz w:val="22"/>
          <w:szCs w:val="22"/>
        </w:rPr>
      </w:pPr>
    </w:p>
    <w:p w14:paraId="250562C5">
      <w:pPr>
        <w:pStyle w:val="3"/>
        <w:rPr>
          <w:rFonts w:ascii="宋体" w:hAnsi="宋体" w:eastAsia="宋体" w:cs="宋体"/>
          <w:color w:val="auto"/>
          <w:spacing w:val="-3"/>
          <w:sz w:val="22"/>
          <w:szCs w:val="22"/>
        </w:rPr>
      </w:pPr>
    </w:p>
    <w:p w14:paraId="009A0239">
      <w:pPr>
        <w:pStyle w:val="3"/>
        <w:rPr>
          <w:rFonts w:ascii="宋体" w:hAnsi="宋体" w:eastAsia="宋体" w:cs="宋体"/>
          <w:color w:val="auto"/>
          <w:spacing w:val="-3"/>
          <w:sz w:val="22"/>
          <w:szCs w:val="22"/>
        </w:rPr>
      </w:pPr>
    </w:p>
    <w:p w14:paraId="26A77D8C">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0"/>
        <w:rPr>
          <w:rFonts w:ascii="宋体" w:hAnsi="宋体" w:eastAsia="宋体" w:cs="宋体"/>
          <w:b/>
          <w:bCs/>
          <w:color w:val="auto"/>
          <w:spacing w:val="-15"/>
          <w:sz w:val="32"/>
          <w:szCs w:val="32"/>
        </w:rPr>
      </w:pPr>
      <w:bookmarkStart w:id="29" w:name="_Toc15229"/>
      <w:bookmarkStart w:id="30" w:name="_Toc28000"/>
      <w:r>
        <w:rPr>
          <w:rFonts w:hint="eastAsia" w:ascii="宋体" w:hAnsi="宋体" w:eastAsia="宋体" w:cs="宋体"/>
          <w:b/>
          <w:bCs/>
          <w:color w:val="auto"/>
          <w:spacing w:val="-15"/>
          <w:sz w:val="32"/>
          <w:szCs w:val="32"/>
        </w:rPr>
        <w:t>第</w:t>
      </w:r>
      <w:r>
        <w:rPr>
          <w:rFonts w:hint="eastAsia" w:ascii="宋体" w:hAnsi="宋体" w:eastAsia="宋体" w:cs="宋体"/>
          <w:b/>
          <w:bCs/>
          <w:color w:val="auto"/>
          <w:spacing w:val="-15"/>
          <w:sz w:val="32"/>
          <w:szCs w:val="32"/>
          <w:lang w:eastAsia="zh-CN"/>
        </w:rPr>
        <w:t>三</w:t>
      </w:r>
      <w:r>
        <w:rPr>
          <w:rFonts w:hint="eastAsia" w:ascii="宋体" w:hAnsi="宋体" w:eastAsia="宋体" w:cs="宋体"/>
          <w:b/>
          <w:bCs/>
          <w:color w:val="auto"/>
          <w:spacing w:val="-15"/>
          <w:sz w:val="32"/>
          <w:szCs w:val="32"/>
          <w:lang w:val="en-US" w:eastAsia="zh-CN"/>
        </w:rPr>
        <w:t>篇</w:t>
      </w:r>
      <w:r>
        <w:rPr>
          <w:rFonts w:hint="eastAsia" w:ascii="宋体" w:hAnsi="宋体" w:eastAsia="宋体" w:cs="宋体"/>
          <w:b/>
          <w:bCs/>
          <w:color w:val="auto"/>
          <w:spacing w:val="-15"/>
          <w:sz w:val="32"/>
          <w:szCs w:val="32"/>
        </w:rPr>
        <w:t xml:space="preserve"> 成交标准</w:t>
      </w:r>
      <w:bookmarkEnd w:id="29"/>
      <w:bookmarkEnd w:id="30"/>
    </w:p>
    <w:p w14:paraId="18A62E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eastAsia" w:ascii="仿宋" w:hAnsi="仿宋" w:eastAsia="仿宋" w:cs="仿宋"/>
          <w:color w:val="auto"/>
          <w:spacing w:val="-6"/>
          <w:sz w:val="28"/>
          <w:szCs w:val="28"/>
        </w:rPr>
      </w:pPr>
    </w:p>
    <w:p w14:paraId="12BDE2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rPr>
        <w:t>成交的标准必须符合下列各项条件：</w:t>
      </w:r>
    </w:p>
    <w:p w14:paraId="553B34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lang w:val="en-US" w:eastAsia="zh-CN"/>
        </w:rPr>
        <w:t>1.</w:t>
      </w:r>
      <w:r>
        <w:rPr>
          <w:rFonts w:hint="eastAsia" w:ascii="仿宋" w:hAnsi="仿宋" w:eastAsia="仿宋" w:cs="仿宋"/>
          <w:color w:val="auto"/>
          <w:spacing w:val="-6"/>
          <w:sz w:val="28"/>
          <w:szCs w:val="28"/>
        </w:rPr>
        <w:t>竞标供应商全部实质性响应本询价采购文件的各项要求；</w:t>
      </w:r>
    </w:p>
    <w:p w14:paraId="5BDD8B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lang w:val="en-US" w:eastAsia="zh-CN"/>
        </w:rPr>
        <w:t>2.</w:t>
      </w:r>
      <w:r>
        <w:rPr>
          <w:rFonts w:hint="eastAsia" w:ascii="仿宋" w:hAnsi="仿宋" w:eastAsia="仿宋" w:cs="仿宋"/>
          <w:color w:val="auto"/>
          <w:spacing w:val="-6"/>
          <w:sz w:val="28"/>
          <w:szCs w:val="28"/>
        </w:rPr>
        <w:t>竞标供应商具备提供项目所需服务的综合能力；</w:t>
      </w:r>
    </w:p>
    <w:p w14:paraId="4E7D73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lang w:val="en-US" w:eastAsia="zh-CN"/>
        </w:rPr>
        <w:t>3.</w:t>
      </w:r>
      <w:r>
        <w:rPr>
          <w:rFonts w:hint="eastAsia" w:ascii="仿宋" w:hAnsi="仿宋" w:eastAsia="仿宋" w:cs="仿宋"/>
          <w:color w:val="auto"/>
          <w:spacing w:val="-6"/>
          <w:sz w:val="28"/>
          <w:szCs w:val="28"/>
        </w:rPr>
        <w:t>竞标供应商满足本询价采购项目</w:t>
      </w:r>
      <w:r>
        <w:rPr>
          <w:rFonts w:hint="eastAsia" w:ascii="仿宋" w:hAnsi="仿宋" w:eastAsia="仿宋" w:cs="仿宋"/>
          <w:color w:val="auto"/>
          <w:spacing w:val="-6"/>
          <w:sz w:val="28"/>
          <w:szCs w:val="28"/>
          <w:lang w:val="en-US" w:eastAsia="zh-CN"/>
        </w:rPr>
        <w:t>服务</w:t>
      </w:r>
      <w:r>
        <w:rPr>
          <w:rFonts w:hint="eastAsia" w:ascii="仿宋" w:hAnsi="仿宋" w:eastAsia="仿宋" w:cs="仿宋"/>
          <w:color w:val="auto"/>
          <w:spacing w:val="-6"/>
          <w:sz w:val="28"/>
          <w:szCs w:val="28"/>
        </w:rPr>
        <w:t>要求，能保证质量，确保</w:t>
      </w:r>
      <w:r>
        <w:rPr>
          <w:rFonts w:hint="eastAsia" w:ascii="仿宋" w:hAnsi="仿宋" w:eastAsia="仿宋" w:cs="仿宋"/>
          <w:color w:val="auto"/>
          <w:spacing w:val="-6"/>
          <w:sz w:val="28"/>
          <w:szCs w:val="28"/>
          <w:lang w:val="en-US" w:eastAsia="zh-CN"/>
        </w:rPr>
        <w:t>服务及时有效</w:t>
      </w:r>
      <w:r>
        <w:rPr>
          <w:rFonts w:hint="eastAsia" w:ascii="仿宋" w:hAnsi="仿宋" w:eastAsia="仿宋" w:cs="仿宋"/>
          <w:color w:val="auto"/>
          <w:spacing w:val="-6"/>
          <w:sz w:val="28"/>
          <w:szCs w:val="28"/>
        </w:rPr>
        <w:t>；</w:t>
      </w:r>
    </w:p>
    <w:p w14:paraId="1246ED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lang w:val="en-US" w:eastAsia="zh-CN"/>
        </w:rPr>
        <w:t>4.</w:t>
      </w:r>
      <w:r>
        <w:rPr>
          <w:rFonts w:hint="eastAsia" w:ascii="仿宋" w:hAnsi="仿宋" w:eastAsia="仿宋" w:cs="仿宋"/>
          <w:color w:val="auto"/>
          <w:spacing w:val="-6"/>
          <w:sz w:val="28"/>
          <w:szCs w:val="28"/>
        </w:rPr>
        <w:t>竞标供应商的报价文件完整齐全；</w:t>
      </w:r>
    </w:p>
    <w:p w14:paraId="56A71E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lang w:val="en-US" w:eastAsia="zh-CN"/>
        </w:rPr>
        <w:t>5.</w:t>
      </w:r>
      <w:r>
        <w:rPr>
          <w:rFonts w:hint="eastAsia" w:ascii="仿宋" w:hAnsi="仿宋" w:eastAsia="仿宋" w:cs="仿宋"/>
          <w:color w:val="auto"/>
          <w:spacing w:val="-6"/>
          <w:sz w:val="28"/>
          <w:szCs w:val="28"/>
        </w:rPr>
        <w:t>竞标供应商报价最合理；</w:t>
      </w:r>
    </w:p>
    <w:p w14:paraId="559AB6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lang w:val="en-US" w:eastAsia="zh-CN"/>
        </w:rPr>
        <w:t>6.</w:t>
      </w:r>
      <w:r>
        <w:rPr>
          <w:rFonts w:hint="eastAsia" w:ascii="仿宋" w:hAnsi="仿宋" w:eastAsia="仿宋" w:cs="仿宋"/>
          <w:color w:val="auto"/>
          <w:spacing w:val="-6"/>
          <w:sz w:val="28"/>
          <w:szCs w:val="28"/>
        </w:rPr>
        <w:t>竞标供应商能提供最佳服务；</w:t>
      </w:r>
    </w:p>
    <w:p w14:paraId="676649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default"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7.如果有两家或两家以上供应商的报价相同，由询价小组对各供应商的业绩、资质、服务等因素作出评价来确定一家供应商作为第一成交候选人；如果两家或两家以上供应商的报价和业绩、资质、服务都相等，由询价小组集体采用投票的方式确定一家供应商作为第一成交候选人。</w:t>
      </w:r>
    </w:p>
    <w:p w14:paraId="740710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eastAsia" w:ascii="仿宋" w:hAnsi="仿宋" w:eastAsia="仿宋" w:cs="仿宋"/>
          <w:color w:val="auto"/>
          <w:spacing w:val="-6"/>
          <w:sz w:val="28"/>
          <w:szCs w:val="28"/>
        </w:rPr>
      </w:pPr>
    </w:p>
    <w:p w14:paraId="06882A4A">
      <w:pPr>
        <w:pStyle w:val="3"/>
        <w:rPr>
          <w:rFonts w:ascii="宋体" w:hAnsi="宋体" w:eastAsia="宋体" w:cs="宋体"/>
          <w:color w:val="auto"/>
          <w:spacing w:val="-3"/>
          <w:sz w:val="22"/>
          <w:szCs w:val="22"/>
        </w:rPr>
      </w:pPr>
    </w:p>
    <w:p w14:paraId="733F9CE2">
      <w:pPr>
        <w:pStyle w:val="3"/>
        <w:rPr>
          <w:rFonts w:ascii="宋体" w:hAnsi="宋体" w:eastAsia="宋体" w:cs="宋体"/>
          <w:color w:val="auto"/>
          <w:spacing w:val="-3"/>
          <w:sz w:val="22"/>
          <w:szCs w:val="22"/>
        </w:rPr>
      </w:pPr>
    </w:p>
    <w:p w14:paraId="335F7CEE">
      <w:pPr>
        <w:pStyle w:val="3"/>
        <w:rPr>
          <w:rFonts w:ascii="宋体" w:hAnsi="宋体" w:eastAsia="宋体" w:cs="宋体"/>
          <w:color w:val="auto"/>
          <w:spacing w:val="-3"/>
          <w:sz w:val="22"/>
          <w:szCs w:val="22"/>
        </w:rPr>
      </w:pPr>
    </w:p>
    <w:p w14:paraId="5A116BC6">
      <w:pPr>
        <w:pStyle w:val="3"/>
        <w:rPr>
          <w:rFonts w:ascii="宋体" w:hAnsi="宋体" w:eastAsia="宋体" w:cs="宋体"/>
          <w:color w:val="auto"/>
          <w:spacing w:val="-3"/>
          <w:sz w:val="22"/>
          <w:szCs w:val="22"/>
        </w:rPr>
      </w:pPr>
    </w:p>
    <w:p w14:paraId="53362223">
      <w:pPr>
        <w:pStyle w:val="3"/>
        <w:rPr>
          <w:rFonts w:ascii="宋体" w:hAnsi="宋体" w:eastAsia="宋体" w:cs="宋体"/>
          <w:color w:val="auto"/>
          <w:spacing w:val="-3"/>
          <w:sz w:val="22"/>
          <w:szCs w:val="22"/>
        </w:rPr>
      </w:pPr>
    </w:p>
    <w:p w14:paraId="67859A33">
      <w:pPr>
        <w:pStyle w:val="3"/>
        <w:rPr>
          <w:rFonts w:ascii="宋体" w:hAnsi="宋体" w:eastAsia="宋体" w:cs="宋体"/>
          <w:color w:val="auto"/>
          <w:spacing w:val="-3"/>
          <w:sz w:val="22"/>
          <w:szCs w:val="22"/>
        </w:rPr>
      </w:pPr>
    </w:p>
    <w:p w14:paraId="7907F614">
      <w:pPr>
        <w:pStyle w:val="3"/>
        <w:rPr>
          <w:rFonts w:ascii="宋体" w:hAnsi="宋体" w:eastAsia="宋体" w:cs="宋体"/>
          <w:color w:val="auto"/>
          <w:spacing w:val="-3"/>
          <w:sz w:val="22"/>
          <w:szCs w:val="22"/>
        </w:rPr>
      </w:pPr>
    </w:p>
    <w:p w14:paraId="320B4A8A">
      <w:pPr>
        <w:pStyle w:val="3"/>
        <w:rPr>
          <w:rFonts w:ascii="宋体" w:hAnsi="宋体" w:eastAsia="宋体" w:cs="宋体"/>
          <w:color w:val="auto"/>
          <w:spacing w:val="-3"/>
          <w:sz w:val="22"/>
          <w:szCs w:val="22"/>
        </w:rPr>
      </w:pPr>
    </w:p>
    <w:p w14:paraId="38B99F13">
      <w:pPr>
        <w:pStyle w:val="3"/>
        <w:rPr>
          <w:rFonts w:ascii="宋体" w:hAnsi="宋体" w:eastAsia="宋体" w:cs="宋体"/>
          <w:color w:val="auto"/>
          <w:spacing w:val="-3"/>
          <w:sz w:val="22"/>
          <w:szCs w:val="22"/>
        </w:rPr>
      </w:pPr>
    </w:p>
    <w:p w14:paraId="0B0DEBD8">
      <w:pPr>
        <w:pStyle w:val="3"/>
        <w:rPr>
          <w:rFonts w:ascii="宋体" w:hAnsi="宋体" w:eastAsia="宋体" w:cs="宋体"/>
          <w:color w:val="auto"/>
          <w:spacing w:val="-3"/>
          <w:sz w:val="22"/>
          <w:szCs w:val="22"/>
        </w:rPr>
      </w:pPr>
    </w:p>
    <w:p w14:paraId="146E2405">
      <w:pPr>
        <w:pStyle w:val="3"/>
        <w:rPr>
          <w:rFonts w:ascii="宋体" w:hAnsi="宋体" w:eastAsia="宋体" w:cs="宋体"/>
          <w:color w:val="auto"/>
          <w:spacing w:val="-3"/>
          <w:sz w:val="22"/>
          <w:szCs w:val="22"/>
        </w:rPr>
      </w:pPr>
    </w:p>
    <w:p w14:paraId="75320B39">
      <w:pPr>
        <w:pStyle w:val="3"/>
        <w:rPr>
          <w:rFonts w:ascii="宋体" w:hAnsi="宋体" w:eastAsia="宋体" w:cs="宋体"/>
          <w:color w:val="auto"/>
          <w:spacing w:val="-3"/>
          <w:sz w:val="22"/>
          <w:szCs w:val="22"/>
        </w:rPr>
      </w:pPr>
    </w:p>
    <w:p w14:paraId="3C5252C2">
      <w:pPr>
        <w:pStyle w:val="3"/>
        <w:rPr>
          <w:rFonts w:ascii="宋体" w:hAnsi="宋体" w:eastAsia="宋体" w:cs="宋体"/>
          <w:color w:val="auto"/>
          <w:spacing w:val="-3"/>
          <w:sz w:val="22"/>
          <w:szCs w:val="22"/>
        </w:rPr>
      </w:pPr>
    </w:p>
    <w:p w14:paraId="6AA6D565">
      <w:pPr>
        <w:pStyle w:val="3"/>
        <w:rPr>
          <w:rFonts w:ascii="宋体" w:hAnsi="宋体" w:eastAsia="宋体" w:cs="宋体"/>
          <w:color w:val="auto"/>
          <w:spacing w:val="-3"/>
          <w:sz w:val="22"/>
          <w:szCs w:val="22"/>
        </w:rPr>
      </w:pPr>
    </w:p>
    <w:p w14:paraId="7D331C15">
      <w:pPr>
        <w:pStyle w:val="3"/>
        <w:rPr>
          <w:rFonts w:hint="default" w:ascii="宋体" w:hAnsi="宋体" w:eastAsia="宋体" w:cs="宋体"/>
          <w:color w:val="auto"/>
          <w:spacing w:val="-3"/>
          <w:sz w:val="22"/>
          <w:szCs w:val="22"/>
          <w:lang w:val="en-US" w:eastAsia="zh-CN"/>
        </w:rPr>
      </w:pPr>
    </w:p>
    <w:sectPr>
      <w:headerReference r:id="rId11" w:type="default"/>
      <w:footerReference r:id="rId12" w:type="default"/>
      <w:pgSz w:w="11560" w:h="16490"/>
      <w:pgMar w:top="1410" w:right="1649" w:bottom="1929" w:left="1734" w:header="1389" w:footer="19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3D1AC">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C815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AC815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466BA">
    <w:pPr>
      <w:pStyle w:val="2"/>
      <w:spacing w:line="104" w:lineRule="auto"/>
      <w:rPr>
        <w:sz w:val="2"/>
      </w:rPr>
    </w:pPr>
    <w:r>
      <w:rPr>
        <w:sz w:val="21"/>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497D2">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0497D2">
                    <w:pPr>
                      <w:pStyle w:val="4"/>
                    </w:pPr>
                    <w:r>
                      <w:fldChar w:fldCharType="begin"/>
                    </w:r>
                    <w:r>
                      <w:instrText xml:space="preserve"> PAGE  \* MERGEFORMAT </w:instrText>
                    </w:r>
                    <w:r>
                      <w:fldChar w:fldCharType="separate"/>
                    </w:r>
                    <w:r>
                      <w:t>12</w:t>
                    </w:r>
                    <w:r>
                      <w:fldChar w:fldCharType="end"/>
                    </w:r>
                  </w:p>
                </w:txbxContent>
              </v:textbox>
            </v:shape>
          </w:pict>
        </mc:Fallback>
      </mc:AlternateContent>
    </w:r>
    <w:r>
      <w:drawing>
        <wp:anchor distT="0" distB="0" distL="0" distR="0" simplePos="0" relativeHeight="251662336" behindDoc="0" locked="0" layoutInCell="0" allowOverlap="1">
          <wp:simplePos x="0" y="0"/>
          <wp:positionH relativeFrom="page">
            <wp:posOffset>1199515</wp:posOffset>
          </wp:positionH>
          <wp:positionV relativeFrom="page">
            <wp:posOffset>9245600</wp:posOffset>
          </wp:positionV>
          <wp:extent cx="5048250" cy="1270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
                  <a:stretch>
                    <a:fillRect/>
                  </a:stretch>
                </pic:blipFill>
                <pic:spPr>
                  <a:xfrm>
                    <a:off x="0" y="0"/>
                    <a:ext cx="5048278" cy="12669"/>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4F56D">
    <w:pPr>
      <w:pStyle w:val="2"/>
      <w:spacing w:line="14" w:lineRule="auto"/>
      <w:rPr>
        <w:sz w:val="2"/>
      </w:rPr>
    </w:pPr>
    <w:r>
      <w:drawing>
        <wp:anchor distT="0" distB="0" distL="0" distR="0" simplePos="0" relativeHeight="251659264" behindDoc="0" locked="0" layoutInCell="0" allowOverlap="1">
          <wp:simplePos x="0" y="0"/>
          <wp:positionH relativeFrom="page">
            <wp:posOffset>1168400</wp:posOffset>
          </wp:positionH>
          <wp:positionV relativeFrom="page">
            <wp:posOffset>862965</wp:posOffset>
          </wp:positionV>
          <wp:extent cx="506095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060976" cy="6387"/>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12904">
    <w:pPr>
      <w:spacing w:line="10" w:lineRule="exact"/>
      <w:ind w:firstLine="6"/>
    </w:pPr>
    <w:r>
      <w:drawing>
        <wp:inline distT="0" distB="0" distL="0" distR="0">
          <wp:extent cx="5060950" cy="635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5060976" cy="642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20A3F">
    <w:pPr>
      <w:pStyle w:val="2"/>
      <w:pBdr>
        <w:bottom w:val="single" w:color="auto" w:sz="4" w:space="0"/>
      </w:pBdr>
      <w:spacing w:line="103" w:lineRule="auto"/>
      <w:rPr>
        <w:sz w:val="2"/>
      </w:rPr>
    </w:pPr>
    <w:r>
      <w:drawing>
        <wp:anchor distT="0" distB="0" distL="0" distR="0" simplePos="0" relativeHeight="251660288" behindDoc="0" locked="0" layoutInCell="0" allowOverlap="1">
          <wp:simplePos x="0" y="0"/>
          <wp:positionH relativeFrom="page">
            <wp:posOffset>1123315</wp:posOffset>
          </wp:positionH>
          <wp:positionV relativeFrom="page">
            <wp:posOffset>786765</wp:posOffset>
          </wp:positionV>
          <wp:extent cx="5054600" cy="635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
                  <a:stretch>
                    <a:fillRect/>
                  </a:stretch>
                </pic:blipFill>
                <pic:spPr>
                  <a:xfrm>
                    <a:off x="0" y="0"/>
                    <a:ext cx="5054663" cy="635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45A87">
    <w:pPr>
      <w:pStyle w:val="2"/>
      <w:spacing w:line="104" w:lineRule="auto"/>
      <w:rPr>
        <w:sz w:val="2"/>
      </w:rPr>
    </w:pPr>
    <w:r>
      <w:drawing>
        <wp:anchor distT="0" distB="0" distL="0" distR="0" simplePos="0" relativeHeight="251661312" behindDoc="0" locked="0" layoutInCell="0" allowOverlap="1">
          <wp:simplePos x="0" y="0"/>
          <wp:positionH relativeFrom="page">
            <wp:posOffset>1238250</wp:posOffset>
          </wp:positionH>
          <wp:positionV relativeFrom="page">
            <wp:posOffset>876300</wp:posOffset>
          </wp:positionV>
          <wp:extent cx="5035550" cy="1270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5035505" cy="12670"/>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8FB71">
    <w:pPr>
      <w:pStyle w:val="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FCEB1">
    <w:pPr>
      <w:spacing w:line="10" w:lineRule="exact"/>
      <w:ind w:firstLine="216"/>
    </w:pPr>
    <w:r>
      <w:drawing>
        <wp:inline distT="0" distB="0" distL="0" distR="0">
          <wp:extent cx="5053965" cy="635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
                  <a:stretch>
                    <a:fillRect/>
                  </a:stretch>
                </pic:blipFill>
                <pic:spPr>
                  <a:xfrm>
                    <a:off x="0" y="0"/>
                    <a:ext cx="5054591" cy="64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jg0ZGZiZDhhZjdkYzE0OTY1MDBkNzhjZmE1MDMxYzMifQ=="/>
    <w:docVar w:name="KSO_WPS_MARK_KEY" w:val="7b8b3452-7895-4439-a7cf-db3ddd31afa9"/>
  </w:docVars>
  <w:rsids>
    <w:rsidRoot w:val="00000000"/>
    <w:rsid w:val="006E05E0"/>
    <w:rsid w:val="00B66016"/>
    <w:rsid w:val="00F31A6F"/>
    <w:rsid w:val="016F45ED"/>
    <w:rsid w:val="01742CD1"/>
    <w:rsid w:val="045D4746"/>
    <w:rsid w:val="059B21A3"/>
    <w:rsid w:val="05A71785"/>
    <w:rsid w:val="06385FC4"/>
    <w:rsid w:val="0937003C"/>
    <w:rsid w:val="095519DB"/>
    <w:rsid w:val="0BED7182"/>
    <w:rsid w:val="0D7D571F"/>
    <w:rsid w:val="0D914F51"/>
    <w:rsid w:val="0F3C6541"/>
    <w:rsid w:val="0FBD67DF"/>
    <w:rsid w:val="1260028D"/>
    <w:rsid w:val="12D07275"/>
    <w:rsid w:val="131B2B8E"/>
    <w:rsid w:val="14DA1612"/>
    <w:rsid w:val="160E4125"/>
    <w:rsid w:val="16F9514E"/>
    <w:rsid w:val="176D221A"/>
    <w:rsid w:val="17894E51"/>
    <w:rsid w:val="188961C6"/>
    <w:rsid w:val="1BE15A8B"/>
    <w:rsid w:val="1F3B41CE"/>
    <w:rsid w:val="207F79E9"/>
    <w:rsid w:val="21C67376"/>
    <w:rsid w:val="22550C64"/>
    <w:rsid w:val="23EB6D96"/>
    <w:rsid w:val="241E2CFC"/>
    <w:rsid w:val="24F56F32"/>
    <w:rsid w:val="255D0A7D"/>
    <w:rsid w:val="25B84A72"/>
    <w:rsid w:val="2B524FD6"/>
    <w:rsid w:val="2B971F94"/>
    <w:rsid w:val="2B9F437A"/>
    <w:rsid w:val="2BB210D0"/>
    <w:rsid w:val="2C51545E"/>
    <w:rsid w:val="2C894DA0"/>
    <w:rsid w:val="2DD06150"/>
    <w:rsid w:val="2E7248C0"/>
    <w:rsid w:val="2FDD21EE"/>
    <w:rsid w:val="2FF732A5"/>
    <w:rsid w:val="3152520E"/>
    <w:rsid w:val="316A459E"/>
    <w:rsid w:val="343725A0"/>
    <w:rsid w:val="36411F0D"/>
    <w:rsid w:val="373673F3"/>
    <w:rsid w:val="37906A54"/>
    <w:rsid w:val="38585500"/>
    <w:rsid w:val="3A835D92"/>
    <w:rsid w:val="3AB17CC6"/>
    <w:rsid w:val="3BF14D67"/>
    <w:rsid w:val="3C687FDC"/>
    <w:rsid w:val="3D2D6D30"/>
    <w:rsid w:val="3E526AD0"/>
    <w:rsid w:val="404170E2"/>
    <w:rsid w:val="40ED0AAF"/>
    <w:rsid w:val="42317279"/>
    <w:rsid w:val="43954A9E"/>
    <w:rsid w:val="4C4B1D39"/>
    <w:rsid w:val="4C714C8A"/>
    <w:rsid w:val="4ECA0E53"/>
    <w:rsid w:val="4ECC5984"/>
    <w:rsid w:val="4F1521CC"/>
    <w:rsid w:val="507F15D2"/>
    <w:rsid w:val="518C60C3"/>
    <w:rsid w:val="521A05F6"/>
    <w:rsid w:val="5289275A"/>
    <w:rsid w:val="57216E19"/>
    <w:rsid w:val="59F756EE"/>
    <w:rsid w:val="5AA47945"/>
    <w:rsid w:val="5BC94088"/>
    <w:rsid w:val="5C8C6F77"/>
    <w:rsid w:val="5D9F232E"/>
    <w:rsid w:val="5DBE08BE"/>
    <w:rsid w:val="5E590DD5"/>
    <w:rsid w:val="5EC86D90"/>
    <w:rsid w:val="5F6639DE"/>
    <w:rsid w:val="62386EBB"/>
    <w:rsid w:val="62490AE6"/>
    <w:rsid w:val="624F0D2D"/>
    <w:rsid w:val="64D12312"/>
    <w:rsid w:val="64F32289"/>
    <w:rsid w:val="68503DB3"/>
    <w:rsid w:val="69CD45A5"/>
    <w:rsid w:val="6AD40FE2"/>
    <w:rsid w:val="6AF7234E"/>
    <w:rsid w:val="6B00369D"/>
    <w:rsid w:val="6B331C66"/>
    <w:rsid w:val="6C640816"/>
    <w:rsid w:val="6D282CEC"/>
    <w:rsid w:val="6E9C23A8"/>
    <w:rsid w:val="6EC627BC"/>
    <w:rsid w:val="6F213E96"/>
    <w:rsid w:val="6F977909"/>
    <w:rsid w:val="6FD746B8"/>
    <w:rsid w:val="700F0193"/>
    <w:rsid w:val="704716DB"/>
    <w:rsid w:val="70C237DA"/>
    <w:rsid w:val="716125F3"/>
    <w:rsid w:val="73021D7B"/>
    <w:rsid w:val="75134D96"/>
    <w:rsid w:val="752065B6"/>
    <w:rsid w:val="76467CAD"/>
    <w:rsid w:val="775A5F60"/>
    <w:rsid w:val="77770AF7"/>
    <w:rsid w:val="7825692D"/>
    <w:rsid w:val="79314CD6"/>
    <w:rsid w:val="7C1859D9"/>
    <w:rsid w:val="7CB37BB6"/>
    <w:rsid w:val="7D4E5F58"/>
    <w:rsid w:val="7D58476D"/>
    <w:rsid w:val="7DDC4E8A"/>
    <w:rsid w:val="7E9B025F"/>
    <w:rsid w:val="7F1439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customStyle="1" w:styleId="3">
    <w:name w:val="Default"/>
    <w:qFormat/>
    <w:uiPriority w:val="0"/>
    <w:pPr>
      <w:widowControl w:val="0"/>
      <w:autoSpaceDE w:val="0"/>
      <w:autoSpaceDN w:val="0"/>
      <w:adjustRightInd w:val="0"/>
    </w:pPr>
    <w:rPr>
      <w:rFonts w:ascii=".." w:hAnsi="Times New Roman" w:eastAsia=".." w:cs="Times New Roman"/>
      <w:color w:val="000000"/>
      <w:kern w:val="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WPSOffice手动目录 1"/>
    <w:qFormat/>
    <w:uiPriority w:val="0"/>
    <w:pPr>
      <w:ind w:leftChars="0"/>
    </w:pPr>
    <w:rPr>
      <w:rFonts w:ascii="Arial" w:hAnsi="Arial" w:eastAsia="Arial" w:cs="Arial"/>
      <w:sz w:val="20"/>
      <w:szCs w:val="20"/>
    </w:rPr>
  </w:style>
  <w:style w:type="paragraph" w:customStyle="1" w:styleId="13">
    <w:name w:val="WPSOffice手动目录 2"/>
    <w:qFormat/>
    <w:uiPriority w:val="0"/>
    <w:pPr>
      <w:ind w:leftChars="200"/>
    </w:pPr>
    <w:rPr>
      <w:rFonts w:ascii="Arial" w:hAnsi="Arial" w:eastAsia="Arial" w:cs="Arial"/>
      <w:sz w:val="20"/>
      <w:szCs w:val="20"/>
    </w:rPr>
  </w:style>
  <w:style w:type="paragraph" w:customStyle="1" w:styleId="14">
    <w:name w:val="正文 New"/>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5">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0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theme" Target="theme/theme1.xml"/><Relationship Id="rId12" Type="http://schemas.openxmlformats.org/officeDocument/2006/relationships/footer" Target="footer2.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2608</Words>
  <Characters>2817</Characters>
  <TotalTime>9</TotalTime>
  <ScaleCrop>false</ScaleCrop>
  <LinksUpToDate>false</LinksUpToDate>
  <CharactersWithSpaces>2973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2024-10-12T17:00:00Z</dcterms:created>
  <dc:creator>Kingsoft-PDF</dc:creator>
  <cp:lastModifiedBy>Mr.Curiosity</cp:lastModifiedBy>
  <cp:lastPrinted>2025-09-11T06:55:00Z</cp:lastPrinted>
  <dcterms:modified xsi:type="dcterms:W3CDTF">2025-10-21T02:44:59Z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2024-10-12T17:00:49Z</vt:filetime>
  </property>
  <property fmtid="{D5CDD505-2E9C-101B-9397-08002B2CF9AE}" pid="4" name="UsrData">
    <vt:lpwstr>670a3abe627cea0020007c50wl</vt:lpwstr>
  </property>
  <property fmtid="{D5CDD505-2E9C-101B-9397-08002B2CF9AE}" pid="5" name="KSOProductBuildVer">
    <vt:lpwstr>2052-12.1.0.23125</vt:lpwstr>
  </property>
  <property fmtid="{D5CDD505-2E9C-101B-9397-08002B2CF9AE}" pid="6" name="ICV">
    <vt:lpwstr>CF5D2F2DC4D545F7AFE8FF45D53D0427_13</vt:lpwstr>
  </property>
  <property fmtid="{D5CDD505-2E9C-101B-9397-08002B2CF9AE}" pid="7" name="KSOTemplateDocerSaveRecord">
    <vt:lpwstr>eyJoZGlkIjoiYjE3ZmM0ZjlkMTZjYTY5ZWYyZWY0NDZjY2NhZmUyNTIiLCJ1c2VySWQiOiI0MTM5NjM1MjMifQ==</vt:lpwstr>
  </property>
</Properties>
</file>