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74AB0">
      <w:pPr>
        <w:spacing w:line="700" w:lineRule="exact"/>
        <w:jc w:val="center"/>
        <w:rPr>
          <w:rFonts w:hint="eastAsia" w:ascii="宋体" w:hAnsi="宋体" w:cs="宋体"/>
          <w:b/>
          <w:kern w:val="0"/>
          <w:sz w:val="32"/>
          <w:szCs w:val="32"/>
          <w:u w:val="none"/>
          <w:lang w:val="en-US" w:eastAsia="zh-CN"/>
        </w:rPr>
      </w:pPr>
      <w:bookmarkStart w:id="0" w:name="_GoBack"/>
      <w:r>
        <w:rPr>
          <w:rFonts w:hint="eastAsia" w:ascii="宋体" w:hAnsi="宋体" w:cs="宋体"/>
          <w:b/>
          <w:kern w:val="0"/>
          <w:sz w:val="32"/>
          <w:szCs w:val="32"/>
          <w:u w:val="none"/>
          <w:lang w:val="en-US" w:eastAsia="zh-CN"/>
        </w:rPr>
        <w:t>鄂州空港货运有限公司拖车头采购（二次）</w:t>
      </w:r>
    </w:p>
    <w:p w14:paraId="25B94F4F">
      <w:pPr>
        <w:spacing w:line="700" w:lineRule="exact"/>
        <w:jc w:val="center"/>
        <w:rPr>
          <w:rFonts w:hint="eastAsia"/>
          <w:b/>
          <w:sz w:val="32"/>
          <w:szCs w:val="32"/>
        </w:rPr>
      </w:pPr>
      <w:r>
        <w:rPr>
          <w:rFonts w:hint="eastAsia"/>
          <w:b/>
          <w:sz w:val="32"/>
          <w:szCs w:val="32"/>
        </w:rPr>
        <w:t>成交</w:t>
      </w:r>
      <w:r>
        <w:rPr>
          <w:rFonts w:hint="eastAsia"/>
          <w:b/>
          <w:sz w:val="32"/>
          <w:szCs w:val="32"/>
          <w:lang w:eastAsia="zh-CN"/>
        </w:rPr>
        <w:t>结果</w:t>
      </w:r>
      <w:r>
        <w:rPr>
          <w:rFonts w:hint="eastAsia"/>
          <w:b/>
          <w:sz w:val="32"/>
          <w:szCs w:val="32"/>
        </w:rPr>
        <w:t>公告</w:t>
      </w:r>
    </w:p>
    <w:bookmarkEnd w:id="0"/>
    <w:p w14:paraId="3D5E4335">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b/>
          <w:bCs/>
          <w:color w:val="333333"/>
          <w:sz w:val="24"/>
          <w:szCs w:val="24"/>
          <w:lang w:val="en-US" w:eastAsia="zh-CN"/>
        </w:rPr>
      </w:pPr>
      <w:r>
        <w:rPr>
          <w:rFonts w:hint="eastAsia" w:asciiTheme="minorEastAsia" w:hAnsiTheme="minorEastAsia" w:eastAsiaTheme="minorEastAsia" w:cstheme="minorEastAsia"/>
          <w:b/>
          <w:bCs/>
          <w:color w:val="333333"/>
          <w:sz w:val="24"/>
          <w:szCs w:val="24"/>
          <w:lang w:val="en-US" w:eastAsia="zh-CN"/>
        </w:rPr>
        <w:t>一、中标人信息</w:t>
      </w:r>
    </w:p>
    <w:p w14:paraId="1BE538B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auto"/>
        <w:rPr>
          <w:rFonts w:hint="eastAsia" w:ascii="宋体" w:hAnsi="宋体" w:cs="宋体"/>
          <w:szCs w:val="21"/>
          <w:lang w:val="en-US" w:eastAsia="zh-CN"/>
        </w:rPr>
      </w:pPr>
      <w:r>
        <w:rPr>
          <w:rFonts w:hint="eastAsia" w:asciiTheme="minorEastAsia" w:hAnsiTheme="minorEastAsia" w:eastAsiaTheme="minorEastAsia" w:cstheme="minorEastAsia"/>
          <w:color w:val="333333"/>
          <w:sz w:val="24"/>
          <w:szCs w:val="24"/>
          <w:lang w:val="en-US" w:eastAsia="zh-CN"/>
        </w:rPr>
        <w:t>项目名称：</w:t>
      </w:r>
      <w:r>
        <w:rPr>
          <w:rFonts w:hint="eastAsia" w:ascii="宋体" w:hAnsi="宋体" w:cs="宋体"/>
          <w:szCs w:val="21"/>
          <w:lang w:val="en-US" w:eastAsia="zh-CN"/>
        </w:rPr>
        <w:t>鄂州空港货运有限公司拖车头采购（二次）</w:t>
      </w:r>
    </w:p>
    <w:p w14:paraId="662BC96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auto"/>
        <w:rPr>
          <w:rFonts w:hint="eastAsia" w:ascii="宋体" w:hAnsi="宋体" w:cs="宋体"/>
          <w:szCs w:val="21"/>
          <w:lang w:val="en-US" w:eastAsia="zh-CN"/>
        </w:rPr>
      </w:pPr>
      <w:r>
        <w:rPr>
          <w:rFonts w:hint="eastAsia" w:ascii="宋体" w:hAnsi="宋体" w:cs="宋体"/>
          <w:szCs w:val="21"/>
          <w:lang w:val="en-US" w:eastAsia="zh-CN"/>
        </w:rPr>
        <w:t>项目编号：BJDF-2025-060</w:t>
      </w:r>
    </w:p>
    <w:p w14:paraId="11054D2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right="0" w:firstLine="480" w:firstLineChars="200"/>
        <w:jc w:val="left"/>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中标人：</w:t>
      </w:r>
      <w:r>
        <w:rPr>
          <w:rFonts w:hint="eastAsia" w:ascii="宋体" w:hAnsi="宋体" w:cs="宋体" w:eastAsiaTheme="minorEastAsia"/>
          <w:szCs w:val="21"/>
          <w:lang w:eastAsia="zh-CN"/>
        </w:rPr>
        <w:t>浙江吉鑫祥新能源装备制造有限公司</w:t>
      </w:r>
    </w:p>
    <w:p w14:paraId="241EB7A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tLeast"/>
        <w:ind w:left="0" w:leftChars="0" w:right="0" w:firstLine="480" w:firstLineChars="200"/>
        <w:jc w:val="left"/>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中标金额：38万元</w:t>
      </w:r>
    </w:p>
    <w:p w14:paraId="520C113D">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b/>
          <w:bCs/>
          <w:color w:val="333333"/>
          <w:sz w:val="24"/>
          <w:szCs w:val="24"/>
          <w:lang w:val="en-US" w:eastAsia="zh-CN"/>
        </w:rPr>
      </w:pPr>
      <w:r>
        <w:rPr>
          <w:rFonts w:hint="eastAsia" w:asciiTheme="minorEastAsia" w:hAnsiTheme="minorEastAsia" w:eastAsiaTheme="minorEastAsia" w:cstheme="minorEastAsia"/>
          <w:b/>
          <w:bCs/>
          <w:color w:val="333333"/>
          <w:sz w:val="24"/>
          <w:szCs w:val="24"/>
          <w:lang w:val="en-US" w:eastAsia="zh-CN"/>
        </w:rPr>
        <w:t>二、其他</w:t>
      </w:r>
    </w:p>
    <w:p w14:paraId="3E1D0E61">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详见附件</w:t>
      </w:r>
    </w:p>
    <w:p w14:paraId="76ACC055">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b/>
          <w:bCs/>
          <w:color w:val="333333"/>
          <w:sz w:val="24"/>
          <w:szCs w:val="24"/>
          <w:lang w:val="en-US" w:eastAsia="zh-CN"/>
        </w:rPr>
      </w:pPr>
      <w:r>
        <w:rPr>
          <w:rFonts w:hint="eastAsia" w:asciiTheme="minorEastAsia" w:hAnsiTheme="minorEastAsia" w:eastAsiaTheme="minorEastAsia" w:cstheme="minorEastAsia"/>
          <w:b/>
          <w:bCs/>
          <w:color w:val="333333"/>
          <w:sz w:val="24"/>
          <w:szCs w:val="24"/>
          <w:lang w:val="en-US" w:eastAsia="zh-CN"/>
        </w:rPr>
        <w:t>三、公示时间</w:t>
      </w:r>
    </w:p>
    <w:p w14:paraId="43347042">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公示期为</w:t>
      </w:r>
      <w:r>
        <w:rPr>
          <w:rFonts w:hint="eastAsia" w:asciiTheme="minorEastAsia" w:hAnsiTheme="minorEastAsia" w:eastAsiaTheme="minorEastAsia" w:cstheme="minorEastAsia"/>
          <w:color w:val="333333"/>
          <w:sz w:val="24"/>
          <w:szCs w:val="24"/>
          <w:u w:val="single"/>
          <w:lang w:val="en-US" w:eastAsia="zh-CN"/>
        </w:rPr>
        <w:t>2025</w:t>
      </w:r>
      <w:r>
        <w:rPr>
          <w:rFonts w:hint="eastAsia" w:asciiTheme="minorEastAsia" w:hAnsiTheme="minorEastAsia" w:eastAsiaTheme="minorEastAsia" w:cstheme="minorEastAsia"/>
          <w:color w:val="333333"/>
          <w:sz w:val="24"/>
          <w:szCs w:val="24"/>
        </w:rPr>
        <w:t>年</w:t>
      </w:r>
      <w:r>
        <w:rPr>
          <w:rFonts w:hint="eastAsia" w:asciiTheme="minorEastAsia" w:hAnsiTheme="minorEastAsia" w:eastAsiaTheme="minorEastAsia" w:cstheme="minorEastAsia"/>
          <w:color w:val="333333"/>
          <w:sz w:val="24"/>
          <w:szCs w:val="24"/>
          <w:u w:val="single"/>
          <w:lang w:val="en-US" w:eastAsia="zh-CN"/>
        </w:rPr>
        <w:t>10</w:t>
      </w:r>
      <w:r>
        <w:rPr>
          <w:rFonts w:hint="eastAsia" w:asciiTheme="minorEastAsia" w:hAnsiTheme="minorEastAsia" w:eastAsiaTheme="minorEastAsia" w:cstheme="minorEastAsia"/>
          <w:color w:val="333333"/>
          <w:sz w:val="24"/>
          <w:szCs w:val="24"/>
        </w:rPr>
        <w:t>月</w:t>
      </w:r>
      <w:r>
        <w:rPr>
          <w:rFonts w:hint="eastAsia" w:asciiTheme="minorEastAsia" w:hAnsiTheme="minorEastAsia" w:eastAsiaTheme="minorEastAsia" w:cstheme="minorEastAsia"/>
          <w:color w:val="333333"/>
          <w:sz w:val="24"/>
          <w:szCs w:val="24"/>
          <w:u w:val="single"/>
          <w:lang w:val="en-US" w:eastAsia="zh-CN"/>
        </w:rPr>
        <w:t>15</w:t>
      </w:r>
      <w:r>
        <w:rPr>
          <w:rFonts w:hint="eastAsia" w:asciiTheme="minorEastAsia" w:hAnsiTheme="minorEastAsia" w:eastAsiaTheme="minorEastAsia" w:cstheme="minorEastAsia"/>
          <w:color w:val="333333"/>
          <w:sz w:val="24"/>
          <w:szCs w:val="24"/>
        </w:rPr>
        <w:t>日至</w:t>
      </w:r>
      <w:r>
        <w:rPr>
          <w:rFonts w:hint="eastAsia" w:asciiTheme="minorEastAsia" w:hAnsiTheme="minorEastAsia" w:eastAsiaTheme="minorEastAsia" w:cstheme="minorEastAsia"/>
          <w:color w:val="333333"/>
          <w:sz w:val="24"/>
          <w:szCs w:val="24"/>
          <w:u w:val="single"/>
          <w:lang w:val="en-US" w:eastAsia="zh-CN"/>
        </w:rPr>
        <w:t>2025</w:t>
      </w:r>
      <w:r>
        <w:rPr>
          <w:rFonts w:hint="eastAsia" w:asciiTheme="minorEastAsia" w:hAnsiTheme="minorEastAsia" w:eastAsiaTheme="minorEastAsia" w:cstheme="minorEastAsia"/>
          <w:color w:val="333333"/>
          <w:sz w:val="24"/>
          <w:szCs w:val="24"/>
        </w:rPr>
        <w:t>年</w:t>
      </w:r>
      <w:r>
        <w:rPr>
          <w:rFonts w:hint="eastAsia" w:asciiTheme="minorEastAsia" w:hAnsiTheme="minorEastAsia" w:eastAsiaTheme="minorEastAsia" w:cstheme="minorEastAsia"/>
          <w:color w:val="333333"/>
          <w:sz w:val="24"/>
          <w:szCs w:val="24"/>
          <w:u w:val="single"/>
          <w:lang w:val="en-US" w:eastAsia="zh-CN"/>
        </w:rPr>
        <w:t>10</w:t>
      </w:r>
      <w:r>
        <w:rPr>
          <w:rFonts w:hint="eastAsia" w:asciiTheme="minorEastAsia" w:hAnsiTheme="minorEastAsia" w:eastAsiaTheme="minorEastAsia" w:cstheme="minorEastAsia"/>
          <w:color w:val="333333"/>
          <w:sz w:val="24"/>
          <w:szCs w:val="24"/>
        </w:rPr>
        <w:t>月</w:t>
      </w:r>
      <w:r>
        <w:rPr>
          <w:rFonts w:hint="eastAsia" w:asciiTheme="minorEastAsia" w:hAnsiTheme="minorEastAsia" w:eastAsiaTheme="minorEastAsia" w:cstheme="minorEastAsia"/>
          <w:color w:val="333333"/>
          <w:sz w:val="24"/>
          <w:szCs w:val="24"/>
          <w:u w:val="single"/>
          <w:lang w:val="en-US" w:eastAsia="zh-CN"/>
        </w:rPr>
        <w:t>17</w:t>
      </w:r>
      <w:r>
        <w:rPr>
          <w:rFonts w:hint="eastAsia" w:asciiTheme="minorEastAsia" w:hAnsiTheme="minorEastAsia" w:eastAsiaTheme="minorEastAsia" w:cstheme="minorEastAsia"/>
          <w:color w:val="333333"/>
          <w:sz w:val="24"/>
          <w:szCs w:val="24"/>
        </w:rPr>
        <w:t>日（北京时间）。</w:t>
      </w:r>
    </w:p>
    <w:p w14:paraId="3B37401A">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b/>
          <w:bCs/>
          <w:color w:val="333333"/>
          <w:sz w:val="24"/>
          <w:szCs w:val="24"/>
          <w:lang w:val="en-US" w:eastAsia="zh-CN"/>
        </w:rPr>
      </w:pPr>
      <w:r>
        <w:rPr>
          <w:rFonts w:hint="eastAsia" w:asciiTheme="minorEastAsia" w:hAnsiTheme="minorEastAsia" w:eastAsiaTheme="minorEastAsia" w:cstheme="minorEastAsia"/>
          <w:b/>
          <w:bCs/>
          <w:color w:val="333333"/>
          <w:sz w:val="24"/>
          <w:szCs w:val="24"/>
          <w:lang w:val="en-US" w:eastAsia="zh-CN"/>
        </w:rPr>
        <w:t>四、异议</w:t>
      </w:r>
    </w:p>
    <w:p w14:paraId="73673AF2">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kern w:val="0"/>
          <w:sz w:val="24"/>
          <w:szCs w:val="24"/>
          <w:lang w:val="en-US" w:eastAsia="zh-CN"/>
        </w:rPr>
        <w:t>投标人或者其他利害关系人对评标结果有异议的，应在评标结果公示期内以书面形式向采购人提出</w:t>
      </w:r>
      <w:r>
        <w:rPr>
          <w:rFonts w:hint="eastAsia" w:asciiTheme="minorEastAsia" w:hAnsiTheme="minorEastAsia" w:eastAsiaTheme="minorEastAsia" w:cstheme="minorEastAsia"/>
          <w:color w:val="333333"/>
          <w:sz w:val="24"/>
          <w:szCs w:val="24"/>
        </w:rPr>
        <w:t>。作出答复前，将暂停</w:t>
      </w:r>
      <w:r>
        <w:rPr>
          <w:rFonts w:hint="eastAsia" w:asciiTheme="minorEastAsia" w:hAnsiTheme="minorEastAsia" w:eastAsiaTheme="minorEastAsia" w:cstheme="minorEastAsia"/>
          <w:color w:val="333333"/>
          <w:sz w:val="24"/>
          <w:szCs w:val="24"/>
          <w:lang w:val="en-US" w:eastAsia="zh-CN"/>
        </w:rPr>
        <w:t>采购</w:t>
      </w:r>
      <w:r>
        <w:rPr>
          <w:rFonts w:hint="eastAsia" w:asciiTheme="minorEastAsia" w:hAnsiTheme="minorEastAsia" w:eastAsiaTheme="minorEastAsia" w:cstheme="minorEastAsia"/>
          <w:color w:val="333333"/>
          <w:sz w:val="24"/>
          <w:szCs w:val="24"/>
        </w:rPr>
        <w:t>活动。</w:t>
      </w:r>
    </w:p>
    <w:p w14:paraId="322A2A0C">
      <w:pPr>
        <w:pStyle w:val="8"/>
        <w:keepNext w:val="0"/>
        <w:keepLines w:val="0"/>
        <w:widowControl/>
        <w:suppressLineNumbers w:val="0"/>
        <w:spacing w:before="0" w:beforeAutospacing="0" w:after="0" w:afterAutospacing="0" w:line="480" w:lineRule="atLeast"/>
        <w:ind w:right="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五、联系方式</w:t>
      </w:r>
    </w:p>
    <w:p w14:paraId="27D1E1C2">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采购人：</w:t>
      </w:r>
    </w:p>
    <w:p w14:paraId="3C9F4C09">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名称：鄂州空港货运有限公司</w:t>
      </w:r>
    </w:p>
    <w:p w14:paraId="5105314A">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地址：湖北省鄂州市临空经济区鄂州花湖国际机场北货运区公共国际货站贴建楼4楼</w:t>
      </w:r>
    </w:p>
    <w:p w14:paraId="62F9734E">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联系方式：陈成林  18827402686</w:t>
      </w:r>
    </w:p>
    <w:p w14:paraId="78A34B2C">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招标代理机构：</w:t>
      </w:r>
    </w:p>
    <w:p w14:paraId="05DB0B9C">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名称：北京典方建设工程咨询有限公司</w:t>
      </w:r>
    </w:p>
    <w:p w14:paraId="29394682">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地址：湖北省武汉市武昌区中北路86号汉街总部国际E座24层2407室</w:t>
      </w:r>
    </w:p>
    <w:p w14:paraId="56DC7EF7">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default" w:asciiTheme="minorEastAsia" w:hAnsiTheme="minorEastAsia" w:eastAsiaTheme="minorEastAsia" w:cstheme="minorEastAsia"/>
          <w:color w:val="333333"/>
          <w:sz w:val="24"/>
          <w:szCs w:val="24"/>
          <w:lang w:val="en-US" w:eastAsia="zh-CN"/>
        </w:rPr>
        <w:t>项目联系人：蔡伟、潘文东、余欣</w:t>
      </w:r>
    </w:p>
    <w:p w14:paraId="71CBCBB5">
      <w:pPr>
        <w:pStyle w:val="8"/>
        <w:keepNext w:val="0"/>
        <w:keepLines w:val="0"/>
        <w:widowControl/>
        <w:suppressLineNumbers w:val="0"/>
        <w:spacing w:before="0" w:beforeAutospacing="0" w:after="0" w:afterAutospacing="0" w:line="480" w:lineRule="atLeast"/>
        <w:ind w:left="0" w:right="0" w:firstLine="560"/>
        <w:jc w:val="lef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联系方式：18571645306</w:t>
      </w:r>
    </w:p>
    <w:p w14:paraId="7EB4BB60">
      <w:pPr>
        <w:pStyle w:val="8"/>
        <w:keepNext w:val="0"/>
        <w:keepLines w:val="0"/>
        <w:widowControl/>
        <w:suppressLineNumbers w:val="0"/>
        <w:spacing w:before="0" w:beforeAutospacing="0" w:after="0" w:afterAutospacing="0" w:line="480" w:lineRule="atLeast"/>
        <w:ind w:left="0" w:right="0" w:firstLine="560"/>
        <w:jc w:val="right"/>
        <w:rPr>
          <w:rFonts w:hint="eastAsia" w:asciiTheme="minorEastAsia" w:hAnsiTheme="minorEastAsia" w:eastAsiaTheme="minorEastAsia" w:cstheme="minorEastAsia"/>
          <w:color w:val="333333"/>
          <w:sz w:val="24"/>
          <w:szCs w:val="24"/>
          <w:lang w:val="en-US" w:eastAsia="zh-CN"/>
        </w:rPr>
      </w:pPr>
    </w:p>
    <w:p w14:paraId="59EE16A9">
      <w:pPr>
        <w:pStyle w:val="8"/>
        <w:keepNext w:val="0"/>
        <w:keepLines w:val="0"/>
        <w:widowControl/>
        <w:suppressLineNumbers w:val="0"/>
        <w:spacing w:before="0" w:beforeAutospacing="0" w:after="0" w:afterAutospacing="0" w:line="480" w:lineRule="atLeast"/>
        <w:ind w:left="0" w:right="0" w:firstLine="560"/>
        <w:jc w:val="righ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招标代理机构：北京典方建设工程咨询有限公司</w:t>
      </w:r>
    </w:p>
    <w:p w14:paraId="706CAF8B">
      <w:pPr>
        <w:pStyle w:val="8"/>
        <w:keepNext w:val="0"/>
        <w:keepLines w:val="0"/>
        <w:widowControl/>
        <w:suppressLineNumbers w:val="0"/>
        <w:spacing w:before="0" w:beforeAutospacing="0" w:after="0" w:afterAutospacing="0" w:line="480" w:lineRule="atLeast"/>
        <w:ind w:left="0" w:right="0" w:firstLine="560"/>
        <w:jc w:val="right"/>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2025年10月14日</w:t>
      </w:r>
    </w:p>
    <w:p w14:paraId="71F04100">
      <w:pPr>
        <w:pStyle w:val="8"/>
        <w:keepNext w:val="0"/>
        <w:keepLines w:val="0"/>
        <w:widowControl/>
        <w:suppressLineNumbers w:val="0"/>
        <w:spacing w:before="0" w:beforeAutospacing="0" w:after="0" w:afterAutospacing="0" w:line="480" w:lineRule="atLeast"/>
        <w:ind w:left="0" w:right="0"/>
        <w:jc w:val="left"/>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附件</w:t>
      </w:r>
    </w:p>
    <w:p w14:paraId="6B64E62B">
      <w:pPr>
        <w:pStyle w:val="8"/>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1"/>
          <w:szCs w:val="21"/>
        </w:rPr>
      </w:pPr>
      <w:r>
        <w:rPr>
          <w:rFonts w:hint="eastAsia" w:ascii="宋体" w:hAnsi="宋体" w:eastAsia="宋体" w:cs="宋体"/>
          <w:b/>
          <w:bCs/>
          <w:color w:val="333333"/>
          <w:sz w:val="28"/>
          <w:szCs w:val="28"/>
        </w:rPr>
        <w:t>一、招标概况</w:t>
      </w:r>
    </w:p>
    <w:p w14:paraId="60AAD3F7">
      <w:pPr>
        <w:pStyle w:val="8"/>
        <w:keepNext w:val="0"/>
        <w:keepLines w:val="0"/>
        <w:widowControl/>
        <w:suppressLineNumbers w:val="0"/>
        <w:spacing w:before="0" w:beforeAutospacing="0" w:after="0" w:afterAutospacing="0" w:line="360" w:lineRule="auto"/>
        <w:ind w:left="0" w:right="0" w:firstLine="560"/>
        <w:jc w:val="left"/>
        <w:rPr>
          <w:rFonts w:hint="eastAsia" w:ascii="宋体" w:hAnsi="宋体" w:eastAsia="宋体" w:cs="宋体"/>
          <w:sz w:val="24"/>
          <w:szCs w:val="24"/>
        </w:rPr>
      </w:pPr>
      <w:r>
        <w:rPr>
          <w:rFonts w:hint="eastAsia" w:ascii="宋体" w:hAnsi="宋体" w:cs="宋体"/>
          <w:sz w:val="24"/>
          <w:szCs w:val="24"/>
          <w:u w:val="none"/>
          <w:lang w:eastAsia="zh-CN"/>
        </w:rPr>
        <w:t>鄂州空港货运有限公司拖车头采购（二次）</w:t>
      </w:r>
      <w:r>
        <w:rPr>
          <w:rFonts w:hint="eastAsia" w:ascii="宋体" w:hAnsi="宋体" w:eastAsia="宋体" w:cs="宋体"/>
          <w:color w:val="333333"/>
          <w:sz w:val="24"/>
          <w:szCs w:val="24"/>
        </w:rPr>
        <w:t>(项目名称</w:t>
      </w:r>
      <w:r>
        <w:rPr>
          <w:rFonts w:hint="eastAsia" w:ascii="宋体" w:hAnsi="宋体" w:eastAsia="宋体" w:cs="宋体"/>
          <w:color w:val="333333"/>
          <w:sz w:val="24"/>
          <w:szCs w:val="24"/>
          <w:lang w:eastAsia="zh-CN"/>
        </w:rPr>
        <w:t>）</w:t>
      </w:r>
      <w:r>
        <w:rPr>
          <w:rFonts w:hint="eastAsia" w:ascii="宋体" w:hAnsi="宋体" w:cs="宋体"/>
          <w:sz w:val="24"/>
          <w:szCs w:val="24"/>
          <w:u w:val="none"/>
          <w:lang w:eastAsia="zh-CN"/>
        </w:rPr>
        <w:t>鄂州空港货运有限公司拖车头采购（二次）</w:t>
      </w:r>
      <w:r>
        <w:rPr>
          <w:rFonts w:hint="eastAsia" w:ascii="宋体" w:hAnsi="宋体" w:eastAsia="宋体" w:cs="宋体"/>
          <w:color w:val="333333"/>
          <w:sz w:val="24"/>
          <w:szCs w:val="24"/>
        </w:rPr>
        <w:t>（标段名称）招标于</w:t>
      </w:r>
      <w:r>
        <w:rPr>
          <w:rFonts w:hint="eastAsia" w:ascii="宋体" w:hAnsi="宋体" w:eastAsia="宋体" w:cs="宋体"/>
          <w:color w:val="333333"/>
          <w:sz w:val="24"/>
          <w:szCs w:val="24"/>
          <w:u w:val="single"/>
          <w:lang w:val="en-US" w:eastAsia="zh-CN"/>
        </w:rPr>
        <w:t>2025</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lang w:val="en-US" w:eastAsia="zh-CN"/>
        </w:rPr>
        <w:t>09</w:t>
      </w:r>
      <w:r>
        <w:rPr>
          <w:rFonts w:hint="eastAsia" w:ascii="宋体" w:hAnsi="宋体" w:eastAsia="宋体" w:cs="宋体"/>
          <w:color w:val="333333"/>
          <w:sz w:val="24"/>
          <w:szCs w:val="24"/>
        </w:rPr>
        <w:t>月</w:t>
      </w:r>
      <w:r>
        <w:rPr>
          <w:rFonts w:hint="eastAsia" w:ascii="宋体" w:hAnsi="宋体" w:cs="宋体"/>
          <w:color w:val="333333"/>
          <w:sz w:val="24"/>
          <w:szCs w:val="24"/>
          <w:u w:val="single"/>
          <w:lang w:val="en-US" w:eastAsia="zh-CN"/>
        </w:rPr>
        <w:t>18</w:t>
      </w:r>
      <w:r>
        <w:rPr>
          <w:rFonts w:hint="eastAsia" w:ascii="宋体" w:hAnsi="宋体" w:eastAsia="宋体" w:cs="宋体"/>
          <w:color w:val="333333"/>
          <w:sz w:val="24"/>
          <w:szCs w:val="24"/>
        </w:rPr>
        <w:t>日在</w:t>
      </w:r>
      <w:r>
        <w:rPr>
          <w:rFonts w:hint="eastAsia" w:ascii="宋体" w:hAnsi="宋体" w:eastAsia="宋体" w:cs="宋体"/>
          <w:color w:val="333333"/>
          <w:sz w:val="24"/>
          <w:szCs w:val="24"/>
          <w:u w:val="single"/>
        </w:rPr>
        <w:t>中国招标投标公共服务平台发布</w:t>
      </w:r>
      <w:r>
        <w:rPr>
          <w:rFonts w:hint="eastAsia" w:ascii="宋体" w:hAnsi="宋体" w:eastAsia="宋体" w:cs="宋体"/>
          <w:color w:val="333333"/>
          <w:sz w:val="24"/>
          <w:szCs w:val="24"/>
          <w:u w:val="single"/>
          <w:lang w:val="en-US" w:eastAsia="zh-CN"/>
        </w:rPr>
        <w:t>采购项目</w:t>
      </w:r>
      <w:r>
        <w:rPr>
          <w:rFonts w:hint="eastAsia" w:ascii="宋体" w:hAnsi="宋体" w:eastAsia="宋体" w:cs="宋体"/>
          <w:color w:val="333333"/>
          <w:sz w:val="24"/>
          <w:szCs w:val="24"/>
          <w:u w:val="single"/>
        </w:rPr>
        <w:t>公告</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lang w:val="en-US" w:eastAsia="zh-CN"/>
        </w:rPr>
        <w:t>2025</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lang w:val="en-US" w:eastAsia="zh-CN"/>
        </w:rPr>
        <w:t>09</w:t>
      </w:r>
      <w:r>
        <w:rPr>
          <w:rFonts w:hint="eastAsia" w:ascii="宋体" w:hAnsi="宋体" w:eastAsia="宋体" w:cs="宋体"/>
          <w:color w:val="333333"/>
          <w:sz w:val="24"/>
          <w:szCs w:val="24"/>
        </w:rPr>
        <w:t>月</w:t>
      </w:r>
      <w:r>
        <w:rPr>
          <w:rFonts w:hint="eastAsia" w:ascii="宋体" w:hAnsi="宋体" w:cs="宋体"/>
          <w:color w:val="333333"/>
          <w:sz w:val="24"/>
          <w:szCs w:val="24"/>
          <w:u w:val="single"/>
          <w:lang w:val="en-US" w:eastAsia="zh-CN"/>
        </w:rPr>
        <w:t>30</w:t>
      </w:r>
      <w:r>
        <w:rPr>
          <w:rFonts w:hint="eastAsia" w:ascii="宋体" w:hAnsi="宋体" w:eastAsia="宋体" w:cs="宋体"/>
          <w:color w:val="333333"/>
          <w:sz w:val="24"/>
          <w:szCs w:val="24"/>
        </w:rPr>
        <w:t>日在</w:t>
      </w:r>
      <w:r>
        <w:rPr>
          <w:rFonts w:hint="eastAsia" w:ascii="宋体" w:hAnsi="宋体" w:eastAsia="宋体" w:cs="宋体"/>
          <w:color w:val="333333"/>
          <w:sz w:val="24"/>
          <w:szCs w:val="24"/>
          <w:u w:val="single"/>
          <w:lang w:val="hr-HR" w:eastAsia="zh-CN"/>
        </w:rPr>
        <w:t>北京典方建设工程咨询有限公司</w:t>
      </w:r>
      <w:r>
        <w:rPr>
          <w:rFonts w:hint="eastAsia" w:ascii="宋体" w:hAnsi="宋体" w:eastAsia="宋体" w:cs="宋体"/>
          <w:color w:val="333333"/>
          <w:sz w:val="24"/>
          <w:szCs w:val="24"/>
          <w:u w:val="single"/>
          <w:lang w:val="hr-HR"/>
        </w:rPr>
        <w:t>会议室（湖北省武汉市武昌区中北路86号汉街总部国际E座24层2407室）</w:t>
      </w:r>
      <w:r>
        <w:rPr>
          <w:rFonts w:hint="eastAsia" w:ascii="宋体" w:hAnsi="宋体" w:eastAsia="宋体" w:cs="宋体"/>
          <w:color w:val="333333"/>
          <w:sz w:val="24"/>
          <w:szCs w:val="24"/>
        </w:rPr>
        <w:t>开标，并于</w:t>
      </w:r>
      <w:r>
        <w:rPr>
          <w:rFonts w:hint="eastAsia" w:ascii="宋体" w:hAnsi="宋体" w:eastAsia="宋体" w:cs="宋体"/>
          <w:color w:val="333333"/>
          <w:sz w:val="24"/>
          <w:szCs w:val="24"/>
          <w:u w:val="single"/>
          <w:lang w:val="en-US" w:eastAsia="zh-CN"/>
        </w:rPr>
        <w:t>2025</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lang w:val="en-US" w:eastAsia="zh-CN"/>
        </w:rPr>
        <w:t>09</w:t>
      </w:r>
      <w:r>
        <w:rPr>
          <w:rFonts w:hint="eastAsia" w:ascii="宋体" w:hAnsi="宋体" w:eastAsia="宋体" w:cs="宋体"/>
          <w:color w:val="333333"/>
          <w:sz w:val="24"/>
          <w:szCs w:val="24"/>
        </w:rPr>
        <w:t>月</w:t>
      </w:r>
      <w:r>
        <w:rPr>
          <w:rFonts w:hint="eastAsia" w:ascii="宋体" w:hAnsi="宋体" w:cs="宋体"/>
          <w:color w:val="333333"/>
          <w:sz w:val="24"/>
          <w:szCs w:val="24"/>
          <w:u w:val="single"/>
          <w:lang w:val="en-US" w:eastAsia="zh-CN"/>
        </w:rPr>
        <w:t>30</w:t>
      </w:r>
      <w:r>
        <w:rPr>
          <w:rFonts w:hint="eastAsia" w:ascii="宋体" w:hAnsi="宋体" w:eastAsia="宋体" w:cs="宋体"/>
          <w:color w:val="333333"/>
          <w:sz w:val="24"/>
          <w:szCs w:val="24"/>
        </w:rPr>
        <w:t>日完成</w:t>
      </w:r>
      <w:r>
        <w:rPr>
          <w:rFonts w:hint="eastAsia" w:ascii="宋体" w:hAnsi="宋体" w:eastAsia="宋体" w:cs="宋体"/>
          <w:color w:val="333333"/>
          <w:sz w:val="24"/>
          <w:szCs w:val="24"/>
          <w:lang w:val="en-US" w:eastAsia="zh-CN"/>
        </w:rPr>
        <w:t>评审</w:t>
      </w:r>
      <w:r>
        <w:rPr>
          <w:rFonts w:hint="eastAsia" w:ascii="宋体" w:hAnsi="宋体" w:eastAsia="宋体" w:cs="宋体"/>
          <w:color w:val="333333"/>
          <w:sz w:val="24"/>
          <w:szCs w:val="24"/>
        </w:rPr>
        <w:t>工作。根据</w:t>
      </w:r>
      <w:r>
        <w:rPr>
          <w:rFonts w:hint="eastAsia" w:ascii="宋体" w:hAnsi="宋体" w:eastAsia="宋体" w:cs="宋体"/>
          <w:color w:val="333333"/>
          <w:sz w:val="24"/>
          <w:szCs w:val="24"/>
          <w:lang w:val="en-US" w:eastAsia="zh-CN"/>
        </w:rPr>
        <w:t>评审小组</w:t>
      </w:r>
      <w:r>
        <w:rPr>
          <w:rFonts w:hint="eastAsia" w:ascii="宋体" w:hAnsi="宋体" w:eastAsia="宋体" w:cs="宋体"/>
          <w:color w:val="333333"/>
          <w:sz w:val="24"/>
          <w:szCs w:val="24"/>
        </w:rPr>
        <w:t>提交的评标报告，</w:t>
      </w:r>
      <w:r>
        <w:rPr>
          <w:rFonts w:hint="eastAsia" w:ascii="宋体" w:hAnsi="宋体" w:eastAsia="宋体" w:cs="宋体"/>
          <w:color w:val="333333"/>
          <w:sz w:val="24"/>
          <w:szCs w:val="24"/>
          <w:lang w:val="en-US" w:eastAsia="zh-CN"/>
        </w:rPr>
        <w:t>采购人</w:t>
      </w:r>
      <w:r>
        <w:rPr>
          <w:rFonts w:hint="eastAsia" w:ascii="宋体" w:hAnsi="宋体" w:eastAsia="宋体" w:cs="宋体"/>
          <w:color w:val="333333"/>
          <w:sz w:val="24"/>
          <w:szCs w:val="24"/>
        </w:rPr>
        <w:t>已经确认评标结果，现将本次</w:t>
      </w:r>
      <w:r>
        <w:rPr>
          <w:rFonts w:hint="eastAsia" w:ascii="宋体" w:hAnsi="宋体" w:eastAsia="宋体" w:cs="宋体"/>
          <w:color w:val="333333"/>
          <w:sz w:val="24"/>
          <w:szCs w:val="24"/>
          <w:lang w:val="en-US" w:eastAsia="zh-CN"/>
        </w:rPr>
        <w:t>采购</w:t>
      </w:r>
      <w:r>
        <w:rPr>
          <w:rFonts w:hint="eastAsia" w:ascii="宋体" w:hAnsi="宋体" w:eastAsia="宋体" w:cs="宋体"/>
          <w:color w:val="333333"/>
          <w:sz w:val="24"/>
          <w:szCs w:val="24"/>
        </w:rPr>
        <w:t>的</w:t>
      </w:r>
      <w:r>
        <w:rPr>
          <w:rFonts w:hint="eastAsia" w:ascii="宋体" w:hAnsi="宋体" w:eastAsia="宋体" w:cs="宋体"/>
          <w:color w:val="333333"/>
          <w:sz w:val="24"/>
          <w:szCs w:val="24"/>
          <w:lang w:val="en-US" w:eastAsia="zh-CN"/>
        </w:rPr>
        <w:t>评审</w:t>
      </w:r>
      <w:r>
        <w:rPr>
          <w:rFonts w:hint="eastAsia" w:ascii="宋体" w:hAnsi="宋体" w:eastAsia="宋体" w:cs="宋体"/>
          <w:color w:val="333333"/>
          <w:sz w:val="24"/>
          <w:szCs w:val="24"/>
        </w:rPr>
        <w:t>结果予以公示。</w:t>
      </w:r>
    </w:p>
    <w:p w14:paraId="5A7B0AE5">
      <w:pPr>
        <w:pStyle w:val="8"/>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1"/>
          <w:szCs w:val="21"/>
        </w:rPr>
      </w:pPr>
      <w:r>
        <w:rPr>
          <w:rFonts w:hint="eastAsia" w:ascii="宋体" w:hAnsi="宋体" w:eastAsia="宋体" w:cs="宋体"/>
          <w:b/>
          <w:bCs/>
          <w:color w:val="333333"/>
          <w:sz w:val="28"/>
          <w:szCs w:val="28"/>
        </w:rPr>
        <w:t>二、</w:t>
      </w:r>
      <w:r>
        <w:rPr>
          <w:rFonts w:hint="eastAsia" w:ascii="宋体" w:hAnsi="宋体" w:eastAsia="宋体" w:cs="宋体"/>
          <w:b/>
          <w:bCs/>
          <w:color w:val="333333"/>
          <w:sz w:val="28"/>
          <w:szCs w:val="28"/>
          <w:lang w:val="en-US" w:eastAsia="zh-CN"/>
        </w:rPr>
        <w:t>评审</w:t>
      </w:r>
      <w:r>
        <w:rPr>
          <w:rFonts w:hint="eastAsia" w:ascii="宋体" w:hAnsi="宋体" w:eastAsia="宋体" w:cs="宋体"/>
          <w:b/>
          <w:bCs/>
          <w:color w:val="333333"/>
          <w:sz w:val="28"/>
          <w:szCs w:val="28"/>
        </w:rPr>
        <w:t>结果</w:t>
      </w:r>
    </w:p>
    <w:tbl>
      <w:tblPr>
        <w:tblStyle w:val="10"/>
        <w:tblW w:w="870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80" w:type="dxa"/>
          <w:left w:w="128" w:type="dxa"/>
          <w:bottom w:w="80" w:type="dxa"/>
          <w:right w:w="128" w:type="dxa"/>
        </w:tblCellMar>
      </w:tblPr>
      <w:tblGrid>
        <w:gridCol w:w="1168"/>
        <w:gridCol w:w="2511"/>
        <w:gridCol w:w="2511"/>
        <w:gridCol w:w="2513"/>
      </w:tblGrid>
      <w:tr w14:paraId="403C7D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80" w:type="dxa"/>
            <w:left w:w="128" w:type="dxa"/>
            <w:bottom w:w="80" w:type="dxa"/>
            <w:right w:w="128" w:type="dxa"/>
          </w:tblCellMar>
        </w:tblPrEx>
        <w:trPr>
          <w:trHeight w:val="0" w:hRule="atLeast"/>
          <w:tblHeader/>
          <w:jc w:val="center"/>
        </w:trPr>
        <w:tc>
          <w:tcPr>
            <w:tcW w:w="11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32527">
            <w:pPr>
              <w:pStyle w:val="8"/>
              <w:keepNext w:val="0"/>
              <w:keepLines w:val="0"/>
              <w:widowControl/>
              <w:suppressLineNumbers w:val="0"/>
              <w:snapToGrid w:val="0"/>
              <w:spacing w:before="0" w:beforeAutospacing="0" w:after="0" w:afterAutospacing="0" w:line="18" w:lineRule="atLeast"/>
              <w:ind w:left="0" w:right="0"/>
              <w:jc w:val="center"/>
              <w:rPr>
                <w:rFonts w:hint="eastAsia" w:ascii="宋体" w:hAnsi="宋体" w:eastAsia="宋体" w:cs="宋体"/>
                <w:b/>
                <w:sz w:val="21"/>
                <w:szCs w:val="21"/>
                <w:lang w:eastAsia="zh-CN"/>
              </w:rPr>
            </w:pPr>
            <w:r>
              <w:rPr>
                <w:rFonts w:hint="eastAsia" w:ascii="宋体" w:hAnsi="宋体" w:cs="宋体"/>
                <w:b/>
                <w:color w:val="333333"/>
                <w:sz w:val="21"/>
                <w:szCs w:val="21"/>
                <w:lang w:eastAsia="zh-CN"/>
              </w:rPr>
              <w:t>名次</w:t>
            </w:r>
          </w:p>
        </w:tc>
        <w:tc>
          <w:tcPr>
            <w:tcW w:w="2511" w:type="dxa"/>
            <w:tcBorders>
              <w:top w:val="single" w:color="auto" w:sz="8" w:space="0"/>
              <w:left w:val="nil"/>
              <w:bottom w:val="single" w:color="auto" w:sz="8" w:space="0"/>
              <w:right w:val="single" w:color="auto" w:sz="8" w:space="0"/>
            </w:tcBorders>
            <w:shd w:val="clear" w:color="auto" w:fill="auto"/>
            <w:vAlign w:val="center"/>
          </w:tcPr>
          <w:p w14:paraId="37610D08">
            <w:pPr>
              <w:pStyle w:val="8"/>
              <w:keepNext w:val="0"/>
              <w:keepLines w:val="0"/>
              <w:widowControl/>
              <w:suppressLineNumbers w:val="0"/>
              <w:snapToGrid w:val="0"/>
              <w:spacing w:before="0" w:beforeAutospacing="0" w:after="0" w:afterAutospacing="0" w:line="18" w:lineRule="atLeast"/>
              <w:ind w:left="0" w:right="0"/>
              <w:jc w:val="center"/>
              <w:rPr>
                <w:rFonts w:hint="eastAsia" w:ascii="宋体" w:hAnsi="宋体" w:eastAsia="宋体" w:cs="宋体"/>
                <w:b/>
                <w:sz w:val="21"/>
                <w:szCs w:val="21"/>
                <w:lang w:eastAsia="zh-CN"/>
              </w:rPr>
            </w:pPr>
            <w:r>
              <w:rPr>
                <w:rFonts w:hint="eastAsia" w:ascii="宋体" w:hAnsi="宋体" w:cs="宋体"/>
                <w:b/>
                <w:color w:val="333333"/>
                <w:sz w:val="21"/>
                <w:szCs w:val="21"/>
                <w:lang w:eastAsia="zh-CN"/>
              </w:rPr>
              <w:t>第一名</w:t>
            </w:r>
          </w:p>
        </w:tc>
        <w:tc>
          <w:tcPr>
            <w:tcW w:w="2511" w:type="dxa"/>
            <w:tcBorders>
              <w:top w:val="single" w:color="auto" w:sz="8" w:space="0"/>
              <w:left w:val="nil"/>
              <w:bottom w:val="single" w:color="auto" w:sz="8" w:space="0"/>
              <w:right w:val="single" w:color="auto" w:sz="8" w:space="0"/>
            </w:tcBorders>
            <w:shd w:val="clear" w:color="auto" w:fill="auto"/>
            <w:vAlign w:val="center"/>
          </w:tcPr>
          <w:p w14:paraId="3FF0D2C4">
            <w:pPr>
              <w:pStyle w:val="8"/>
              <w:keepNext w:val="0"/>
              <w:keepLines w:val="0"/>
              <w:widowControl/>
              <w:suppressLineNumbers w:val="0"/>
              <w:snapToGrid w:val="0"/>
              <w:spacing w:before="0" w:beforeAutospacing="0" w:after="0" w:afterAutospacing="0" w:line="18" w:lineRule="atLeast"/>
              <w:ind w:left="0" w:leftChars="0" w:right="0" w:rightChars="0"/>
              <w:jc w:val="center"/>
              <w:rPr>
                <w:rFonts w:hint="eastAsia" w:ascii="宋体" w:hAnsi="宋体" w:eastAsia="宋体" w:cs="宋体"/>
                <w:b/>
                <w:color w:val="333333"/>
                <w:sz w:val="21"/>
                <w:szCs w:val="21"/>
                <w:lang w:eastAsia="zh-CN"/>
              </w:rPr>
            </w:pPr>
            <w:r>
              <w:rPr>
                <w:rFonts w:hint="eastAsia" w:ascii="宋体" w:hAnsi="宋体" w:cs="宋体"/>
                <w:b/>
                <w:color w:val="333333"/>
                <w:sz w:val="21"/>
                <w:szCs w:val="21"/>
                <w:lang w:eastAsia="zh-CN"/>
              </w:rPr>
              <w:t>第二名</w:t>
            </w:r>
          </w:p>
        </w:tc>
        <w:tc>
          <w:tcPr>
            <w:tcW w:w="2513" w:type="dxa"/>
            <w:tcBorders>
              <w:top w:val="single" w:color="auto" w:sz="8" w:space="0"/>
              <w:left w:val="nil"/>
              <w:bottom w:val="single" w:color="auto" w:sz="8" w:space="0"/>
              <w:right w:val="single" w:color="auto" w:sz="8" w:space="0"/>
            </w:tcBorders>
            <w:shd w:val="clear" w:color="auto" w:fill="auto"/>
            <w:vAlign w:val="center"/>
          </w:tcPr>
          <w:p w14:paraId="3A95E5ED">
            <w:pPr>
              <w:pStyle w:val="8"/>
              <w:keepNext w:val="0"/>
              <w:keepLines w:val="0"/>
              <w:widowControl/>
              <w:suppressLineNumbers w:val="0"/>
              <w:snapToGrid w:val="0"/>
              <w:spacing w:before="0" w:beforeAutospacing="0" w:after="0" w:afterAutospacing="0" w:line="18" w:lineRule="atLeast"/>
              <w:ind w:left="0" w:leftChars="0" w:right="0" w:rightChars="0"/>
              <w:jc w:val="center"/>
              <w:rPr>
                <w:rFonts w:hint="eastAsia" w:ascii="宋体" w:hAnsi="宋体" w:eastAsia="宋体" w:cs="宋体"/>
                <w:b/>
                <w:color w:val="333333"/>
                <w:sz w:val="21"/>
                <w:szCs w:val="21"/>
                <w:lang w:eastAsia="zh-CN"/>
              </w:rPr>
            </w:pPr>
            <w:r>
              <w:rPr>
                <w:rFonts w:hint="eastAsia" w:ascii="宋体" w:hAnsi="宋体" w:cs="宋体"/>
                <w:b/>
                <w:color w:val="333333"/>
                <w:sz w:val="21"/>
                <w:szCs w:val="21"/>
                <w:lang w:eastAsia="zh-CN"/>
              </w:rPr>
              <w:t>第三名</w:t>
            </w:r>
          </w:p>
        </w:tc>
      </w:tr>
      <w:tr w14:paraId="629159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80" w:type="dxa"/>
            <w:left w:w="128" w:type="dxa"/>
            <w:bottom w:w="80" w:type="dxa"/>
            <w:right w:w="128" w:type="dxa"/>
          </w:tblCellMar>
        </w:tblPrEx>
        <w:trPr>
          <w:trHeight w:val="0" w:hRule="atLeast"/>
          <w:jc w:val="center"/>
        </w:trPr>
        <w:tc>
          <w:tcPr>
            <w:tcW w:w="1168" w:type="dxa"/>
            <w:tcBorders>
              <w:top w:val="nil"/>
              <w:left w:val="single" w:color="auto" w:sz="8" w:space="0"/>
              <w:bottom w:val="single" w:color="auto" w:sz="8" w:space="0"/>
              <w:right w:val="single" w:color="auto" w:sz="8" w:space="0"/>
            </w:tcBorders>
            <w:shd w:val="clear" w:color="auto" w:fill="auto"/>
            <w:vAlign w:val="center"/>
          </w:tcPr>
          <w:p w14:paraId="57655634">
            <w:pPr>
              <w:pStyle w:val="8"/>
              <w:keepNext w:val="0"/>
              <w:keepLines w:val="0"/>
              <w:widowControl/>
              <w:suppressLineNumbers w:val="0"/>
              <w:snapToGrid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eastAsia="宋体" w:cs="宋体"/>
                <w:color w:val="333333"/>
                <w:sz w:val="21"/>
                <w:szCs w:val="21"/>
              </w:rPr>
              <w:t>中标候选人名称</w:t>
            </w:r>
          </w:p>
        </w:tc>
        <w:tc>
          <w:tcPr>
            <w:tcW w:w="2511" w:type="dxa"/>
            <w:tcBorders>
              <w:top w:val="nil"/>
              <w:left w:val="nil"/>
              <w:bottom w:val="single" w:color="auto" w:sz="8" w:space="0"/>
              <w:right w:val="single" w:color="auto" w:sz="8" w:space="0"/>
            </w:tcBorders>
            <w:shd w:val="clear" w:color="auto" w:fill="auto"/>
            <w:vAlign w:val="center"/>
          </w:tcPr>
          <w:p w14:paraId="2687830A">
            <w:pPr>
              <w:pStyle w:val="8"/>
              <w:keepNext w:val="0"/>
              <w:keepLines w:val="0"/>
              <w:widowControl/>
              <w:suppressLineNumbers w:val="0"/>
              <w:snapToGrid w:val="0"/>
              <w:spacing w:before="0" w:beforeAutospacing="0" w:after="0" w:afterAutospacing="0" w:line="18" w:lineRule="atLeast"/>
              <w:ind w:left="0" w:right="0"/>
              <w:jc w:val="center"/>
              <w:rPr>
                <w:rFonts w:hint="eastAsia" w:ascii="宋体" w:hAnsi="宋体" w:eastAsia="宋体" w:cs="宋体"/>
                <w:sz w:val="21"/>
                <w:szCs w:val="21"/>
                <w:lang w:eastAsia="zh-CN"/>
              </w:rPr>
            </w:pPr>
            <w:r>
              <w:rPr>
                <w:rFonts w:hint="eastAsia" w:ascii="宋体" w:hAnsi="宋体" w:cs="宋体"/>
                <w:sz w:val="21"/>
                <w:szCs w:val="21"/>
                <w:lang w:eastAsia="zh-CN"/>
              </w:rPr>
              <w:t>浙江吉鑫祥新能源装备制造有限公司</w:t>
            </w:r>
          </w:p>
        </w:tc>
        <w:tc>
          <w:tcPr>
            <w:tcW w:w="2511" w:type="dxa"/>
            <w:tcBorders>
              <w:top w:val="nil"/>
              <w:left w:val="nil"/>
              <w:bottom w:val="single" w:color="auto" w:sz="8" w:space="0"/>
              <w:right w:val="single" w:color="auto" w:sz="8" w:space="0"/>
            </w:tcBorders>
            <w:shd w:val="clear" w:color="auto" w:fill="auto"/>
            <w:vAlign w:val="center"/>
          </w:tcPr>
          <w:p w14:paraId="1956039C">
            <w:pPr>
              <w:pStyle w:val="8"/>
              <w:keepNext w:val="0"/>
              <w:keepLines w:val="0"/>
              <w:widowControl/>
              <w:suppressLineNumbers w:val="0"/>
              <w:snapToGrid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河南麦诺工程技术有限公司</w:t>
            </w:r>
          </w:p>
        </w:tc>
        <w:tc>
          <w:tcPr>
            <w:tcW w:w="2513" w:type="dxa"/>
            <w:tcBorders>
              <w:top w:val="nil"/>
              <w:left w:val="nil"/>
              <w:bottom w:val="single" w:color="auto" w:sz="8" w:space="0"/>
              <w:right w:val="single" w:color="auto" w:sz="8" w:space="0"/>
            </w:tcBorders>
            <w:shd w:val="clear" w:color="auto" w:fill="auto"/>
            <w:vAlign w:val="center"/>
          </w:tcPr>
          <w:p w14:paraId="3B196973">
            <w:pPr>
              <w:pStyle w:val="8"/>
              <w:keepNext w:val="0"/>
              <w:keepLines w:val="0"/>
              <w:widowControl/>
              <w:suppressLineNumbers w:val="0"/>
              <w:snapToGrid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湖南大泰机械设备有限公司</w:t>
            </w:r>
          </w:p>
        </w:tc>
      </w:tr>
      <w:tr w14:paraId="0CB71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80" w:type="dxa"/>
            <w:left w:w="128" w:type="dxa"/>
            <w:bottom w:w="80" w:type="dxa"/>
            <w:right w:w="128" w:type="dxa"/>
          </w:tblCellMar>
        </w:tblPrEx>
        <w:trPr>
          <w:trHeight w:val="0" w:hRule="atLeast"/>
          <w:jc w:val="center"/>
        </w:trPr>
        <w:tc>
          <w:tcPr>
            <w:tcW w:w="1168" w:type="dxa"/>
            <w:tcBorders>
              <w:top w:val="nil"/>
              <w:left w:val="single" w:color="auto" w:sz="8" w:space="0"/>
              <w:bottom w:val="single" w:color="auto" w:sz="8" w:space="0"/>
              <w:right w:val="single" w:color="auto" w:sz="8" w:space="0"/>
            </w:tcBorders>
            <w:shd w:val="clear" w:color="auto" w:fill="auto"/>
            <w:vAlign w:val="center"/>
          </w:tcPr>
          <w:p w14:paraId="3348C956">
            <w:pPr>
              <w:pStyle w:val="8"/>
              <w:keepNext w:val="0"/>
              <w:keepLines w:val="0"/>
              <w:widowControl/>
              <w:suppressLineNumbers w:val="0"/>
              <w:snapToGrid w:val="0"/>
              <w:spacing w:before="0" w:beforeAutospacing="0" w:after="0" w:afterAutospacing="0" w:line="18" w:lineRule="atLeast"/>
              <w:ind w:left="0" w:right="0"/>
              <w:jc w:val="center"/>
              <w:rPr>
                <w:rFonts w:hint="eastAsia" w:ascii="宋体" w:hAnsi="宋体" w:eastAsia="宋体" w:cs="宋体"/>
                <w:sz w:val="21"/>
                <w:szCs w:val="21"/>
              </w:rPr>
            </w:pPr>
            <w:r>
              <w:rPr>
                <w:rFonts w:hint="eastAsia" w:ascii="宋体" w:hAnsi="宋体" w:cs="宋体"/>
                <w:color w:val="333333"/>
                <w:sz w:val="21"/>
                <w:szCs w:val="21"/>
                <w:lang w:eastAsia="zh-CN"/>
              </w:rPr>
              <w:t>最终</w:t>
            </w:r>
            <w:r>
              <w:rPr>
                <w:rFonts w:hint="eastAsia" w:ascii="宋体" w:hAnsi="宋体" w:eastAsia="宋体" w:cs="宋体"/>
                <w:color w:val="333333"/>
                <w:sz w:val="21"/>
                <w:szCs w:val="21"/>
              </w:rPr>
              <w:t>报价</w:t>
            </w:r>
          </w:p>
        </w:tc>
        <w:tc>
          <w:tcPr>
            <w:tcW w:w="2511" w:type="dxa"/>
            <w:tcBorders>
              <w:top w:val="nil"/>
              <w:left w:val="nil"/>
              <w:bottom w:val="single" w:color="auto" w:sz="8" w:space="0"/>
              <w:right w:val="single" w:color="auto" w:sz="8" w:space="0"/>
            </w:tcBorders>
            <w:shd w:val="clear" w:color="auto" w:fill="auto"/>
            <w:vAlign w:val="center"/>
          </w:tcPr>
          <w:p w14:paraId="7B0A0121">
            <w:pPr>
              <w:pStyle w:val="8"/>
              <w:keepNext w:val="0"/>
              <w:keepLines w:val="0"/>
              <w:widowControl/>
              <w:suppressLineNumbers w:val="0"/>
              <w:snapToGrid w:val="0"/>
              <w:spacing w:before="0" w:beforeAutospacing="0" w:after="0" w:afterAutospacing="0" w:line="18" w:lineRule="atLeast"/>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38万元</w:t>
            </w:r>
          </w:p>
        </w:tc>
        <w:tc>
          <w:tcPr>
            <w:tcW w:w="2511" w:type="dxa"/>
            <w:tcBorders>
              <w:top w:val="nil"/>
              <w:left w:val="nil"/>
              <w:bottom w:val="single" w:color="auto" w:sz="8" w:space="0"/>
              <w:right w:val="single" w:color="auto" w:sz="8" w:space="0"/>
            </w:tcBorders>
            <w:shd w:val="clear" w:color="auto" w:fill="auto"/>
            <w:vAlign w:val="center"/>
          </w:tcPr>
          <w:p w14:paraId="36053933">
            <w:pPr>
              <w:pStyle w:val="8"/>
              <w:keepNext w:val="0"/>
              <w:keepLines w:val="0"/>
              <w:widowControl/>
              <w:suppressLineNumbers w:val="0"/>
              <w:snapToGrid w:val="0"/>
              <w:spacing w:before="0" w:beforeAutospacing="0" w:after="0" w:afterAutospacing="0" w:line="18" w:lineRule="atLeast"/>
              <w:ind w:left="0" w:leftChars="0" w:right="0" w:rightChars="0"/>
              <w:jc w:val="center"/>
              <w:rPr>
                <w:rFonts w:hint="default" w:ascii="宋体" w:hAnsi="宋体" w:eastAsia="宋体" w:cs="宋体"/>
                <w:color w:val="333333"/>
                <w:sz w:val="21"/>
                <w:szCs w:val="21"/>
                <w:lang w:val="en-US" w:eastAsia="zh-CN"/>
              </w:rPr>
            </w:pPr>
            <w:r>
              <w:rPr>
                <w:rFonts w:hint="eastAsia" w:ascii="宋体" w:hAnsi="宋体" w:cs="宋体"/>
                <w:color w:val="333333"/>
                <w:sz w:val="21"/>
                <w:szCs w:val="21"/>
                <w:lang w:val="en-US" w:eastAsia="zh-CN"/>
              </w:rPr>
              <w:t>37.2万元</w:t>
            </w:r>
          </w:p>
        </w:tc>
        <w:tc>
          <w:tcPr>
            <w:tcW w:w="2513" w:type="dxa"/>
            <w:tcBorders>
              <w:top w:val="nil"/>
              <w:left w:val="nil"/>
              <w:bottom w:val="single" w:color="auto" w:sz="8" w:space="0"/>
              <w:right w:val="single" w:color="auto" w:sz="8" w:space="0"/>
            </w:tcBorders>
            <w:shd w:val="clear" w:color="auto" w:fill="auto"/>
            <w:vAlign w:val="center"/>
          </w:tcPr>
          <w:p w14:paraId="36CC41A0">
            <w:pPr>
              <w:pStyle w:val="8"/>
              <w:keepNext w:val="0"/>
              <w:keepLines w:val="0"/>
              <w:widowControl/>
              <w:suppressLineNumbers w:val="0"/>
              <w:snapToGrid w:val="0"/>
              <w:spacing w:before="0" w:beforeAutospacing="0" w:after="0" w:afterAutospacing="0" w:line="18" w:lineRule="atLeast"/>
              <w:ind w:left="0" w:leftChars="0" w:right="0" w:rightChars="0"/>
              <w:jc w:val="center"/>
              <w:rPr>
                <w:rFonts w:hint="default" w:ascii="宋体" w:hAnsi="宋体" w:eastAsia="宋体" w:cs="宋体"/>
                <w:color w:val="333333"/>
                <w:sz w:val="21"/>
                <w:szCs w:val="21"/>
                <w:lang w:val="en-US" w:eastAsia="zh-CN"/>
              </w:rPr>
            </w:pPr>
            <w:r>
              <w:rPr>
                <w:rFonts w:hint="eastAsia" w:ascii="宋体" w:hAnsi="宋体" w:cs="宋体"/>
                <w:color w:val="333333"/>
                <w:sz w:val="21"/>
                <w:szCs w:val="21"/>
                <w:lang w:val="en-US" w:eastAsia="zh-CN"/>
              </w:rPr>
              <w:t>38.9万元</w:t>
            </w:r>
          </w:p>
        </w:tc>
      </w:tr>
      <w:tr w14:paraId="2D603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80" w:type="dxa"/>
            <w:left w:w="128" w:type="dxa"/>
            <w:bottom w:w="80" w:type="dxa"/>
            <w:right w:w="128" w:type="dxa"/>
          </w:tblCellMar>
        </w:tblPrEx>
        <w:trPr>
          <w:trHeight w:val="0" w:hRule="atLeast"/>
          <w:jc w:val="center"/>
        </w:trPr>
        <w:tc>
          <w:tcPr>
            <w:tcW w:w="1168" w:type="dxa"/>
            <w:tcBorders>
              <w:top w:val="nil"/>
              <w:left w:val="single" w:color="auto" w:sz="8" w:space="0"/>
              <w:bottom w:val="single" w:color="auto" w:sz="8" w:space="0"/>
              <w:right w:val="single" w:color="auto" w:sz="8" w:space="0"/>
            </w:tcBorders>
            <w:shd w:val="clear" w:color="auto" w:fill="auto"/>
            <w:vAlign w:val="center"/>
          </w:tcPr>
          <w:p w14:paraId="1AF3EFCD">
            <w:pPr>
              <w:pStyle w:val="8"/>
              <w:keepNext w:val="0"/>
              <w:keepLines w:val="0"/>
              <w:widowControl/>
              <w:suppressLineNumbers w:val="0"/>
              <w:snapToGrid w:val="0"/>
              <w:spacing w:before="0" w:beforeAutospacing="0" w:after="0" w:afterAutospacing="0" w:line="18" w:lineRule="atLeast"/>
              <w:ind w:left="0" w:right="0"/>
              <w:jc w:val="center"/>
              <w:rPr>
                <w:rFonts w:hint="default" w:ascii="宋体" w:hAnsi="宋体" w:eastAsia="宋体" w:cs="宋体"/>
                <w:sz w:val="21"/>
                <w:szCs w:val="21"/>
                <w:lang w:val="en-US" w:eastAsia="zh-CN"/>
              </w:rPr>
            </w:pPr>
            <w:r>
              <w:rPr>
                <w:rFonts w:hint="eastAsia" w:ascii="宋体" w:hAnsi="宋体" w:cs="宋体"/>
                <w:color w:val="333333"/>
                <w:sz w:val="21"/>
                <w:szCs w:val="21"/>
                <w:lang w:val="en-US" w:eastAsia="zh-CN"/>
              </w:rPr>
              <w:t>合同履行期限</w:t>
            </w:r>
          </w:p>
        </w:tc>
        <w:tc>
          <w:tcPr>
            <w:tcW w:w="2511" w:type="dxa"/>
            <w:tcBorders>
              <w:top w:val="nil"/>
              <w:left w:val="nil"/>
              <w:bottom w:val="single" w:color="auto" w:sz="8" w:space="0"/>
              <w:right w:val="single" w:color="auto" w:sz="8" w:space="0"/>
            </w:tcBorders>
            <w:shd w:val="clear" w:color="auto" w:fill="auto"/>
            <w:vAlign w:val="center"/>
          </w:tcPr>
          <w:p w14:paraId="4FAD1ED2">
            <w:pPr>
              <w:pStyle w:val="8"/>
              <w:keepNext w:val="0"/>
              <w:keepLines w:val="0"/>
              <w:widowControl/>
              <w:suppressLineNumbers w:val="0"/>
              <w:snapToGrid w:val="0"/>
              <w:spacing w:before="0" w:beforeAutospacing="0" w:after="0" w:afterAutospacing="0" w:line="18" w:lineRule="atLeast"/>
              <w:ind w:left="0" w:right="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合同签订后30天内到货</w:t>
            </w:r>
          </w:p>
        </w:tc>
        <w:tc>
          <w:tcPr>
            <w:tcW w:w="2511" w:type="dxa"/>
            <w:tcBorders>
              <w:top w:val="nil"/>
              <w:left w:val="nil"/>
              <w:bottom w:val="single" w:color="auto" w:sz="8" w:space="0"/>
              <w:right w:val="single" w:color="auto" w:sz="8" w:space="0"/>
            </w:tcBorders>
            <w:shd w:val="clear" w:color="auto" w:fill="auto"/>
            <w:vAlign w:val="center"/>
          </w:tcPr>
          <w:p w14:paraId="3AA5DE5E">
            <w:pPr>
              <w:pStyle w:val="8"/>
              <w:keepNext w:val="0"/>
              <w:keepLines w:val="0"/>
              <w:widowControl/>
              <w:suppressLineNumbers w:val="0"/>
              <w:snapToGrid w:val="0"/>
              <w:spacing w:before="0" w:beforeAutospacing="0" w:after="0" w:afterAutospacing="0" w:line="18" w:lineRule="atLeast"/>
              <w:ind w:left="0" w:leftChars="0" w:right="0" w:rightChars="0"/>
              <w:jc w:val="center"/>
              <w:rPr>
                <w:rFonts w:hint="default" w:ascii="宋体" w:hAnsi="宋体" w:eastAsia="宋体" w:cs="宋体"/>
                <w:color w:val="333333"/>
                <w:sz w:val="21"/>
                <w:szCs w:val="21"/>
                <w:lang w:val="en-US" w:eastAsia="zh-CN"/>
              </w:rPr>
            </w:pPr>
            <w:r>
              <w:rPr>
                <w:rFonts w:hint="default" w:ascii="宋体" w:hAnsi="宋体" w:eastAsia="宋体" w:cs="宋体"/>
                <w:color w:val="333333"/>
                <w:sz w:val="21"/>
                <w:szCs w:val="21"/>
                <w:lang w:val="en-US" w:eastAsia="zh-CN"/>
              </w:rPr>
              <w:t>合同签订后30天内到货</w:t>
            </w:r>
          </w:p>
        </w:tc>
        <w:tc>
          <w:tcPr>
            <w:tcW w:w="2513" w:type="dxa"/>
            <w:tcBorders>
              <w:top w:val="nil"/>
              <w:left w:val="nil"/>
              <w:bottom w:val="single" w:color="auto" w:sz="8" w:space="0"/>
              <w:right w:val="single" w:color="auto" w:sz="8" w:space="0"/>
            </w:tcBorders>
            <w:shd w:val="clear" w:color="auto" w:fill="auto"/>
            <w:vAlign w:val="center"/>
          </w:tcPr>
          <w:p w14:paraId="7F0782B0">
            <w:pPr>
              <w:pStyle w:val="8"/>
              <w:keepNext w:val="0"/>
              <w:keepLines w:val="0"/>
              <w:widowControl/>
              <w:suppressLineNumbers w:val="0"/>
              <w:snapToGrid w:val="0"/>
              <w:spacing w:before="0" w:beforeAutospacing="0" w:after="0" w:afterAutospacing="0" w:line="18" w:lineRule="atLeast"/>
              <w:ind w:left="0" w:leftChars="0" w:right="0" w:rightChars="0"/>
              <w:jc w:val="center"/>
              <w:rPr>
                <w:rFonts w:hint="default" w:ascii="宋体" w:hAnsi="宋体" w:eastAsia="宋体" w:cs="宋体"/>
                <w:color w:val="333333"/>
                <w:sz w:val="21"/>
                <w:szCs w:val="21"/>
                <w:lang w:val="en-US" w:eastAsia="zh-CN"/>
              </w:rPr>
            </w:pPr>
            <w:r>
              <w:rPr>
                <w:rFonts w:hint="default" w:ascii="宋体" w:hAnsi="宋体" w:eastAsia="宋体" w:cs="宋体"/>
                <w:color w:val="333333"/>
                <w:sz w:val="21"/>
                <w:szCs w:val="21"/>
                <w:lang w:val="en-US" w:eastAsia="zh-CN"/>
              </w:rPr>
              <w:t>合同签订后30天内到货</w:t>
            </w:r>
          </w:p>
        </w:tc>
      </w:tr>
    </w:tbl>
    <w:p w14:paraId="5B5667AA">
      <w:pPr>
        <w:pStyle w:val="8"/>
        <w:keepNext w:val="0"/>
        <w:keepLines w:val="0"/>
        <w:widowControl/>
        <w:suppressLineNumbers w:val="0"/>
        <w:spacing w:before="0" w:beforeAutospacing="0" w:after="0" w:afterAutospacing="0" w:line="480" w:lineRule="atLeast"/>
        <w:ind w:left="0" w:right="0"/>
        <w:jc w:val="left"/>
        <w:rPr>
          <w:rFonts w:hint="eastAsia" w:ascii="宋体" w:hAnsi="宋体" w:eastAsia="宋体" w:cs="宋体"/>
          <w:sz w:val="21"/>
          <w:szCs w:val="21"/>
        </w:rPr>
      </w:pPr>
      <w:r>
        <w:rPr>
          <w:rFonts w:hint="eastAsia" w:ascii="宋体" w:hAnsi="宋体" w:eastAsia="宋体" w:cs="宋体"/>
          <w:b/>
          <w:bCs/>
          <w:color w:val="333333"/>
          <w:sz w:val="28"/>
          <w:szCs w:val="28"/>
        </w:rPr>
        <w:t>三、评</w:t>
      </w:r>
      <w:r>
        <w:rPr>
          <w:rFonts w:hint="eastAsia" w:ascii="宋体" w:hAnsi="宋体" w:eastAsia="宋体" w:cs="宋体"/>
          <w:b/>
          <w:bCs/>
          <w:color w:val="333333"/>
          <w:sz w:val="28"/>
          <w:szCs w:val="28"/>
          <w:lang w:val="en-US" w:eastAsia="zh-CN"/>
        </w:rPr>
        <w:t>审</w:t>
      </w:r>
      <w:r>
        <w:rPr>
          <w:rFonts w:hint="eastAsia" w:ascii="宋体" w:hAnsi="宋体" w:eastAsia="宋体" w:cs="宋体"/>
          <w:b/>
          <w:bCs/>
          <w:color w:val="333333"/>
          <w:sz w:val="28"/>
          <w:szCs w:val="28"/>
        </w:rPr>
        <w:t>情况</w:t>
      </w:r>
    </w:p>
    <w:tbl>
      <w:tblPr>
        <w:tblStyle w:val="10"/>
        <w:tblW w:w="85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80" w:type="dxa"/>
          <w:left w:w="128" w:type="dxa"/>
          <w:bottom w:w="80" w:type="dxa"/>
          <w:right w:w="128" w:type="dxa"/>
        </w:tblCellMar>
      </w:tblPr>
      <w:tblGrid>
        <w:gridCol w:w="3516"/>
        <w:gridCol w:w="5006"/>
      </w:tblGrid>
      <w:tr w14:paraId="08D4AB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80" w:type="dxa"/>
            <w:left w:w="128" w:type="dxa"/>
            <w:bottom w:w="80" w:type="dxa"/>
            <w:right w:w="128" w:type="dxa"/>
          </w:tblCellMar>
        </w:tblPrEx>
        <w:trPr>
          <w:trHeight w:val="0" w:hRule="atLeast"/>
          <w:jc w:val="center"/>
        </w:trPr>
        <w:tc>
          <w:tcPr>
            <w:tcW w:w="35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14501">
            <w:pPr>
              <w:pStyle w:val="8"/>
              <w:keepNext w:val="0"/>
              <w:keepLines w:val="0"/>
              <w:widowControl/>
              <w:suppressLineNumbers w:val="0"/>
              <w:snapToGrid w:val="0"/>
              <w:spacing w:before="0" w:beforeAutospacing="0" w:after="0" w:afterAutospacing="0" w:line="440" w:lineRule="atLeast"/>
              <w:ind w:left="0" w:right="0" w:firstLine="0"/>
              <w:jc w:val="center"/>
              <w:rPr>
                <w:rFonts w:hint="eastAsia" w:ascii="宋体" w:hAnsi="宋体" w:eastAsia="宋体" w:cs="宋体"/>
                <w:sz w:val="21"/>
                <w:szCs w:val="21"/>
              </w:rPr>
            </w:pPr>
            <w:r>
              <w:rPr>
                <w:rFonts w:hint="eastAsia" w:ascii="宋体" w:hAnsi="宋体" w:eastAsia="宋体" w:cs="宋体"/>
                <w:color w:val="333333"/>
                <w:sz w:val="21"/>
                <w:szCs w:val="21"/>
              </w:rPr>
              <w:t>评</w:t>
            </w:r>
            <w:r>
              <w:rPr>
                <w:rFonts w:hint="eastAsia" w:ascii="宋体" w:hAnsi="宋体" w:eastAsia="宋体" w:cs="宋体"/>
                <w:color w:val="333333"/>
                <w:sz w:val="21"/>
                <w:szCs w:val="21"/>
                <w:lang w:val="en-US" w:eastAsia="zh-CN"/>
              </w:rPr>
              <w:t>审</w:t>
            </w:r>
            <w:r>
              <w:rPr>
                <w:rFonts w:hint="eastAsia" w:ascii="宋体" w:hAnsi="宋体" w:eastAsia="宋体" w:cs="宋体"/>
                <w:color w:val="333333"/>
                <w:sz w:val="21"/>
                <w:szCs w:val="21"/>
              </w:rPr>
              <w:t>情况资料</w:t>
            </w:r>
          </w:p>
        </w:tc>
        <w:tc>
          <w:tcPr>
            <w:tcW w:w="5006" w:type="dxa"/>
            <w:tcBorders>
              <w:top w:val="single" w:color="auto" w:sz="8" w:space="0"/>
              <w:left w:val="nil"/>
              <w:bottom w:val="single" w:color="auto" w:sz="8" w:space="0"/>
              <w:right w:val="single" w:color="auto" w:sz="8" w:space="0"/>
            </w:tcBorders>
            <w:shd w:val="clear" w:color="auto" w:fill="auto"/>
            <w:vAlign w:val="center"/>
          </w:tcPr>
          <w:p w14:paraId="79F36686">
            <w:pPr>
              <w:pStyle w:val="8"/>
              <w:keepNext w:val="0"/>
              <w:keepLines w:val="0"/>
              <w:widowControl/>
              <w:suppressLineNumbers w:val="0"/>
              <w:snapToGrid w:val="0"/>
              <w:spacing w:before="0" w:beforeAutospacing="0" w:after="0" w:afterAutospacing="0" w:line="400" w:lineRule="atLeast"/>
              <w:ind w:left="0" w:right="0" w:firstLine="0"/>
              <w:jc w:val="center"/>
              <w:rPr>
                <w:rFonts w:hint="eastAsia" w:ascii="宋体" w:hAnsi="宋体" w:eastAsia="宋体" w:cs="宋体"/>
                <w:sz w:val="21"/>
                <w:szCs w:val="21"/>
              </w:rPr>
            </w:pP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lang w:val="en-US" w:eastAsia="zh-CN"/>
              </w:rPr>
              <w:t>否决投标情况</w:t>
            </w:r>
            <w:r>
              <w:rPr>
                <w:rFonts w:hint="eastAsia" w:ascii="宋体" w:hAnsi="宋体" w:eastAsia="宋体" w:cs="宋体"/>
                <w:color w:val="333333"/>
                <w:sz w:val="21"/>
                <w:szCs w:val="21"/>
                <w:lang w:eastAsia="zh-CN"/>
              </w:rPr>
              <w:t>）</w:t>
            </w:r>
            <w:r>
              <w:rPr>
                <w:rFonts w:hint="eastAsia" w:ascii="宋体" w:hAnsi="宋体" w:eastAsia="宋体" w:cs="宋体"/>
                <w:color w:val="333333"/>
                <w:sz w:val="21"/>
                <w:szCs w:val="21"/>
              </w:rPr>
              <w:t> </w:t>
            </w:r>
          </w:p>
        </w:tc>
      </w:tr>
      <w:tr w14:paraId="26CF1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80" w:type="dxa"/>
            <w:left w:w="128" w:type="dxa"/>
            <w:bottom w:w="80" w:type="dxa"/>
            <w:right w:w="128" w:type="dxa"/>
          </w:tblCellMar>
        </w:tblPrEx>
        <w:trPr>
          <w:trHeight w:val="0" w:hRule="atLeast"/>
          <w:jc w:val="center"/>
        </w:trPr>
        <w:tc>
          <w:tcPr>
            <w:tcW w:w="35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1CC70">
            <w:pPr>
              <w:pStyle w:val="8"/>
              <w:keepNext w:val="0"/>
              <w:keepLines w:val="0"/>
              <w:widowControl/>
              <w:suppressLineNumbers w:val="0"/>
              <w:snapToGrid w:val="0"/>
              <w:spacing w:before="0" w:beforeAutospacing="0" w:after="0" w:afterAutospacing="0" w:line="440" w:lineRule="atLeast"/>
              <w:ind w:left="0" w:right="0" w:firstLine="0"/>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w:t>
            </w:r>
          </w:p>
        </w:tc>
        <w:tc>
          <w:tcPr>
            <w:tcW w:w="5006" w:type="dxa"/>
            <w:tcBorders>
              <w:top w:val="single" w:color="auto" w:sz="8" w:space="0"/>
              <w:left w:val="nil"/>
              <w:bottom w:val="single" w:color="auto" w:sz="8" w:space="0"/>
              <w:right w:val="single" w:color="auto" w:sz="8" w:space="0"/>
            </w:tcBorders>
            <w:shd w:val="clear" w:color="auto" w:fill="auto"/>
            <w:vAlign w:val="center"/>
          </w:tcPr>
          <w:p w14:paraId="63AE717F">
            <w:pPr>
              <w:pStyle w:val="8"/>
              <w:keepNext w:val="0"/>
              <w:keepLines w:val="0"/>
              <w:widowControl/>
              <w:suppressLineNumbers w:val="0"/>
              <w:snapToGrid w:val="0"/>
              <w:spacing w:before="0" w:beforeAutospacing="0" w:after="0" w:afterAutospacing="0" w:line="400" w:lineRule="atLeast"/>
              <w:ind w:left="0" w:right="0" w:firstLine="0"/>
              <w:jc w:val="center"/>
              <w:rPr>
                <w:rFonts w:hint="eastAsia" w:ascii="宋体" w:hAnsi="宋体" w:eastAsia="宋体" w:cs="宋体"/>
                <w:color w:val="333333"/>
                <w:sz w:val="21"/>
                <w:szCs w:val="21"/>
                <w:lang w:eastAsia="zh-CN"/>
              </w:rPr>
            </w:pPr>
            <w:r>
              <w:rPr>
                <w:rFonts w:hint="eastAsia" w:ascii="宋体" w:hAnsi="宋体" w:eastAsia="宋体" w:cs="宋体"/>
                <w:color w:val="333333"/>
                <w:sz w:val="21"/>
                <w:szCs w:val="21"/>
                <w:lang w:eastAsia="zh-CN"/>
              </w:rPr>
              <w:t>无否决</w:t>
            </w:r>
          </w:p>
        </w:tc>
      </w:tr>
    </w:tbl>
    <w:p w14:paraId="00533C61">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316D3"/>
    <w:rsid w:val="05310D89"/>
    <w:rsid w:val="076B1838"/>
    <w:rsid w:val="0A0E2888"/>
    <w:rsid w:val="0C721436"/>
    <w:rsid w:val="0DA53B22"/>
    <w:rsid w:val="0E674D3D"/>
    <w:rsid w:val="14C57657"/>
    <w:rsid w:val="18EF453A"/>
    <w:rsid w:val="1D6F5C49"/>
    <w:rsid w:val="1E1B6FD2"/>
    <w:rsid w:val="1EC7631E"/>
    <w:rsid w:val="204B7ED3"/>
    <w:rsid w:val="2059673D"/>
    <w:rsid w:val="23BE048C"/>
    <w:rsid w:val="253950B4"/>
    <w:rsid w:val="25BF6D72"/>
    <w:rsid w:val="28E8744C"/>
    <w:rsid w:val="28E9045A"/>
    <w:rsid w:val="29B705A8"/>
    <w:rsid w:val="2FD333E9"/>
    <w:rsid w:val="2FDC0FFA"/>
    <w:rsid w:val="3693222D"/>
    <w:rsid w:val="386C0E1B"/>
    <w:rsid w:val="39380E08"/>
    <w:rsid w:val="44CA5FA5"/>
    <w:rsid w:val="458D5479"/>
    <w:rsid w:val="458E4BD4"/>
    <w:rsid w:val="4BC36598"/>
    <w:rsid w:val="4BE13907"/>
    <w:rsid w:val="50725C4D"/>
    <w:rsid w:val="53E83059"/>
    <w:rsid w:val="5B2556E5"/>
    <w:rsid w:val="5D5213C2"/>
    <w:rsid w:val="5F0B6473"/>
    <w:rsid w:val="68BA6520"/>
    <w:rsid w:val="69192B1C"/>
    <w:rsid w:val="69E33825"/>
    <w:rsid w:val="6DE66EFC"/>
    <w:rsid w:val="6E3D35FD"/>
    <w:rsid w:val="73246FA0"/>
    <w:rsid w:val="779316D3"/>
    <w:rsid w:val="7BDC4A64"/>
    <w:rsid w:val="7EE1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Lines="0" w:afterLines="0"/>
      <w:ind w:firstLine="0" w:firstLineChars="0"/>
      <w:jc w:val="center"/>
      <w:outlineLvl w:val="0"/>
    </w:pPr>
    <w:rPr>
      <w:rFonts w:ascii="Times New Roman" w:hAnsi="Times New Roman" w:eastAsia="宋体"/>
      <w:b/>
      <w:kern w:val="44"/>
      <w:sz w:val="32"/>
      <w:szCs w:val="30"/>
    </w:rPr>
  </w:style>
  <w:style w:type="paragraph" w:styleId="3">
    <w:name w:val="heading 2"/>
    <w:basedOn w:val="1"/>
    <w:next w:val="1"/>
    <w:semiHidden/>
    <w:unhideWhenUsed/>
    <w:qFormat/>
    <w:uiPriority w:val="0"/>
    <w:pPr>
      <w:spacing w:before="12724570" w:beforeAutospacing="1" w:after="12675310" w:afterAutospacing="1"/>
      <w:ind w:firstLine="0" w:firstLineChars="0"/>
      <w:jc w:val="left"/>
      <w:outlineLvl w:val="1"/>
    </w:pPr>
    <w:rPr>
      <w:rFonts w:hint="eastAsia" w:ascii="宋体" w:hAnsi="宋体" w:eastAsia="宋体" w:cs="宋体"/>
      <w:b/>
      <w:bCs/>
      <w:kern w:val="0"/>
      <w:sz w:val="30"/>
      <w:szCs w:val="36"/>
      <w:lang w:eastAsia="zh-CN" w:bidi="ar"/>
    </w:rPr>
  </w:style>
  <w:style w:type="paragraph" w:styleId="4">
    <w:name w:val="heading 3"/>
    <w:basedOn w:val="1"/>
    <w:next w:val="1"/>
    <w:link w:val="13"/>
    <w:semiHidden/>
    <w:unhideWhenUsed/>
    <w:qFormat/>
    <w:uiPriority w:val="0"/>
    <w:pPr>
      <w:spacing w:beforeAutospacing="0" w:afterAutospacing="0" w:line="240" w:lineRule="auto"/>
      <w:ind w:firstLine="0" w:firstLineChars="0"/>
      <w:jc w:val="left"/>
      <w:outlineLvl w:val="2"/>
    </w:pPr>
    <w:rPr>
      <w:rFonts w:hint="eastAsia" w:ascii="Times New Roman" w:hAnsi="Times New Roman" w:eastAsia="宋体" w:cs="宋体"/>
      <w:b/>
      <w:bCs/>
      <w:kern w:val="0"/>
      <w:sz w:val="28"/>
      <w:szCs w:val="30"/>
      <w:lang w:bidi="ar"/>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宋体" w:hAnsi="宋体" w:eastAsia="宋体" w:cs="Times New Roman"/>
      <w:b/>
      <w:kern w:val="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afterLines="0" w:afterAutospacing="0"/>
      <w:ind w:left="420" w:leftChars="200"/>
    </w:pPr>
  </w:style>
  <w:style w:type="paragraph" w:styleId="7">
    <w:name w:val="Body Text Indent 3"/>
    <w:basedOn w:val="1"/>
    <w:qFormat/>
    <w:uiPriority w:val="0"/>
    <w:pPr>
      <w:spacing w:after="120" w:afterLines="0" w:afterAutospacing="0"/>
      <w:ind w:left="420" w:leftChars="200"/>
    </w:pPr>
    <w:rPr>
      <w:sz w:val="16"/>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6"/>
    <w:next w:val="1"/>
    <w:qFormat/>
    <w:uiPriority w:val="0"/>
    <w:pPr>
      <w:ind w:left="0" w:leftChars="0"/>
    </w:pPr>
    <w:rPr>
      <w:rFonts w:ascii="Times New Roman" w:hAnsi="Times New Roman" w:eastAsia="宋体" w:cs="Times New Roman"/>
      <w:bCs/>
      <w:kern w:val="2"/>
      <w:sz w:val="28"/>
      <w:szCs w:val="28"/>
      <w:lang w:eastAsia="zh-CN"/>
    </w:rPr>
  </w:style>
  <w:style w:type="character" w:customStyle="1" w:styleId="12">
    <w:name w:val="标题 1 Char"/>
    <w:link w:val="2"/>
    <w:qFormat/>
    <w:uiPriority w:val="0"/>
    <w:rPr>
      <w:rFonts w:ascii="Times New Roman" w:hAnsi="Times New Roman" w:eastAsia="宋体" w:cs="Times New Roman"/>
      <w:b/>
      <w:kern w:val="44"/>
      <w:sz w:val="32"/>
      <w:szCs w:val="30"/>
      <w:lang w:val="en-US" w:eastAsia="zh-CN" w:bidi="ar-SA"/>
    </w:rPr>
  </w:style>
  <w:style w:type="character" w:customStyle="1" w:styleId="13">
    <w:name w:val="标题 3 Char"/>
    <w:link w:val="4"/>
    <w:qFormat/>
    <w:uiPriority w:val="0"/>
    <w:rPr>
      <w:rFonts w:hint="eastAsia" w:ascii="Times New Roman" w:hAnsi="Times New Roman" w:eastAsia="宋体" w:cs="宋体"/>
      <w:b/>
      <w:bCs/>
      <w:kern w:val="0"/>
      <w:sz w:val="28"/>
      <w:szCs w:val="30"/>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698</Words>
  <Characters>781</Characters>
  <Lines>0</Lines>
  <Paragraphs>0</Paragraphs>
  <TotalTime>0</TotalTime>
  <ScaleCrop>false</ScaleCrop>
  <LinksUpToDate>false</LinksUpToDate>
  <CharactersWithSpaces>784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2025-09-15T01:00:00Z</dcterms:created>
  <dc:creator>追逐</dc:creator>
  <cp:lastModifiedBy>天回</cp:lastModifiedBy>
  <dcterms:modified xsi:type="dcterms:W3CDTF">2025-10-14T08:21:46Z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02B8B26B9376438E93CE51C886BA5EEE_13</vt:lpwstr>
  </property>
  <property fmtid="{D5CDD505-2E9C-101B-9397-08002B2CF9AE}" pid="4" name="KSOTemplateDocerSaveRecord">
    <vt:lpwstr>eyJoZGlkIjoiZTU2M2EyZGFlODMwMTY1MjFlNjYzZmMwNjhjZGEwY2EiLCJ1c2VySWQiOiI0MjI3NDIzIn0=</vt:lpwstr>
  </property>
</Properties>
</file>